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E2E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ascii="微软雅黑" w:hAnsi="微软雅黑" w:eastAsia="微软雅黑" w:cs="微软雅黑"/>
          <w:i w:val="0"/>
          <w:iCs w:val="0"/>
          <w:caps w:val="0"/>
          <w:color w:val="131313"/>
          <w:spacing w:val="0"/>
          <w:sz w:val="24"/>
          <w:szCs w:val="24"/>
        </w:rPr>
      </w:pPr>
      <w:r>
        <w:rPr>
          <w:rStyle w:val="5"/>
          <w:rFonts w:ascii="黑体" w:hAnsi="宋体" w:eastAsia="黑体" w:cs="黑体"/>
          <w:i w:val="0"/>
          <w:iCs w:val="0"/>
          <w:caps w:val="0"/>
          <w:color w:val="131313"/>
          <w:spacing w:val="0"/>
          <w:sz w:val="24"/>
          <w:szCs w:val="24"/>
        </w:rPr>
        <w:t>目录</w:t>
      </w:r>
    </w:p>
    <w:p w14:paraId="62128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第一部分 耒阳市中等职业技术学校概况</w:t>
      </w:r>
    </w:p>
    <w:p w14:paraId="57827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ascii="仿宋_GB2312" w:hAnsi="微软雅黑" w:eastAsia="仿宋_GB2312" w:cs="仿宋_GB2312"/>
          <w:i w:val="0"/>
          <w:iCs w:val="0"/>
          <w:caps w:val="0"/>
          <w:color w:val="131313"/>
          <w:spacing w:val="0"/>
          <w:sz w:val="24"/>
          <w:szCs w:val="24"/>
        </w:rPr>
        <w:t>一、部门职责</w:t>
      </w:r>
    </w:p>
    <w:p w14:paraId="686D0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二、机构设置</w:t>
      </w:r>
    </w:p>
    <w:p w14:paraId="6FED6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第二部分 2022年度部门决算表</w:t>
      </w:r>
    </w:p>
    <w:p w14:paraId="7E298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一、收入支出决算总表</w:t>
      </w:r>
    </w:p>
    <w:p w14:paraId="61FF49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二、收入决算表</w:t>
      </w:r>
    </w:p>
    <w:p w14:paraId="32082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三、支出决算表</w:t>
      </w:r>
    </w:p>
    <w:p w14:paraId="50C208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四、财政拨款收入支出决算总表</w:t>
      </w:r>
    </w:p>
    <w:p w14:paraId="5926F7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五、一般公共预算财政拨款支出决算表</w:t>
      </w:r>
    </w:p>
    <w:p w14:paraId="1BB00A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六、一般公共预算财政拨款基本支出决算明细表</w:t>
      </w:r>
    </w:p>
    <w:p w14:paraId="4A8D43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七、政府性基金预算财政拨款收入支出决算表</w:t>
      </w:r>
    </w:p>
    <w:p w14:paraId="31F5D0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八、国有资本经营预算财政拨款支出决算表</w:t>
      </w:r>
    </w:p>
    <w:p w14:paraId="19C3D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九、一般公共预算财政拨款“三公”经费支出决算表</w:t>
      </w:r>
    </w:p>
    <w:p w14:paraId="2EFC56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第三部分 2022年度部门决算情况说明</w:t>
      </w:r>
    </w:p>
    <w:p w14:paraId="5FF9D2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一、收入支出决算总体情况说明</w:t>
      </w:r>
    </w:p>
    <w:p w14:paraId="586832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二、收入决算情况说明</w:t>
      </w:r>
    </w:p>
    <w:p w14:paraId="1E2546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三、支出决算情况说明</w:t>
      </w:r>
    </w:p>
    <w:p w14:paraId="14EC6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四、财政拨款收入支出决算总体情况说明</w:t>
      </w:r>
    </w:p>
    <w:p w14:paraId="081BD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五、一般公共预算财政拨款支出决算情况说明</w:t>
      </w:r>
    </w:p>
    <w:p w14:paraId="66CD45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六、一般公共预算财政拨款基本支出决算情况说明</w:t>
      </w:r>
    </w:p>
    <w:p w14:paraId="40DA79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七、一般公共预算财政拨款三公经费支出决算情况说明</w:t>
      </w:r>
    </w:p>
    <w:p w14:paraId="1FA7D6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八、政府性基金预算收入支出决算情况</w:t>
      </w:r>
    </w:p>
    <w:p w14:paraId="6F170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九、关于机关运行经费支出说明</w:t>
      </w:r>
    </w:p>
    <w:p w14:paraId="68E1AB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十、一般性支出情况说明</w:t>
      </w:r>
    </w:p>
    <w:p w14:paraId="5870C3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十一、关于政府采购支出说明</w:t>
      </w:r>
    </w:p>
    <w:p w14:paraId="05302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十二、关于国有资产占用情况说明</w:t>
      </w:r>
    </w:p>
    <w:p w14:paraId="04F26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0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十三、关于预算绩效情况的说明</w:t>
      </w:r>
    </w:p>
    <w:p w14:paraId="5F71A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第四部分 名词解释</w:t>
      </w:r>
    </w:p>
    <w:p w14:paraId="40519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ascii="Calibri" w:hAnsi="Calibri" w:eastAsia="微软雅黑" w:cs="Calibri"/>
          <w:i w:val="0"/>
          <w:iCs w:val="0"/>
          <w:caps w:val="0"/>
          <w:color w:val="131313"/>
          <w:spacing w:val="0"/>
          <w:sz w:val="24"/>
          <w:szCs w:val="24"/>
        </w:rPr>
        <w:t> </w:t>
      </w:r>
    </w:p>
    <w:p w14:paraId="4FB8A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2D007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231D82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62A95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ascii="方正小标宋_GBK" w:hAnsi="方正小标宋_GBK" w:eastAsia="方正小标宋_GBK" w:cs="方正小标宋_GBK"/>
          <w:i w:val="0"/>
          <w:iCs w:val="0"/>
          <w:caps w:val="0"/>
          <w:color w:val="131313"/>
          <w:spacing w:val="0"/>
          <w:sz w:val="24"/>
          <w:szCs w:val="24"/>
        </w:rPr>
        <w:t> </w:t>
      </w:r>
    </w:p>
    <w:p w14:paraId="77A3D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第一部分</w:t>
      </w:r>
    </w:p>
    <w:p w14:paraId="2FF834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22C0C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单位概况</w:t>
      </w:r>
    </w:p>
    <w:p w14:paraId="28B11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7B119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7F6BAE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7B579F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3D43D7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4A980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72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一、 部门职责</w:t>
      </w:r>
    </w:p>
    <w:p w14:paraId="79BD20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390"/>
        <w:jc w:val="left"/>
        <w:rPr>
          <w:rFonts w:hint="eastAsia" w:ascii="微软雅黑" w:hAnsi="微软雅黑" w:eastAsia="微软雅黑" w:cs="微软雅黑"/>
          <w:i w:val="0"/>
          <w:iCs w:val="0"/>
          <w:caps w:val="0"/>
          <w:color w:val="131313"/>
          <w:spacing w:val="0"/>
          <w:sz w:val="24"/>
          <w:szCs w:val="24"/>
        </w:rPr>
      </w:pPr>
      <w:r>
        <w:rPr>
          <w:rFonts w:ascii="仿宋" w:hAnsi="仿宋" w:eastAsia="仿宋" w:cs="仿宋"/>
          <w:i w:val="0"/>
          <w:iCs w:val="0"/>
          <w:caps w:val="0"/>
          <w:color w:val="131313"/>
          <w:spacing w:val="0"/>
          <w:sz w:val="24"/>
          <w:szCs w:val="24"/>
        </w:rPr>
        <w:t> </w:t>
      </w:r>
      <w:r>
        <w:rPr>
          <w:rFonts w:hint="eastAsia" w:ascii="仿宋" w:hAnsi="仿宋" w:eastAsia="仿宋" w:cs="仿宋"/>
          <w:i w:val="0"/>
          <w:iCs w:val="0"/>
          <w:caps w:val="0"/>
          <w:color w:val="131313"/>
          <w:spacing w:val="0"/>
          <w:sz w:val="24"/>
          <w:szCs w:val="24"/>
        </w:rPr>
        <w:t>我校是耒阳市教育局直属的一所公办职业高中学校，主要职责是实施职业技能教育教学，培养专业型技术人才。</w:t>
      </w:r>
    </w:p>
    <w:p w14:paraId="78D53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 </w:t>
      </w:r>
    </w:p>
    <w:p w14:paraId="7DDB5A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eastAsia" w:ascii="黑体" w:hAnsi="宋体" w:eastAsia="黑体" w:cs="黑体"/>
          <w:i w:val="0"/>
          <w:iCs w:val="0"/>
          <w:caps w:val="0"/>
          <w:color w:val="131313"/>
          <w:spacing w:val="0"/>
          <w:sz w:val="24"/>
          <w:szCs w:val="24"/>
        </w:rPr>
        <w:t>二、机构设置及决算单位构成</w:t>
      </w:r>
    </w:p>
    <w:p w14:paraId="25B63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75" w:right="675" w:firstLine="39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（一）内设机构设置。</w:t>
      </w:r>
    </w:p>
    <w:p w14:paraId="5C4D37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75" w:right="675" w:firstLine="39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隶属耒阳市教育局，无下属单位。根据编办核定，本单位属于正科级全额事业单位，内设五处一室：办公室、总务处、教务处、学生工作处、实训处、招生就业处。实有全额在职人员212人，全额退休人员55人。</w:t>
      </w:r>
    </w:p>
    <w:p w14:paraId="3EEF6C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900" w:right="24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（二）决算单位构成。</w:t>
      </w:r>
    </w:p>
    <w:p w14:paraId="03B08E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900" w:right="24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耒阳市中等职业技术学校只有本级，没有其他决算单位,因此本部门决算仅含本级决算。</w:t>
      </w:r>
    </w:p>
    <w:p w14:paraId="3B24F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p>
    <w:p w14:paraId="43E42C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p>
    <w:p w14:paraId="7F3482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08AA02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275AE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24A65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1286CC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334F0E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1B4A5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3BDEC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50336F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5E7BBC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2B8E7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6D8E0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5CC2A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39593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044672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1B603C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43F25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4649F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第二部分</w:t>
      </w:r>
    </w:p>
    <w:p w14:paraId="152AE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1433AF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部门决算表</w:t>
      </w:r>
    </w:p>
    <w:p w14:paraId="23009A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72809C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238E6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1B1359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3A54E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751DA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Calibri" w:hAnsi="Calibri" w:eastAsia="微软雅黑" w:cs="Calibri"/>
          <w:i w:val="0"/>
          <w:iCs w:val="0"/>
          <w:caps w:val="0"/>
          <w:color w:val="131313"/>
          <w:spacing w:val="0"/>
          <w:sz w:val="24"/>
          <w:szCs w:val="24"/>
        </w:rPr>
        <w:t> </w:t>
      </w:r>
    </w:p>
    <w:p w14:paraId="155A5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line="480" w:lineRule="atLeast"/>
        <w:ind w:left="240" w:right="240" w:firstLine="2700"/>
        <w:jc w:val="left"/>
        <w:rPr>
          <w:rFonts w:hint="eastAsia" w:ascii="微软雅黑" w:hAnsi="微软雅黑" w:eastAsia="微软雅黑" w:cs="微软雅黑"/>
          <w:i w:val="0"/>
          <w:iCs w:val="0"/>
          <w:caps w:val="0"/>
          <w:color w:val="131313"/>
          <w:spacing w:val="0"/>
          <w:sz w:val="24"/>
          <w:szCs w:val="24"/>
        </w:rPr>
      </w:pPr>
      <w:r>
        <w:rPr>
          <w:rStyle w:val="5"/>
          <w:rFonts w:hint="eastAsia" w:ascii="仿宋" w:hAnsi="仿宋" w:eastAsia="仿宋" w:cs="仿宋"/>
          <w:i w:val="0"/>
          <w:iCs w:val="0"/>
          <w:caps w:val="0"/>
          <w:color w:val="131313"/>
          <w:spacing w:val="0"/>
          <w:sz w:val="24"/>
          <w:szCs w:val="24"/>
        </w:rPr>
        <w:t>（见附件1）</w:t>
      </w:r>
    </w:p>
    <w:p w14:paraId="2EDB4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 </w:t>
      </w:r>
    </w:p>
    <w:p w14:paraId="428715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600EF4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1C78E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0F5530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0289F8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257A56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3A1210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第三部分</w:t>
      </w:r>
    </w:p>
    <w:p w14:paraId="408C2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3B662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2022年度部门决算情况说明</w:t>
      </w:r>
    </w:p>
    <w:p w14:paraId="6F8469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p>
    <w:p w14:paraId="5B96B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一、收入支出决算总体情况说明</w:t>
      </w:r>
    </w:p>
    <w:p w14:paraId="01ACA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390"/>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年度收、支总计</w:t>
      </w:r>
      <w:r>
        <w:rPr>
          <w:rFonts w:hint="default" w:ascii="Times New Roman" w:hAnsi="Times New Roman" w:eastAsia="仿宋_GB2312" w:cs="Times New Roman"/>
          <w:i w:val="0"/>
          <w:iCs w:val="0"/>
          <w:caps w:val="0"/>
          <w:color w:val="131313"/>
          <w:spacing w:val="0"/>
          <w:sz w:val="24"/>
          <w:szCs w:val="24"/>
        </w:rPr>
        <w:t>3027.58</w:t>
      </w:r>
      <w:r>
        <w:rPr>
          <w:rFonts w:hint="default" w:ascii="仿宋_GB2312" w:hAnsi="微软雅黑" w:eastAsia="仿宋_GB2312" w:cs="仿宋_GB2312"/>
          <w:i w:val="0"/>
          <w:iCs w:val="0"/>
          <w:caps w:val="0"/>
          <w:color w:val="131313"/>
          <w:spacing w:val="0"/>
          <w:sz w:val="24"/>
          <w:szCs w:val="24"/>
        </w:rPr>
        <w:t>万元。与上年相比，增加 </w:t>
      </w:r>
      <w:r>
        <w:rPr>
          <w:rFonts w:hint="default" w:ascii="Times New Roman" w:hAnsi="Times New Roman" w:eastAsia="仿宋_GB2312" w:cs="Times New Roman"/>
          <w:i w:val="0"/>
          <w:iCs w:val="0"/>
          <w:caps w:val="0"/>
          <w:color w:val="131313"/>
          <w:spacing w:val="0"/>
          <w:sz w:val="24"/>
          <w:szCs w:val="24"/>
        </w:rPr>
        <w:t>193.67</w:t>
      </w:r>
      <w:r>
        <w:rPr>
          <w:rFonts w:hint="default" w:ascii="仿宋_GB2312" w:hAnsi="微软雅黑" w:eastAsia="仿宋_GB2312" w:cs="仿宋_GB2312"/>
          <w:i w:val="0"/>
          <w:iCs w:val="0"/>
          <w:caps w:val="0"/>
          <w:color w:val="131313"/>
          <w:spacing w:val="0"/>
          <w:sz w:val="24"/>
          <w:szCs w:val="24"/>
        </w:rPr>
        <w:t>万元，增长</w:t>
      </w:r>
      <w:r>
        <w:rPr>
          <w:rFonts w:hint="default" w:ascii="Times New Roman" w:hAnsi="Times New Roman" w:eastAsia="仿宋_GB2312" w:cs="Times New Roman"/>
          <w:i w:val="0"/>
          <w:iCs w:val="0"/>
          <w:caps w:val="0"/>
          <w:color w:val="131313"/>
          <w:spacing w:val="0"/>
          <w:sz w:val="24"/>
          <w:szCs w:val="24"/>
        </w:rPr>
        <w:t>6.83%</w:t>
      </w:r>
      <w:r>
        <w:rPr>
          <w:rFonts w:hint="default" w:ascii="仿宋_GB2312" w:hAnsi="微软雅黑" w:eastAsia="仿宋_GB2312" w:cs="仿宋_GB2312"/>
          <w:i w:val="0"/>
          <w:iCs w:val="0"/>
          <w:caps w:val="0"/>
          <w:color w:val="131313"/>
          <w:spacing w:val="0"/>
          <w:sz w:val="24"/>
          <w:szCs w:val="24"/>
        </w:rPr>
        <w:t>； 支出合计</w:t>
      </w:r>
      <w:r>
        <w:rPr>
          <w:rFonts w:hint="default" w:ascii="Times New Roman" w:hAnsi="Times New Roman" w:eastAsia="仿宋_GB2312" w:cs="Times New Roman"/>
          <w:i w:val="0"/>
          <w:iCs w:val="0"/>
          <w:caps w:val="0"/>
          <w:color w:val="131313"/>
          <w:spacing w:val="0"/>
          <w:sz w:val="24"/>
          <w:szCs w:val="24"/>
        </w:rPr>
        <w:t>3027.58</w:t>
      </w:r>
      <w:r>
        <w:rPr>
          <w:rFonts w:hint="default" w:ascii="仿宋_GB2312" w:hAnsi="微软雅黑" w:eastAsia="仿宋_GB2312" w:cs="仿宋_GB2312"/>
          <w:i w:val="0"/>
          <w:iCs w:val="0"/>
          <w:caps w:val="0"/>
          <w:color w:val="131313"/>
          <w:spacing w:val="0"/>
          <w:sz w:val="24"/>
          <w:szCs w:val="24"/>
        </w:rPr>
        <w:t>万元，与上年相比，增加 </w:t>
      </w:r>
      <w:r>
        <w:rPr>
          <w:rFonts w:hint="default" w:ascii="Times New Roman" w:hAnsi="Times New Roman" w:eastAsia="仿宋_GB2312" w:cs="Times New Roman"/>
          <w:i w:val="0"/>
          <w:iCs w:val="0"/>
          <w:caps w:val="0"/>
          <w:color w:val="131313"/>
          <w:spacing w:val="0"/>
          <w:sz w:val="24"/>
          <w:szCs w:val="24"/>
        </w:rPr>
        <w:t>193.67</w:t>
      </w:r>
      <w:r>
        <w:rPr>
          <w:rFonts w:hint="default" w:ascii="仿宋_GB2312" w:hAnsi="微软雅黑" w:eastAsia="仿宋_GB2312" w:cs="仿宋_GB2312"/>
          <w:i w:val="0"/>
          <w:iCs w:val="0"/>
          <w:caps w:val="0"/>
          <w:color w:val="131313"/>
          <w:spacing w:val="0"/>
          <w:sz w:val="24"/>
          <w:szCs w:val="24"/>
        </w:rPr>
        <w:t>万元，增长</w:t>
      </w:r>
      <w:r>
        <w:rPr>
          <w:rFonts w:hint="default" w:ascii="Times New Roman" w:hAnsi="Times New Roman" w:eastAsia="仿宋_GB2312" w:cs="Times New Roman"/>
          <w:i w:val="0"/>
          <w:iCs w:val="0"/>
          <w:caps w:val="0"/>
          <w:color w:val="131313"/>
          <w:spacing w:val="0"/>
          <w:sz w:val="24"/>
          <w:szCs w:val="24"/>
        </w:rPr>
        <w:t>6.83%</w:t>
      </w:r>
      <w:r>
        <w:rPr>
          <w:rFonts w:hint="default" w:ascii="仿宋_GB2312" w:hAnsi="微软雅黑" w:eastAsia="仿宋_GB2312" w:cs="仿宋_GB2312"/>
          <w:i w:val="0"/>
          <w:iCs w:val="0"/>
          <w:caps w:val="0"/>
          <w:color w:val="131313"/>
          <w:spacing w:val="0"/>
          <w:sz w:val="24"/>
          <w:szCs w:val="24"/>
        </w:rPr>
        <w:t>，主要是因为</w:t>
      </w:r>
      <w:r>
        <w:rPr>
          <w:rFonts w:hint="eastAsia" w:ascii="仿宋" w:hAnsi="仿宋" w:eastAsia="仿宋" w:cs="仿宋"/>
          <w:i w:val="0"/>
          <w:iCs w:val="0"/>
          <w:caps w:val="0"/>
          <w:color w:val="131313"/>
          <w:spacing w:val="0"/>
          <w:sz w:val="24"/>
          <w:szCs w:val="24"/>
        </w:rPr>
        <w:t>人员工资、社保经费支出增加</w:t>
      </w:r>
      <w:r>
        <w:rPr>
          <w:rFonts w:ascii="微软雅黑" w:hAnsi="微软雅黑" w:eastAsia="微软雅黑" w:cs="微软雅黑"/>
          <w:i w:val="0"/>
          <w:iCs w:val="0"/>
          <w:caps w:val="0"/>
          <w:color w:val="131313"/>
          <w:spacing w:val="0"/>
          <w:sz w:val="24"/>
          <w:szCs w:val="24"/>
        </w:rPr>
        <w:t> </w:t>
      </w:r>
      <w:r>
        <w:rPr>
          <w:rFonts w:hint="eastAsia" w:ascii="微软雅黑" w:hAnsi="微软雅黑" w:eastAsia="微软雅黑" w:cs="微软雅黑"/>
          <w:i w:val="0"/>
          <w:iCs w:val="0"/>
          <w:caps w:val="0"/>
          <w:color w:val="131313"/>
          <w:spacing w:val="0"/>
          <w:sz w:val="24"/>
          <w:szCs w:val="24"/>
        </w:rPr>
        <w:t>。                            </w:t>
      </w:r>
    </w:p>
    <w:p w14:paraId="552BBA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eastAsia" w:ascii="黑体" w:hAnsi="宋体" w:eastAsia="黑体" w:cs="黑体"/>
          <w:i w:val="0"/>
          <w:iCs w:val="0"/>
          <w:caps w:val="0"/>
          <w:color w:val="131313"/>
          <w:spacing w:val="0"/>
          <w:sz w:val="24"/>
          <w:szCs w:val="24"/>
        </w:rPr>
        <w:t>二、收入决算情况说明</w:t>
      </w:r>
    </w:p>
    <w:p w14:paraId="55CC4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年度收入合计</w:t>
      </w:r>
      <w:r>
        <w:rPr>
          <w:rFonts w:hint="default" w:ascii="Times New Roman" w:hAnsi="Times New Roman" w:eastAsia="仿宋_GB2312" w:cs="Times New Roman"/>
          <w:i w:val="0"/>
          <w:iCs w:val="0"/>
          <w:caps w:val="0"/>
          <w:color w:val="131313"/>
          <w:spacing w:val="0"/>
          <w:sz w:val="24"/>
          <w:szCs w:val="24"/>
        </w:rPr>
        <w:t>3027.58</w:t>
      </w:r>
      <w:r>
        <w:rPr>
          <w:rFonts w:hint="default" w:ascii="仿宋_GB2312" w:hAnsi="微软雅黑" w:eastAsia="仿宋_GB2312" w:cs="仿宋_GB2312"/>
          <w:i w:val="0"/>
          <w:iCs w:val="0"/>
          <w:caps w:val="0"/>
          <w:color w:val="131313"/>
          <w:spacing w:val="0"/>
          <w:sz w:val="24"/>
          <w:szCs w:val="24"/>
        </w:rPr>
        <w:t>万元，其中：财政拨款收入</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87.43%</w:t>
      </w:r>
      <w:r>
        <w:rPr>
          <w:rFonts w:hint="default" w:ascii="仿宋_GB2312" w:hAnsi="微软雅黑" w:eastAsia="仿宋_GB2312" w:cs="仿宋_GB2312"/>
          <w:i w:val="0"/>
          <w:iCs w:val="0"/>
          <w:caps w:val="0"/>
          <w:color w:val="131313"/>
          <w:spacing w:val="0"/>
          <w:sz w:val="24"/>
          <w:szCs w:val="24"/>
        </w:rPr>
        <w:t>；上级补助收入 </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 </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；事业收入</w:t>
      </w:r>
      <w:r>
        <w:rPr>
          <w:rFonts w:hint="default" w:ascii="Times New Roman" w:hAnsi="Times New Roman" w:eastAsia="仿宋_GB2312" w:cs="Times New Roman"/>
          <w:i w:val="0"/>
          <w:iCs w:val="0"/>
          <w:caps w:val="0"/>
          <w:color w:val="131313"/>
          <w:spacing w:val="0"/>
          <w:sz w:val="24"/>
          <w:szCs w:val="24"/>
        </w:rPr>
        <w:t>380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12.55%</w:t>
      </w:r>
      <w:r>
        <w:rPr>
          <w:rFonts w:hint="default" w:ascii="仿宋_GB2312" w:hAnsi="微软雅黑" w:eastAsia="仿宋_GB2312" w:cs="仿宋_GB2312"/>
          <w:i w:val="0"/>
          <w:iCs w:val="0"/>
          <w:caps w:val="0"/>
          <w:color w:val="131313"/>
          <w:spacing w:val="0"/>
          <w:sz w:val="24"/>
          <w:szCs w:val="24"/>
        </w:rPr>
        <w:t>；经营收入</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；附属单位上缴收入</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；其他收入</w:t>
      </w:r>
      <w:r>
        <w:rPr>
          <w:rFonts w:hint="default" w:ascii="Times New Roman" w:hAnsi="Times New Roman" w:eastAsia="仿宋_GB2312" w:cs="Times New Roman"/>
          <w:i w:val="0"/>
          <w:iCs w:val="0"/>
          <w:caps w:val="0"/>
          <w:color w:val="131313"/>
          <w:spacing w:val="0"/>
          <w:sz w:val="24"/>
          <w:szCs w:val="24"/>
        </w:rPr>
        <w:t>0.84</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0.02%</w:t>
      </w:r>
      <w:r>
        <w:rPr>
          <w:rFonts w:hint="default" w:ascii="仿宋_GB2312" w:hAnsi="微软雅黑" w:eastAsia="仿宋_GB2312" w:cs="仿宋_GB2312"/>
          <w:i w:val="0"/>
          <w:iCs w:val="0"/>
          <w:caps w:val="0"/>
          <w:color w:val="131313"/>
          <w:spacing w:val="0"/>
          <w:sz w:val="24"/>
          <w:szCs w:val="24"/>
        </w:rPr>
        <w:t>。</w:t>
      </w:r>
    </w:p>
    <w:p w14:paraId="5A6718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三、支出决算情况说明</w:t>
      </w:r>
    </w:p>
    <w:p w14:paraId="3DFF6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年度支出合计</w:t>
      </w:r>
      <w:r>
        <w:rPr>
          <w:rFonts w:hint="default" w:ascii="Times New Roman" w:hAnsi="Times New Roman" w:eastAsia="仿宋_GB2312" w:cs="Times New Roman"/>
          <w:i w:val="0"/>
          <w:iCs w:val="0"/>
          <w:caps w:val="0"/>
          <w:color w:val="131313"/>
          <w:spacing w:val="0"/>
          <w:sz w:val="24"/>
          <w:szCs w:val="24"/>
        </w:rPr>
        <w:t>3027.58</w:t>
      </w:r>
      <w:r>
        <w:rPr>
          <w:rFonts w:hint="default" w:ascii="仿宋_GB2312" w:hAnsi="微软雅黑" w:eastAsia="仿宋_GB2312" w:cs="仿宋_GB2312"/>
          <w:i w:val="0"/>
          <w:iCs w:val="0"/>
          <w:caps w:val="0"/>
          <w:color w:val="131313"/>
          <w:spacing w:val="0"/>
          <w:sz w:val="24"/>
          <w:szCs w:val="24"/>
        </w:rPr>
        <w:t>万元，其中：基本支出</w:t>
      </w:r>
      <w:r>
        <w:rPr>
          <w:rFonts w:hint="default" w:ascii="Times New Roman" w:hAnsi="Times New Roman" w:eastAsia="仿宋_GB2312" w:cs="Times New Roman"/>
          <w:i w:val="0"/>
          <w:iCs w:val="0"/>
          <w:caps w:val="0"/>
          <w:color w:val="131313"/>
          <w:spacing w:val="0"/>
          <w:sz w:val="24"/>
          <w:szCs w:val="24"/>
        </w:rPr>
        <w:t>2900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95.79%</w:t>
      </w:r>
      <w:r>
        <w:rPr>
          <w:rFonts w:hint="default" w:ascii="仿宋_GB2312" w:hAnsi="微软雅黑" w:eastAsia="仿宋_GB2312" w:cs="仿宋_GB2312"/>
          <w:i w:val="0"/>
          <w:iCs w:val="0"/>
          <w:caps w:val="0"/>
          <w:color w:val="131313"/>
          <w:spacing w:val="0"/>
          <w:sz w:val="24"/>
          <w:szCs w:val="24"/>
        </w:rPr>
        <w:t>；项目支出</w:t>
      </w:r>
      <w:r>
        <w:rPr>
          <w:rFonts w:hint="default" w:ascii="Times New Roman" w:hAnsi="Times New Roman" w:eastAsia="仿宋_GB2312" w:cs="Times New Roman"/>
          <w:i w:val="0"/>
          <w:iCs w:val="0"/>
          <w:caps w:val="0"/>
          <w:color w:val="131313"/>
          <w:spacing w:val="0"/>
          <w:sz w:val="24"/>
          <w:szCs w:val="24"/>
        </w:rPr>
        <w:t>127.58</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4.21%</w:t>
      </w:r>
      <w:r>
        <w:rPr>
          <w:rFonts w:hint="default" w:ascii="仿宋_GB2312" w:hAnsi="微软雅黑" w:eastAsia="仿宋_GB2312" w:cs="仿宋_GB2312"/>
          <w:i w:val="0"/>
          <w:iCs w:val="0"/>
          <w:caps w:val="0"/>
          <w:color w:val="131313"/>
          <w:spacing w:val="0"/>
          <w:sz w:val="24"/>
          <w:szCs w:val="24"/>
        </w:rPr>
        <w:t>；上缴上级支出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；经营支出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；对附属单位补助支出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w:t>
      </w:r>
    </w:p>
    <w:p w14:paraId="3997F5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四、财政拨款收入支出决算总体情况说明</w:t>
      </w:r>
    </w:p>
    <w:p w14:paraId="0B332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年度财政拨款收、支总计</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万元，与上年相比，增加</w:t>
      </w:r>
      <w:r>
        <w:rPr>
          <w:rFonts w:hint="default" w:ascii="Times New Roman" w:hAnsi="Times New Roman" w:eastAsia="仿宋_GB2312" w:cs="Times New Roman"/>
          <w:i w:val="0"/>
          <w:iCs w:val="0"/>
          <w:caps w:val="0"/>
          <w:color w:val="131313"/>
          <w:spacing w:val="0"/>
          <w:sz w:val="24"/>
          <w:szCs w:val="24"/>
        </w:rPr>
        <w:t>443.95</w:t>
      </w:r>
      <w:r>
        <w:rPr>
          <w:rFonts w:hint="default" w:ascii="仿宋_GB2312" w:hAnsi="微软雅黑" w:eastAsia="仿宋_GB2312" w:cs="仿宋_GB2312"/>
          <w:i w:val="0"/>
          <w:iCs w:val="0"/>
          <w:caps w:val="0"/>
          <w:color w:val="131313"/>
          <w:spacing w:val="0"/>
          <w:sz w:val="24"/>
          <w:szCs w:val="24"/>
        </w:rPr>
        <w:t>万元</w:t>
      </w:r>
      <w:r>
        <w:rPr>
          <w:rFonts w:hint="default" w:ascii="Times New Roman" w:hAnsi="Times New Roman" w:eastAsia="仿宋_GB2312" w:cs="Times New Roman"/>
          <w:i w:val="0"/>
          <w:iCs w:val="0"/>
          <w:caps w:val="0"/>
          <w:color w:val="131313"/>
          <w:spacing w:val="0"/>
          <w:sz w:val="24"/>
          <w:szCs w:val="24"/>
        </w:rPr>
        <w:t>,</w:t>
      </w:r>
      <w:r>
        <w:rPr>
          <w:rFonts w:hint="default" w:ascii="仿宋_GB2312" w:hAnsi="微软雅黑" w:eastAsia="仿宋_GB2312" w:cs="仿宋_GB2312"/>
          <w:i w:val="0"/>
          <w:iCs w:val="0"/>
          <w:caps w:val="0"/>
          <w:color w:val="131313"/>
          <w:spacing w:val="0"/>
          <w:sz w:val="24"/>
          <w:szCs w:val="24"/>
        </w:rPr>
        <w:t>增长</w:t>
      </w:r>
      <w:r>
        <w:rPr>
          <w:rFonts w:hint="default" w:ascii="Times New Roman" w:hAnsi="Times New Roman" w:eastAsia="仿宋_GB2312" w:cs="Times New Roman"/>
          <w:i w:val="0"/>
          <w:iCs w:val="0"/>
          <w:caps w:val="0"/>
          <w:color w:val="131313"/>
          <w:spacing w:val="0"/>
          <w:sz w:val="24"/>
          <w:szCs w:val="24"/>
        </w:rPr>
        <w:t>20.15%</w:t>
      </w:r>
      <w:r>
        <w:rPr>
          <w:rFonts w:hint="default" w:ascii="仿宋_GB2312" w:hAnsi="微软雅黑" w:eastAsia="仿宋_GB2312" w:cs="仿宋_GB2312"/>
          <w:i w:val="0"/>
          <w:iCs w:val="0"/>
          <w:caps w:val="0"/>
          <w:color w:val="131313"/>
          <w:spacing w:val="0"/>
          <w:sz w:val="24"/>
          <w:szCs w:val="24"/>
        </w:rPr>
        <w:t>，主要是因为</w:t>
      </w:r>
      <w:r>
        <w:rPr>
          <w:rFonts w:hint="eastAsia" w:ascii="仿宋" w:hAnsi="仿宋" w:eastAsia="仿宋" w:cs="仿宋"/>
          <w:i w:val="0"/>
          <w:iCs w:val="0"/>
          <w:caps w:val="0"/>
          <w:color w:val="131313"/>
          <w:spacing w:val="0"/>
          <w:sz w:val="24"/>
          <w:szCs w:val="24"/>
        </w:rPr>
        <w:t>人员工资、社保经费支出增加。</w:t>
      </w:r>
    </w:p>
    <w:p w14:paraId="2DB0CF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五、一般公共预算财政拨款支出决算情况说明</w:t>
      </w:r>
    </w:p>
    <w:p w14:paraId="3D20A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ascii="楷体" w:hAnsi="楷体" w:eastAsia="楷体" w:cs="楷体"/>
          <w:i w:val="0"/>
          <w:iCs w:val="0"/>
          <w:caps w:val="0"/>
          <w:color w:val="131313"/>
          <w:spacing w:val="0"/>
          <w:sz w:val="24"/>
          <w:szCs w:val="24"/>
        </w:rPr>
        <w:t>（一）</w:t>
      </w:r>
      <w:r>
        <w:rPr>
          <w:rFonts w:hint="eastAsia" w:ascii="楷体" w:hAnsi="楷体" w:eastAsia="楷体" w:cs="楷体"/>
          <w:i w:val="0"/>
          <w:iCs w:val="0"/>
          <w:caps w:val="0"/>
          <w:color w:val="131313"/>
          <w:spacing w:val="0"/>
          <w:sz w:val="24"/>
          <w:szCs w:val="24"/>
        </w:rPr>
        <w:t>一般公共预算</w:t>
      </w:r>
      <w:r>
        <w:rPr>
          <w:rFonts w:ascii="楷体" w:hAnsi="楷体" w:eastAsia="楷体" w:cs="楷体"/>
          <w:i w:val="0"/>
          <w:iCs w:val="0"/>
          <w:caps w:val="0"/>
          <w:color w:val="131313"/>
          <w:spacing w:val="0"/>
          <w:sz w:val="24"/>
          <w:szCs w:val="24"/>
        </w:rPr>
        <w:t>财政拨款支出决算总体情况</w:t>
      </w:r>
    </w:p>
    <w:p w14:paraId="32F8AD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年度一般公共预算财政拨款支出</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万元，占本年支出合计的</w:t>
      </w:r>
      <w:r>
        <w:rPr>
          <w:rFonts w:hint="default" w:ascii="Times New Roman" w:hAnsi="Times New Roman" w:eastAsia="仿宋_GB2312" w:cs="Times New Roman"/>
          <w:i w:val="0"/>
          <w:iCs w:val="0"/>
          <w:caps w:val="0"/>
          <w:color w:val="131313"/>
          <w:spacing w:val="0"/>
          <w:sz w:val="24"/>
          <w:szCs w:val="24"/>
        </w:rPr>
        <w:t>87.42%</w:t>
      </w:r>
      <w:r>
        <w:rPr>
          <w:rFonts w:hint="default" w:ascii="仿宋_GB2312" w:hAnsi="微软雅黑" w:eastAsia="仿宋_GB2312" w:cs="仿宋_GB2312"/>
          <w:i w:val="0"/>
          <w:iCs w:val="0"/>
          <w:caps w:val="0"/>
          <w:color w:val="131313"/>
          <w:spacing w:val="0"/>
          <w:sz w:val="24"/>
          <w:szCs w:val="24"/>
        </w:rPr>
        <w:t>，与上年相比，一般公共预算财政拨款支出增加</w:t>
      </w:r>
      <w:r>
        <w:rPr>
          <w:rFonts w:hint="default" w:ascii="Times New Roman" w:hAnsi="Times New Roman" w:eastAsia="仿宋_GB2312" w:cs="Times New Roman"/>
          <w:i w:val="0"/>
          <w:iCs w:val="0"/>
          <w:caps w:val="0"/>
          <w:color w:val="131313"/>
          <w:spacing w:val="0"/>
          <w:sz w:val="24"/>
          <w:szCs w:val="24"/>
        </w:rPr>
        <w:t>443.95</w:t>
      </w:r>
      <w:r>
        <w:rPr>
          <w:rFonts w:hint="default" w:ascii="仿宋_GB2312" w:hAnsi="微软雅黑" w:eastAsia="仿宋_GB2312" w:cs="仿宋_GB2312"/>
          <w:i w:val="0"/>
          <w:iCs w:val="0"/>
          <w:caps w:val="0"/>
          <w:color w:val="131313"/>
          <w:spacing w:val="0"/>
          <w:sz w:val="24"/>
          <w:szCs w:val="24"/>
        </w:rPr>
        <w:t>万元，增长</w:t>
      </w:r>
      <w:r>
        <w:rPr>
          <w:rFonts w:hint="default" w:ascii="Times New Roman" w:hAnsi="Times New Roman" w:eastAsia="仿宋_GB2312" w:cs="Times New Roman"/>
          <w:i w:val="0"/>
          <w:iCs w:val="0"/>
          <w:caps w:val="0"/>
          <w:color w:val="131313"/>
          <w:spacing w:val="0"/>
          <w:sz w:val="24"/>
          <w:szCs w:val="24"/>
        </w:rPr>
        <w:t>20.15%</w:t>
      </w:r>
      <w:r>
        <w:rPr>
          <w:rFonts w:hint="default" w:ascii="仿宋_GB2312" w:hAnsi="微软雅黑" w:eastAsia="仿宋_GB2312" w:cs="仿宋_GB2312"/>
          <w:i w:val="0"/>
          <w:iCs w:val="0"/>
          <w:caps w:val="0"/>
          <w:color w:val="131313"/>
          <w:spacing w:val="0"/>
          <w:sz w:val="24"/>
          <w:szCs w:val="24"/>
        </w:rPr>
        <w:t>，主要是因为人员工资、社保经费支出增加。</w:t>
      </w:r>
    </w:p>
    <w:p w14:paraId="2C482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楷体" w:hAnsi="楷体" w:eastAsia="楷体" w:cs="楷体"/>
          <w:i w:val="0"/>
          <w:iCs w:val="0"/>
          <w:caps w:val="0"/>
          <w:color w:val="131313"/>
          <w:spacing w:val="0"/>
          <w:sz w:val="24"/>
          <w:szCs w:val="24"/>
        </w:rPr>
        <w:t>（二）一般公共预算财政拨款支出决算结构情况</w:t>
      </w:r>
    </w:p>
    <w:p w14:paraId="0D0E0D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年度财政拨款支出</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万元，主要用于以下方面：一般公共服务（类）支出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；教育（类）支出</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万元，占</w:t>
      </w:r>
      <w:r>
        <w:rPr>
          <w:rFonts w:hint="default" w:ascii="Times New Roman" w:hAnsi="Times New Roman" w:eastAsia="仿宋_GB2312" w:cs="Times New Roman"/>
          <w:i w:val="0"/>
          <w:iCs w:val="0"/>
          <w:caps w:val="0"/>
          <w:color w:val="131313"/>
          <w:spacing w:val="0"/>
          <w:sz w:val="24"/>
          <w:szCs w:val="24"/>
        </w:rPr>
        <w:t>100%</w:t>
      </w:r>
      <w:r>
        <w:rPr>
          <w:rFonts w:hint="default" w:ascii="仿宋_GB2312" w:hAnsi="微软雅黑" w:eastAsia="仿宋_GB2312" w:cs="仿宋_GB2312"/>
          <w:i w:val="0"/>
          <w:iCs w:val="0"/>
          <w:caps w:val="0"/>
          <w:color w:val="131313"/>
          <w:spacing w:val="0"/>
          <w:sz w:val="24"/>
          <w:szCs w:val="24"/>
        </w:rPr>
        <w:t>。</w:t>
      </w:r>
    </w:p>
    <w:p w14:paraId="288E2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eastAsia" w:ascii="楷体" w:hAnsi="楷体" w:eastAsia="楷体" w:cs="楷体"/>
          <w:i w:val="0"/>
          <w:iCs w:val="0"/>
          <w:caps w:val="0"/>
          <w:color w:val="131313"/>
          <w:spacing w:val="0"/>
          <w:sz w:val="24"/>
          <w:szCs w:val="24"/>
        </w:rPr>
        <w:t>（三）一般公共预算财政拨款支出决算具体情况</w:t>
      </w:r>
    </w:p>
    <w:p w14:paraId="6D350F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年度财政拨款支出年初预算数为</w:t>
      </w:r>
      <w:r>
        <w:rPr>
          <w:rFonts w:hint="default" w:ascii="Times New Roman" w:hAnsi="Times New Roman" w:eastAsia="仿宋_GB2312" w:cs="Times New Roman"/>
          <w:i w:val="0"/>
          <w:iCs w:val="0"/>
          <w:caps w:val="0"/>
          <w:color w:val="131313"/>
          <w:spacing w:val="0"/>
          <w:sz w:val="24"/>
          <w:szCs w:val="24"/>
        </w:rPr>
        <w:t>2615.01</w:t>
      </w:r>
      <w:r>
        <w:rPr>
          <w:rFonts w:hint="default" w:ascii="仿宋_GB2312" w:hAnsi="微软雅黑" w:eastAsia="仿宋_GB2312" w:cs="仿宋_GB2312"/>
          <w:i w:val="0"/>
          <w:iCs w:val="0"/>
          <w:caps w:val="0"/>
          <w:color w:val="131313"/>
          <w:spacing w:val="0"/>
          <w:sz w:val="24"/>
          <w:szCs w:val="24"/>
        </w:rPr>
        <w:t>万元，支出决算数为</w:t>
      </w:r>
      <w:r>
        <w:rPr>
          <w:rFonts w:hint="default" w:ascii="Times New Roman" w:hAnsi="Times New Roman" w:eastAsia="仿宋_GB2312" w:cs="Times New Roman"/>
          <w:i w:val="0"/>
          <w:iCs w:val="0"/>
          <w:caps w:val="0"/>
          <w:color w:val="131313"/>
          <w:spacing w:val="0"/>
          <w:sz w:val="24"/>
          <w:szCs w:val="24"/>
        </w:rPr>
        <w:t>2646.74</w:t>
      </w:r>
      <w:r>
        <w:rPr>
          <w:rFonts w:hint="default" w:ascii="仿宋_GB2312" w:hAnsi="微软雅黑" w:eastAsia="仿宋_GB2312" w:cs="仿宋_GB2312"/>
          <w:i w:val="0"/>
          <w:iCs w:val="0"/>
          <w:caps w:val="0"/>
          <w:color w:val="131313"/>
          <w:spacing w:val="0"/>
          <w:sz w:val="24"/>
          <w:szCs w:val="24"/>
        </w:rPr>
        <w:t>万元，完成年初预算的</w:t>
      </w:r>
      <w:r>
        <w:rPr>
          <w:rFonts w:hint="default" w:ascii="Times New Roman" w:hAnsi="Times New Roman" w:eastAsia="仿宋_GB2312" w:cs="Times New Roman"/>
          <w:i w:val="0"/>
          <w:iCs w:val="0"/>
          <w:caps w:val="0"/>
          <w:color w:val="131313"/>
          <w:spacing w:val="0"/>
          <w:sz w:val="24"/>
          <w:szCs w:val="24"/>
        </w:rPr>
        <w:t>101.21%</w:t>
      </w:r>
      <w:r>
        <w:rPr>
          <w:rFonts w:hint="default" w:ascii="仿宋_GB2312" w:hAnsi="微软雅黑" w:eastAsia="仿宋_GB2312" w:cs="仿宋_GB2312"/>
          <w:i w:val="0"/>
          <w:iCs w:val="0"/>
          <w:caps w:val="0"/>
          <w:color w:val="131313"/>
          <w:spacing w:val="0"/>
          <w:sz w:val="24"/>
          <w:szCs w:val="24"/>
        </w:rPr>
        <w:t>，其中：</w:t>
      </w:r>
    </w:p>
    <w:p w14:paraId="79513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63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1、 教育支出（类）职业教育（款）中等职业教育（项）</w:t>
      </w:r>
    </w:p>
    <w:p w14:paraId="7F4BEA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本校2022年初预算为2615.01万元，支出决算为2646.74万元，完成年初预算的101.21%，决算数大于年初预算数的主要原因是：人员经费支出增加，部分支出科目调整。</w:t>
      </w:r>
      <w:r>
        <w:rPr>
          <w:rFonts w:hint="eastAsia" w:ascii="宋体" w:hAnsi="宋体" w:eastAsia="宋体" w:cs="宋体"/>
          <w:i w:val="0"/>
          <w:iCs w:val="0"/>
          <w:caps w:val="0"/>
          <w:color w:val="131313"/>
          <w:spacing w:val="0"/>
          <w:sz w:val="24"/>
          <w:szCs w:val="24"/>
        </w:rPr>
        <w:t> </w:t>
      </w:r>
    </w:p>
    <w:p w14:paraId="7415DC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eastAsia" w:ascii="黑体" w:hAnsi="宋体" w:eastAsia="黑体" w:cs="黑体"/>
          <w:i w:val="0"/>
          <w:iCs w:val="0"/>
          <w:caps w:val="0"/>
          <w:color w:val="131313"/>
          <w:spacing w:val="0"/>
          <w:sz w:val="24"/>
          <w:szCs w:val="24"/>
        </w:rPr>
        <w:t>六、一般公共预算财政拨款基本支出决算情况说明</w:t>
      </w:r>
    </w:p>
    <w:p w14:paraId="5171B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年度一般公共预算财政拨款基本支出</w:t>
      </w:r>
      <w:r>
        <w:rPr>
          <w:rFonts w:hint="default" w:ascii="Times New Roman" w:hAnsi="Times New Roman" w:eastAsia="仿宋_GB2312" w:cs="Times New Roman"/>
          <w:i w:val="0"/>
          <w:iCs w:val="0"/>
          <w:caps w:val="0"/>
          <w:color w:val="131313"/>
          <w:spacing w:val="0"/>
          <w:sz w:val="24"/>
          <w:szCs w:val="24"/>
        </w:rPr>
        <w:t>2519.16</w:t>
      </w:r>
      <w:r>
        <w:rPr>
          <w:rFonts w:hint="default" w:ascii="仿宋_GB2312" w:hAnsi="微软雅黑" w:eastAsia="仿宋_GB2312" w:cs="仿宋_GB2312"/>
          <w:i w:val="0"/>
          <w:iCs w:val="0"/>
          <w:caps w:val="0"/>
          <w:color w:val="131313"/>
          <w:spacing w:val="0"/>
          <w:sz w:val="24"/>
          <w:szCs w:val="24"/>
        </w:rPr>
        <w:t>万元，其中：</w:t>
      </w:r>
    </w:p>
    <w:p w14:paraId="04E0D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人员经费</w:t>
      </w:r>
      <w:r>
        <w:rPr>
          <w:rFonts w:hint="default" w:ascii="Times New Roman" w:hAnsi="Times New Roman" w:eastAsia="仿宋_GB2312" w:cs="Times New Roman"/>
          <w:i w:val="0"/>
          <w:iCs w:val="0"/>
          <w:caps w:val="0"/>
          <w:color w:val="131313"/>
          <w:spacing w:val="0"/>
          <w:sz w:val="24"/>
          <w:szCs w:val="24"/>
        </w:rPr>
        <w:t>2519.16</w:t>
      </w:r>
      <w:r>
        <w:rPr>
          <w:rFonts w:hint="default" w:ascii="仿宋_GB2312" w:hAnsi="微软雅黑" w:eastAsia="仿宋_GB2312" w:cs="仿宋_GB2312"/>
          <w:i w:val="0"/>
          <w:iCs w:val="0"/>
          <w:caps w:val="0"/>
          <w:color w:val="131313"/>
          <w:spacing w:val="0"/>
          <w:sz w:val="24"/>
          <w:szCs w:val="24"/>
        </w:rPr>
        <w:t>万元，占基本支出的</w:t>
      </w:r>
      <w:r>
        <w:rPr>
          <w:rFonts w:hint="default" w:ascii="Times New Roman" w:hAnsi="Times New Roman" w:eastAsia="仿宋_GB2312" w:cs="Times New Roman"/>
          <w:i w:val="0"/>
          <w:iCs w:val="0"/>
          <w:caps w:val="0"/>
          <w:color w:val="131313"/>
          <w:spacing w:val="0"/>
          <w:sz w:val="24"/>
          <w:szCs w:val="24"/>
        </w:rPr>
        <w:t>100%,</w:t>
      </w:r>
      <w:r>
        <w:rPr>
          <w:rFonts w:hint="default" w:ascii="仿宋_GB2312" w:hAnsi="微软雅黑" w:eastAsia="仿宋_GB2312" w:cs="仿宋_GB2312"/>
          <w:i w:val="0"/>
          <w:iCs w:val="0"/>
          <w:caps w:val="0"/>
          <w:color w:val="131313"/>
          <w:spacing w:val="0"/>
          <w:sz w:val="24"/>
          <w:szCs w:val="24"/>
        </w:rPr>
        <w:t>主要包括基本工资、津贴补贴、奖金、机关事业单位基本养老保险缴费、职工基本医疗保险缴费、其他社会保障缴费、住房公积金。</w:t>
      </w:r>
      <w:r>
        <w:rPr>
          <w:rStyle w:val="6"/>
          <w:rFonts w:hint="eastAsia" w:ascii="楷体" w:hAnsi="楷体" w:eastAsia="楷体" w:cs="楷体"/>
          <w:i w:val="0"/>
          <w:iCs w:val="0"/>
          <w:caps w:val="0"/>
          <w:color w:val="131313"/>
          <w:spacing w:val="0"/>
          <w:sz w:val="24"/>
          <w:szCs w:val="24"/>
        </w:rPr>
        <w:t> </w:t>
      </w:r>
    </w:p>
    <w:p w14:paraId="0D2A40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795" w:right="0" w:firstLine="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七、一般公共预算财政拨款三公经费支出决算情况说明</w:t>
      </w:r>
      <w:r>
        <w:rPr>
          <w:rStyle w:val="6"/>
          <w:rFonts w:hint="eastAsia" w:ascii="楷体" w:hAnsi="楷体" w:eastAsia="楷体" w:cs="楷体"/>
          <w:i w:val="0"/>
          <w:iCs w:val="0"/>
          <w:caps w:val="0"/>
          <w:color w:val="131313"/>
          <w:spacing w:val="0"/>
          <w:sz w:val="24"/>
          <w:szCs w:val="24"/>
        </w:rPr>
        <w:t> </w:t>
      </w:r>
    </w:p>
    <w:p w14:paraId="7539B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795" w:right="0" w:firstLine="0"/>
        <w:jc w:val="left"/>
        <w:rPr>
          <w:rFonts w:hint="eastAsia" w:ascii="微软雅黑" w:hAnsi="微软雅黑" w:eastAsia="微软雅黑" w:cs="微软雅黑"/>
          <w:i w:val="0"/>
          <w:iCs w:val="0"/>
          <w:caps w:val="0"/>
          <w:color w:val="131313"/>
          <w:spacing w:val="0"/>
          <w:sz w:val="24"/>
          <w:szCs w:val="24"/>
        </w:rPr>
      </w:pPr>
      <w:r>
        <w:rPr>
          <w:rStyle w:val="5"/>
          <w:rFonts w:hint="eastAsia" w:ascii="楷体" w:hAnsi="楷体" w:eastAsia="楷体" w:cs="楷体"/>
          <w:i w:val="0"/>
          <w:iCs w:val="0"/>
          <w:caps w:val="0"/>
          <w:color w:val="131313"/>
          <w:spacing w:val="0"/>
          <w:sz w:val="24"/>
          <w:szCs w:val="24"/>
        </w:rPr>
        <w:t>（一）“三公”经费财政拨款支出决算总体情况说明</w:t>
      </w:r>
    </w:p>
    <w:p w14:paraId="25F02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“三公”经费财政拨款支出预算为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万元，完成年初预算的百分比，由于年初预算金额为0无法计算，其中：</w:t>
      </w:r>
    </w:p>
    <w:p w14:paraId="7C5A2F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39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因公出国（境）费支出预算为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万元，完成年初预算的百分比，由于年初预算金额为0无法计算，</w:t>
      </w:r>
      <w:r>
        <w:rPr>
          <w:rFonts w:hint="eastAsia" w:ascii="仿宋" w:hAnsi="仿宋" w:eastAsia="仿宋" w:cs="仿宋"/>
          <w:i w:val="0"/>
          <w:iCs w:val="0"/>
          <w:caps w:val="0"/>
          <w:color w:val="131313"/>
          <w:spacing w:val="0"/>
          <w:sz w:val="24"/>
          <w:szCs w:val="24"/>
        </w:rPr>
        <w:t> 决算数与预算数持平，与上年持平，无此项安排。</w:t>
      </w:r>
      <w:r>
        <w:rPr>
          <w:rFonts w:hint="default" w:ascii="Times New Roman" w:hAnsi="Times New Roman" w:eastAsia="微软雅黑" w:cs="Times New Roman"/>
          <w:i w:val="0"/>
          <w:iCs w:val="0"/>
          <w:caps w:val="0"/>
          <w:color w:val="131313"/>
          <w:spacing w:val="0"/>
          <w:sz w:val="24"/>
          <w:szCs w:val="24"/>
        </w:rPr>
        <w:t> </w:t>
      </w:r>
    </w:p>
    <w:p w14:paraId="1503E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公务接待费支出预算为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万元，完成年初预算的百分比，由于年初预算金额为0无法计算，</w:t>
      </w:r>
      <w:r>
        <w:rPr>
          <w:rFonts w:hint="eastAsia" w:ascii="仿宋" w:hAnsi="仿宋" w:eastAsia="仿宋" w:cs="仿宋"/>
          <w:i w:val="0"/>
          <w:iCs w:val="0"/>
          <w:caps w:val="0"/>
          <w:color w:val="131313"/>
          <w:spacing w:val="0"/>
          <w:sz w:val="24"/>
          <w:szCs w:val="24"/>
        </w:rPr>
        <w:t>决算数与预算数持平，与上年持平，无此项安排。</w:t>
      </w:r>
    </w:p>
    <w:p w14:paraId="12C69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公务用车购置费支出预算为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万元，完成年初预算的百分比，由于年初预算金额为0无法计算，</w:t>
      </w:r>
      <w:r>
        <w:rPr>
          <w:rFonts w:hint="eastAsia" w:ascii="仿宋" w:hAnsi="仿宋" w:eastAsia="仿宋" w:cs="仿宋"/>
          <w:i w:val="0"/>
          <w:iCs w:val="0"/>
          <w:caps w:val="0"/>
          <w:color w:val="131313"/>
          <w:spacing w:val="0"/>
          <w:sz w:val="24"/>
          <w:szCs w:val="24"/>
        </w:rPr>
        <w:t>决算数与预算数持平，与上年持平 ，无此项安排。</w:t>
      </w:r>
      <w:r>
        <w:rPr>
          <w:rFonts w:hint="default" w:ascii="仿宋_GB2312" w:hAnsi="微软雅黑" w:eastAsia="仿宋_GB2312" w:cs="仿宋_GB2312"/>
          <w:i w:val="0"/>
          <w:iCs w:val="0"/>
          <w:caps w:val="0"/>
          <w:color w:val="131313"/>
          <w:spacing w:val="0"/>
          <w:sz w:val="24"/>
          <w:szCs w:val="24"/>
        </w:rPr>
        <w:t> </w:t>
      </w:r>
    </w:p>
    <w:p w14:paraId="485CB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公务用车运行维护费支出预算为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万元，完成年初预算的百分比，由于年初预算金额为0无法计算，</w:t>
      </w:r>
      <w:r>
        <w:rPr>
          <w:rFonts w:hint="eastAsia" w:ascii="仿宋" w:hAnsi="仿宋" w:eastAsia="仿宋" w:cs="仿宋"/>
          <w:i w:val="0"/>
          <w:iCs w:val="0"/>
          <w:caps w:val="0"/>
          <w:color w:val="131313"/>
          <w:spacing w:val="0"/>
          <w:sz w:val="24"/>
          <w:szCs w:val="24"/>
        </w:rPr>
        <w:t>决算数与预算数持平，与上年持平，无此项安排。</w:t>
      </w:r>
    </w:p>
    <w:p w14:paraId="580E50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Style w:val="5"/>
          <w:rFonts w:hint="eastAsia" w:ascii="楷体" w:hAnsi="楷体" w:eastAsia="楷体" w:cs="楷体"/>
          <w:i w:val="0"/>
          <w:iCs w:val="0"/>
          <w:caps w:val="0"/>
          <w:color w:val="131313"/>
          <w:spacing w:val="0"/>
          <w:sz w:val="24"/>
          <w:szCs w:val="24"/>
        </w:rPr>
        <w:t>（二）“三公”经费财政拨款支出决算具体情况说明</w:t>
      </w:r>
    </w:p>
    <w:p w14:paraId="440AB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年度“三公”经费财政拨款支出决算中，公务接待费支出决算</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万元，因公出国（境）费支出决算</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万元，公务用车购置费及运行维护费支出决算</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万元。其中：</w:t>
      </w:r>
    </w:p>
    <w:p w14:paraId="025CC1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1</w:t>
      </w:r>
      <w:r>
        <w:rPr>
          <w:rFonts w:hint="default" w:ascii="仿宋_GB2312" w:hAnsi="微软雅黑" w:eastAsia="仿宋_GB2312" w:cs="仿宋_GB2312"/>
          <w:i w:val="0"/>
          <w:iCs w:val="0"/>
          <w:caps w:val="0"/>
          <w:color w:val="131313"/>
          <w:spacing w:val="0"/>
          <w:sz w:val="24"/>
          <w:szCs w:val="24"/>
        </w:rPr>
        <w:t>、因公出国（境）费支出决算为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万元，全年安排因公出国（境）团组</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个，累计</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人次。</w:t>
      </w:r>
    </w:p>
    <w:p w14:paraId="01E09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default" w:ascii="Times New Roman" w:hAnsi="Times New Roman" w:eastAsia="仿宋_GB2312" w:cs="Times New Roman"/>
          <w:i w:val="0"/>
          <w:iCs w:val="0"/>
          <w:caps w:val="0"/>
          <w:color w:val="131313"/>
          <w:spacing w:val="0"/>
          <w:sz w:val="24"/>
          <w:szCs w:val="24"/>
        </w:rPr>
        <w:t>2</w:t>
      </w:r>
      <w:r>
        <w:rPr>
          <w:rFonts w:hint="default" w:ascii="仿宋_GB2312" w:hAnsi="微软雅黑" w:eastAsia="仿宋_GB2312" w:cs="仿宋_GB2312"/>
          <w:i w:val="0"/>
          <w:iCs w:val="0"/>
          <w:caps w:val="0"/>
          <w:color w:val="131313"/>
          <w:spacing w:val="0"/>
          <w:sz w:val="24"/>
          <w:szCs w:val="24"/>
        </w:rPr>
        <w:t>、公务接待费支出决算为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万元，全年共接待来访团组</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个、来宾</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人次</w:t>
      </w:r>
      <w:r>
        <w:rPr>
          <w:rStyle w:val="6"/>
          <w:rFonts w:hint="eastAsia" w:ascii="楷体" w:hAnsi="楷体" w:eastAsia="楷体" w:cs="楷体"/>
          <w:i w:val="0"/>
          <w:iCs w:val="0"/>
          <w:caps w:val="0"/>
          <w:color w:val="131313"/>
          <w:spacing w:val="0"/>
          <w:sz w:val="24"/>
          <w:szCs w:val="24"/>
        </w:rPr>
        <w:t> </w:t>
      </w:r>
      <w:r>
        <w:rPr>
          <w:rFonts w:hint="default" w:ascii="仿宋_GB2312" w:hAnsi="微软雅黑" w:eastAsia="仿宋_GB2312" w:cs="仿宋_GB2312"/>
          <w:i w:val="0"/>
          <w:iCs w:val="0"/>
          <w:caps w:val="0"/>
          <w:color w:val="131313"/>
          <w:spacing w:val="0"/>
          <w:sz w:val="24"/>
          <w:szCs w:val="24"/>
        </w:rPr>
        <w:t>。</w:t>
      </w:r>
    </w:p>
    <w:p w14:paraId="6317D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3</w:t>
      </w:r>
      <w:r>
        <w:rPr>
          <w:rFonts w:hint="default" w:ascii="仿宋_GB2312" w:hAnsi="微软雅黑" w:eastAsia="仿宋_GB2312" w:cs="仿宋_GB2312"/>
          <w:i w:val="0"/>
          <w:iCs w:val="0"/>
          <w:caps w:val="0"/>
          <w:color w:val="131313"/>
          <w:spacing w:val="0"/>
          <w:sz w:val="24"/>
          <w:szCs w:val="24"/>
        </w:rPr>
        <w:t>、公务用车购置费及运行维护费支出决算为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万元，其中：公务用车购置费</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 </w:t>
      </w:r>
      <w:r>
        <w:rPr>
          <w:rFonts w:hint="eastAsia" w:ascii="仿宋_GB2312" w:hAnsi="微软雅黑" w:eastAsia="仿宋_GB2312" w:cs="仿宋_GB2312"/>
          <w:i w:val="0"/>
          <w:iCs w:val="0"/>
          <w:caps w:val="0"/>
          <w:color w:val="131313"/>
          <w:spacing w:val="0"/>
          <w:sz w:val="24"/>
          <w:szCs w:val="24"/>
          <w:lang w:eastAsia="zh-CN"/>
        </w:rPr>
        <w:t>，更新公务用车</w:t>
      </w:r>
      <w:r>
        <w:rPr>
          <w:rFonts w:hint="eastAsia" w:ascii="仿宋_GB2312" w:hAnsi="微软雅黑" w:eastAsia="仿宋_GB2312" w:cs="仿宋_GB2312"/>
          <w:i w:val="0"/>
          <w:iCs w:val="0"/>
          <w:caps w:val="0"/>
          <w:color w:val="131313"/>
          <w:spacing w:val="0"/>
          <w:sz w:val="24"/>
          <w:szCs w:val="24"/>
          <w:lang w:val="en-US" w:eastAsia="zh-CN"/>
        </w:rPr>
        <w:t>0</w:t>
      </w:r>
      <w:r>
        <w:rPr>
          <w:rFonts w:hint="eastAsia" w:ascii="仿宋_GB2312" w:hAnsi="微软雅黑" w:eastAsia="仿宋_GB2312" w:cs="仿宋_GB2312"/>
          <w:i w:val="0"/>
          <w:iCs w:val="0"/>
          <w:caps w:val="0"/>
          <w:color w:val="131313"/>
          <w:spacing w:val="0"/>
          <w:sz w:val="24"/>
          <w:szCs w:val="24"/>
          <w:lang w:eastAsia="zh-CN"/>
        </w:rPr>
        <w:t>辆，购置车辆</w:t>
      </w:r>
      <w:r>
        <w:rPr>
          <w:rFonts w:hint="eastAsia" w:ascii="仿宋_GB2312" w:hAnsi="微软雅黑" w:eastAsia="仿宋_GB2312" w:cs="仿宋_GB2312"/>
          <w:i w:val="0"/>
          <w:iCs w:val="0"/>
          <w:caps w:val="0"/>
          <w:color w:val="131313"/>
          <w:spacing w:val="0"/>
          <w:sz w:val="24"/>
          <w:szCs w:val="24"/>
          <w:lang w:val="en-US" w:eastAsia="zh-CN"/>
        </w:rPr>
        <w:t>0</w:t>
      </w:r>
      <w:r>
        <w:rPr>
          <w:rFonts w:hint="eastAsia" w:ascii="仿宋_GB2312" w:hAnsi="微软雅黑" w:eastAsia="仿宋_GB2312" w:cs="仿宋_GB2312"/>
          <w:i w:val="0"/>
          <w:iCs w:val="0"/>
          <w:caps w:val="0"/>
          <w:color w:val="131313"/>
          <w:spacing w:val="0"/>
          <w:sz w:val="24"/>
          <w:szCs w:val="24"/>
          <w:lang w:eastAsia="zh-CN"/>
        </w:rPr>
        <w:t>辆</w:t>
      </w:r>
      <w:r>
        <w:rPr>
          <w:rFonts w:hint="default" w:ascii="仿宋_GB2312" w:hAnsi="微软雅黑" w:eastAsia="仿宋_GB2312" w:cs="仿宋_GB2312"/>
          <w:i w:val="0"/>
          <w:iCs w:val="0"/>
          <w:caps w:val="0"/>
          <w:color w:val="131313"/>
          <w:spacing w:val="0"/>
          <w:sz w:val="24"/>
          <w:szCs w:val="24"/>
        </w:rPr>
        <w:t>。公务用车运行维护费</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万元。截止2022年12月31日，我单位开支财政拨款的公务用车保有量为</w:t>
      </w:r>
      <w:r>
        <w:rPr>
          <w:rFonts w:hint="eastAsia" w:ascii="仿宋_GB2312" w:hAnsi="微软雅黑" w:eastAsia="仿宋_GB2312" w:cs="仿宋_GB2312"/>
          <w:i w:val="0"/>
          <w:iCs w:val="0"/>
          <w:caps w:val="0"/>
          <w:color w:val="131313"/>
          <w:spacing w:val="0"/>
          <w:sz w:val="24"/>
          <w:szCs w:val="24"/>
          <w:lang w:val="en-US" w:eastAsia="zh-CN"/>
        </w:rPr>
        <w:t>0</w:t>
      </w:r>
      <w:r>
        <w:rPr>
          <w:rFonts w:hint="default" w:ascii="仿宋_GB2312" w:hAnsi="微软雅黑" w:eastAsia="仿宋_GB2312" w:cs="仿宋_GB2312"/>
          <w:i w:val="0"/>
          <w:iCs w:val="0"/>
          <w:caps w:val="0"/>
          <w:color w:val="131313"/>
          <w:spacing w:val="0"/>
          <w:sz w:val="24"/>
          <w:szCs w:val="24"/>
        </w:rPr>
        <w:t>辆。</w:t>
      </w:r>
    </w:p>
    <w:p w14:paraId="5D9DB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八、政府性基金预算收入支出决算情况</w:t>
      </w:r>
    </w:p>
    <w:p w14:paraId="5F51E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Fonts w:hint="eastAsia" w:ascii="仿宋" w:hAnsi="仿宋" w:eastAsia="仿宋" w:cs="仿宋"/>
          <w:i w:val="0"/>
          <w:iCs w:val="0"/>
          <w:caps w:val="0"/>
          <w:color w:val="131313"/>
          <w:spacing w:val="0"/>
          <w:sz w:val="24"/>
          <w:szCs w:val="24"/>
        </w:rPr>
        <w:t>  2022年度本单位无政府性基金收支，</w:t>
      </w:r>
      <w:r>
        <w:rPr>
          <w:rFonts w:hint="default" w:ascii="仿宋_GB2312" w:hAnsi="微软雅黑" w:eastAsia="仿宋_GB2312" w:cs="仿宋_GB2312"/>
          <w:i w:val="0"/>
          <w:iCs w:val="0"/>
          <w:caps w:val="0"/>
          <w:color w:val="131313"/>
          <w:spacing w:val="0"/>
          <w:sz w:val="24"/>
          <w:szCs w:val="24"/>
        </w:rPr>
        <w:t> 政府性基金预算财政拨款收入</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万元；年初结转和结余</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万元，其中基本支出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万元，项目支出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万元；年末结转和结余</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 </w:t>
      </w:r>
    </w:p>
    <w:p w14:paraId="3D45FE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r>
        <w:rPr>
          <w:rStyle w:val="5"/>
          <w:rFonts w:hint="default" w:ascii="仿宋_GB2312" w:hAnsi="微软雅黑" w:eastAsia="仿宋_GB2312" w:cs="仿宋_GB2312"/>
          <w:i w:val="0"/>
          <w:iCs w:val="0"/>
          <w:caps w:val="0"/>
          <w:color w:val="131313"/>
          <w:spacing w:val="0"/>
          <w:sz w:val="24"/>
          <w:szCs w:val="24"/>
        </w:rPr>
        <w:t>九、关于机关运行经费支出说明</w:t>
      </w:r>
    </w:p>
    <w:p w14:paraId="7ABD7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本部门</w:t>
      </w: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年度机关运行经费支出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万元，与</w:t>
      </w:r>
      <w:r>
        <w:rPr>
          <w:rFonts w:hint="eastAsia" w:ascii="仿宋" w:hAnsi="仿宋" w:eastAsia="仿宋" w:cs="仿宋"/>
          <w:i w:val="0"/>
          <w:iCs w:val="0"/>
          <w:caps w:val="0"/>
          <w:color w:val="131313"/>
          <w:spacing w:val="0"/>
          <w:sz w:val="24"/>
          <w:szCs w:val="24"/>
        </w:rPr>
        <w:t>年初预算数持平</w:t>
      </w:r>
      <w:r>
        <w:rPr>
          <w:rStyle w:val="6"/>
          <w:rFonts w:hint="eastAsia" w:ascii="仿宋" w:hAnsi="仿宋" w:eastAsia="仿宋" w:cs="仿宋"/>
          <w:i w:val="0"/>
          <w:iCs w:val="0"/>
          <w:caps w:val="0"/>
          <w:color w:val="131313"/>
          <w:spacing w:val="0"/>
          <w:sz w:val="24"/>
          <w:szCs w:val="24"/>
        </w:rPr>
        <w:t> 。</w:t>
      </w:r>
    </w:p>
    <w:p w14:paraId="1CB8B9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十、一般性支出情况说明</w:t>
      </w:r>
    </w:p>
    <w:p w14:paraId="7EF67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390"/>
        <w:jc w:val="left"/>
        <w:rPr>
          <w:rFonts w:hint="eastAsia" w:ascii="微软雅黑" w:hAnsi="微软雅黑" w:eastAsia="微软雅黑" w:cs="微软雅黑"/>
          <w:i w:val="0"/>
          <w:iCs w:val="0"/>
          <w:caps w:val="0"/>
          <w:color w:val="131313"/>
          <w:spacing w:val="0"/>
          <w:sz w:val="24"/>
          <w:szCs w:val="24"/>
        </w:rPr>
      </w:pP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年本部门开支会议费</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w:t>
      </w:r>
      <w:r>
        <w:rPr>
          <w:rFonts w:hint="eastAsia" w:ascii="微软雅黑" w:hAnsi="微软雅黑" w:eastAsia="微软雅黑" w:cs="微软雅黑"/>
          <w:i w:val="0"/>
          <w:iCs w:val="0"/>
          <w:caps w:val="0"/>
          <w:color w:val="131313"/>
          <w:spacing w:val="0"/>
          <w:sz w:val="24"/>
          <w:szCs w:val="24"/>
        </w:rPr>
        <w:t> </w:t>
      </w:r>
      <w:r>
        <w:rPr>
          <w:rFonts w:hint="eastAsia" w:ascii="仿宋" w:hAnsi="仿宋" w:eastAsia="仿宋" w:cs="仿宋"/>
          <w:i w:val="0"/>
          <w:iCs w:val="0"/>
          <w:caps w:val="0"/>
          <w:color w:val="131313"/>
          <w:spacing w:val="0"/>
          <w:sz w:val="24"/>
          <w:szCs w:val="24"/>
        </w:rPr>
        <w:t> 开支培训费0万元，未举办节庆、晚会、论坛、赛事活动，开支0万元 。</w:t>
      </w:r>
    </w:p>
    <w:p w14:paraId="6D0923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十一、关于政府采购支出说明</w:t>
      </w:r>
    </w:p>
    <w:p w14:paraId="7B9A77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本部门</w:t>
      </w: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年度政府采购支出总额</w:t>
      </w:r>
      <w:r>
        <w:rPr>
          <w:rFonts w:hint="default" w:ascii="Times New Roman" w:hAnsi="Times New Roman" w:eastAsia="仿宋_GB2312" w:cs="Times New Roman"/>
          <w:i w:val="0"/>
          <w:iCs w:val="0"/>
          <w:caps w:val="0"/>
          <w:color w:val="131313"/>
          <w:spacing w:val="0"/>
          <w:sz w:val="24"/>
          <w:szCs w:val="24"/>
        </w:rPr>
        <w:t>421</w:t>
      </w:r>
      <w:r>
        <w:rPr>
          <w:rFonts w:hint="default" w:ascii="仿宋_GB2312" w:hAnsi="微软雅黑" w:eastAsia="仿宋_GB2312" w:cs="仿宋_GB2312"/>
          <w:i w:val="0"/>
          <w:iCs w:val="0"/>
          <w:caps w:val="0"/>
          <w:color w:val="131313"/>
          <w:spacing w:val="0"/>
          <w:sz w:val="24"/>
          <w:szCs w:val="24"/>
        </w:rPr>
        <w:t>万元，其中：政府采购货物支出</w:t>
      </w:r>
      <w:r>
        <w:rPr>
          <w:rFonts w:hint="default" w:ascii="Times New Roman" w:hAnsi="Times New Roman" w:eastAsia="仿宋_GB2312" w:cs="Times New Roman"/>
          <w:i w:val="0"/>
          <w:iCs w:val="0"/>
          <w:caps w:val="0"/>
          <w:color w:val="131313"/>
          <w:spacing w:val="0"/>
          <w:sz w:val="24"/>
          <w:szCs w:val="24"/>
        </w:rPr>
        <w:t>421</w:t>
      </w:r>
      <w:r>
        <w:rPr>
          <w:rFonts w:hint="default" w:ascii="仿宋_GB2312" w:hAnsi="微软雅黑" w:eastAsia="仿宋_GB2312" w:cs="仿宋_GB2312"/>
          <w:i w:val="0"/>
          <w:iCs w:val="0"/>
          <w:caps w:val="0"/>
          <w:color w:val="131313"/>
          <w:spacing w:val="0"/>
          <w:sz w:val="24"/>
          <w:szCs w:val="24"/>
        </w:rPr>
        <w:t>万元、政府采购工程支出</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万元、</w:t>
      </w:r>
      <w:r>
        <w:rPr>
          <w:rFonts w:hint="default" w:ascii="仿宋_GB2312" w:hAnsi="微软雅黑" w:eastAsia="仿宋_GB2312" w:cs="仿宋_GB2312"/>
          <w:i w:val="0"/>
          <w:iCs w:val="0"/>
          <w:caps w:val="0"/>
          <w:color w:val="131313"/>
          <w:spacing w:val="0"/>
          <w:sz w:val="24"/>
          <w:szCs w:val="24"/>
          <w:highlight w:val="none"/>
        </w:rPr>
        <w:t>政府采购服务支出</w:t>
      </w:r>
      <w:r>
        <w:rPr>
          <w:rFonts w:hint="default" w:ascii="Times New Roman" w:hAnsi="Times New Roman" w:eastAsia="仿宋_GB2312" w:cs="Times New Roman"/>
          <w:i w:val="0"/>
          <w:iCs w:val="0"/>
          <w:caps w:val="0"/>
          <w:color w:val="131313"/>
          <w:spacing w:val="0"/>
          <w:sz w:val="24"/>
          <w:szCs w:val="24"/>
          <w:highlight w:val="none"/>
        </w:rPr>
        <w:t>0</w:t>
      </w:r>
      <w:r>
        <w:rPr>
          <w:rFonts w:hint="default" w:ascii="仿宋_GB2312" w:hAnsi="微软雅黑" w:eastAsia="仿宋_GB2312" w:cs="仿宋_GB2312"/>
          <w:i w:val="0"/>
          <w:iCs w:val="0"/>
          <w:caps w:val="0"/>
          <w:color w:val="131313"/>
          <w:spacing w:val="0"/>
          <w:sz w:val="24"/>
          <w:szCs w:val="24"/>
          <w:highlight w:val="none"/>
        </w:rPr>
        <w:t>万元。授予中小企业合同金额</w:t>
      </w:r>
      <w:r>
        <w:rPr>
          <w:rFonts w:hint="eastAsia" w:ascii="Times New Roman" w:hAnsi="Times New Roman" w:eastAsia="仿宋_GB2312" w:cs="Times New Roman"/>
          <w:i w:val="0"/>
          <w:iCs w:val="0"/>
          <w:caps w:val="0"/>
          <w:color w:val="131313"/>
          <w:spacing w:val="0"/>
          <w:sz w:val="24"/>
          <w:szCs w:val="24"/>
          <w:highlight w:val="none"/>
          <w:lang w:val="en-US" w:eastAsia="zh-CN"/>
        </w:rPr>
        <w:t>421</w:t>
      </w:r>
      <w:r>
        <w:rPr>
          <w:rFonts w:hint="default" w:ascii="仿宋_GB2312" w:hAnsi="微软雅黑" w:eastAsia="仿宋_GB2312" w:cs="仿宋_GB2312"/>
          <w:i w:val="0"/>
          <w:iCs w:val="0"/>
          <w:caps w:val="0"/>
          <w:color w:val="131313"/>
          <w:spacing w:val="0"/>
          <w:sz w:val="24"/>
          <w:szCs w:val="24"/>
          <w:highlight w:val="none"/>
        </w:rPr>
        <w:t>万元，占政府采购支出总额的</w:t>
      </w:r>
      <w:r>
        <w:rPr>
          <w:rFonts w:hint="eastAsia" w:ascii="仿宋_GB2312" w:hAnsi="微软雅黑" w:eastAsia="仿宋_GB2312" w:cs="仿宋_GB2312"/>
          <w:i w:val="0"/>
          <w:iCs w:val="0"/>
          <w:caps w:val="0"/>
          <w:color w:val="131313"/>
          <w:spacing w:val="0"/>
          <w:sz w:val="24"/>
          <w:szCs w:val="24"/>
          <w:highlight w:val="none"/>
          <w:lang w:val="en-US" w:eastAsia="zh-CN"/>
        </w:rPr>
        <w:t>10</w:t>
      </w:r>
      <w:r>
        <w:rPr>
          <w:rFonts w:hint="default" w:ascii="Times New Roman" w:hAnsi="Times New Roman" w:eastAsia="仿宋_GB2312" w:cs="Times New Roman"/>
          <w:i w:val="0"/>
          <w:iCs w:val="0"/>
          <w:caps w:val="0"/>
          <w:color w:val="131313"/>
          <w:spacing w:val="0"/>
          <w:sz w:val="24"/>
          <w:szCs w:val="24"/>
          <w:highlight w:val="none"/>
        </w:rPr>
        <w:t>0%</w:t>
      </w:r>
      <w:r>
        <w:rPr>
          <w:rFonts w:hint="default" w:ascii="仿宋_GB2312" w:hAnsi="微软雅黑" w:eastAsia="仿宋_GB2312" w:cs="仿宋_GB2312"/>
          <w:i w:val="0"/>
          <w:iCs w:val="0"/>
          <w:caps w:val="0"/>
          <w:color w:val="131313"/>
          <w:spacing w:val="0"/>
          <w:sz w:val="24"/>
          <w:szCs w:val="24"/>
          <w:highlight w:val="none"/>
        </w:rPr>
        <w:t>，其中：授予小微企业合同金额</w:t>
      </w:r>
      <w:r>
        <w:rPr>
          <w:rFonts w:hint="default" w:ascii="Times New Roman" w:hAnsi="Times New Roman" w:eastAsia="仿宋_GB2312" w:cs="Times New Roman"/>
          <w:i w:val="0"/>
          <w:iCs w:val="0"/>
          <w:caps w:val="0"/>
          <w:color w:val="131313"/>
          <w:spacing w:val="0"/>
          <w:sz w:val="24"/>
          <w:szCs w:val="24"/>
          <w:highlight w:val="none"/>
        </w:rPr>
        <w:t>421</w:t>
      </w:r>
      <w:r>
        <w:rPr>
          <w:rFonts w:hint="default" w:ascii="仿宋_GB2312" w:hAnsi="微软雅黑" w:eastAsia="仿宋_GB2312" w:cs="仿宋_GB2312"/>
          <w:i w:val="0"/>
          <w:iCs w:val="0"/>
          <w:caps w:val="0"/>
          <w:color w:val="131313"/>
          <w:spacing w:val="0"/>
          <w:sz w:val="24"/>
          <w:szCs w:val="24"/>
          <w:highlight w:val="none"/>
        </w:rPr>
        <w:t>万元，占政府采购</w:t>
      </w:r>
      <w:bookmarkStart w:id="0" w:name="_GoBack"/>
      <w:bookmarkEnd w:id="0"/>
      <w:r>
        <w:rPr>
          <w:rFonts w:hint="default" w:ascii="仿宋_GB2312" w:hAnsi="微软雅黑" w:eastAsia="仿宋_GB2312" w:cs="仿宋_GB2312"/>
          <w:i w:val="0"/>
          <w:iCs w:val="0"/>
          <w:caps w:val="0"/>
          <w:color w:val="131313"/>
          <w:spacing w:val="0"/>
          <w:sz w:val="24"/>
          <w:szCs w:val="24"/>
          <w:highlight w:val="none"/>
        </w:rPr>
        <w:t>支出总额的</w:t>
      </w:r>
      <w:r>
        <w:rPr>
          <w:rFonts w:hint="default" w:ascii="Times New Roman" w:hAnsi="Times New Roman" w:eastAsia="仿宋_GB2312" w:cs="Times New Roman"/>
          <w:i w:val="0"/>
          <w:iCs w:val="0"/>
          <w:caps w:val="0"/>
          <w:color w:val="131313"/>
          <w:spacing w:val="0"/>
          <w:sz w:val="24"/>
          <w:szCs w:val="24"/>
          <w:highlight w:val="none"/>
        </w:rPr>
        <w:t>100%</w:t>
      </w:r>
      <w:r>
        <w:rPr>
          <w:rFonts w:hint="default" w:ascii="仿宋_GB2312" w:hAnsi="微软雅黑" w:eastAsia="仿宋_GB2312" w:cs="仿宋_GB2312"/>
          <w:i w:val="0"/>
          <w:iCs w:val="0"/>
          <w:caps w:val="0"/>
          <w:color w:val="131313"/>
          <w:spacing w:val="0"/>
          <w:sz w:val="24"/>
          <w:szCs w:val="24"/>
          <w:highlight w:val="none"/>
        </w:rPr>
        <w:t>。 </w:t>
      </w:r>
    </w:p>
    <w:p w14:paraId="79DE2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十二、关于国有资产占用情况说明</w:t>
      </w:r>
    </w:p>
    <w:p w14:paraId="4EC48F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截至</w:t>
      </w:r>
      <w:r>
        <w:rPr>
          <w:rFonts w:hint="default" w:ascii="Times New Roman" w:hAnsi="Times New Roman" w:eastAsia="仿宋_GB2312" w:cs="Times New Roman"/>
          <w:i w:val="0"/>
          <w:iCs w:val="0"/>
          <w:caps w:val="0"/>
          <w:color w:val="131313"/>
          <w:spacing w:val="0"/>
          <w:sz w:val="24"/>
          <w:szCs w:val="24"/>
        </w:rPr>
        <w:t>2022</w:t>
      </w:r>
      <w:r>
        <w:rPr>
          <w:rFonts w:hint="default" w:ascii="仿宋_GB2312" w:hAnsi="微软雅黑" w:eastAsia="仿宋_GB2312" w:cs="仿宋_GB2312"/>
          <w:i w:val="0"/>
          <w:iCs w:val="0"/>
          <w:caps w:val="0"/>
          <w:color w:val="131313"/>
          <w:spacing w:val="0"/>
          <w:sz w:val="24"/>
          <w:szCs w:val="24"/>
        </w:rPr>
        <w:t>年</w:t>
      </w:r>
      <w:r>
        <w:rPr>
          <w:rFonts w:hint="default" w:ascii="Times New Roman" w:hAnsi="Times New Roman" w:eastAsia="仿宋_GB2312" w:cs="Times New Roman"/>
          <w:i w:val="0"/>
          <w:iCs w:val="0"/>
          <w:caps w:val="0"/>
          <w:color w:val="131313"/>
          <w:spacing w:val="0"/>
          <w:sz w:val="24"/>
          <w:szCs w:val="24"/>
        </w:rPr>
        <w:t>12</w:t>
      </w:r>
      <w:r>
        <w:rPr>
          <w:rFonts w:hint="default" w:ascii="仿宋_GB2312" w:hAnsi="微软雅黑" w:eastAsia="仿宋_GB2312" w:cs="仿宋_GB2312"/>
          <w:i w:val="0"/>
          <w:iCs w:val="0"/>
          <w:caps w:val="0"/>
          <w:color w:val="131313"/>
          <w:spacing w:val="0"/>
          <w:sz w:val="24"/>
          <w:szCs w:val="24"/>
        </w:rPr>
        <w:t>月</w:t>
      </w:r>
      <w:r>
        <w:rPr>
          <w:rFonts w:hint="default" w:ascii="Times New Roman" w:hAnsi="Times New Roman" w:eastAsia="仿宋_GB2312" w:cs="Times New Roman"/>
          <w:i w:val="0"/>
          <w:iCs w:val="0"/>
          <w:caps w:val="0"/>
          <w:color w:val="131313"/>
          <w:spacing w:val="0"/>
          <w:sz w:val="24"/>
          <w:szCs w:val="24"/>
        </w:rPr>
        <w:t>31</w:t>
      </w:r>
      <w:r>
        <w:rPr>
          <w:rFonts w:hint="default" w:ascii="仿宋_GB2312" w:hAnsi="微软雅黑" w:eastAsia="仿宋_GB2312" w:cs="仿宋_GB2312"/>
          <w:i w:val="0"/>
          <w:iCs w:val="0"/>
          <w:caps w:val="0"/>
          <w:color w:val="131313"/>
          <w:spacing w:val="0"/>
          <w:sz w:val="24"/>
          <w:szCs w:val="24"/>
        </w:rPr>
        <w:t>日，本单位共有车辆</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辆，其中，主要领导干部用车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辆，机要通信用车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辆、应急保障用车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辆、执法执勤用车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辆、特种专业技术用车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辆、其他用车</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辆；单位价值</w:t>
      </w:r>
      <w:r>
        <w:rPr>
          <w:rFonts w:hint="default" w:ascii="Times New Roman" w:hAnsi="Times New Roman" w:eastAsia="仿宋_GB2312" w:cs="Times New Roman"/>
          <w:i w:val="0"/>
          <w:iCs w:val="0"/>
          <w:caps w:val="0"/>
          <w:color w:val="131313"/>
          <w:spacing w:val="0"/>
          <w:sz w:val="24"/>
          <w:szCs w:val="24"/>
        </w:rPr>
        <w:t>50</w:t>
      </w:r>
      <w:r>
        <w:rPr>
          <w:rFonts w:hint="default" w:ascii="仿宋_GB2312" w:hAnsi="微软雅黑" w:eastAsia="仿宋_GB2312" w:cs="仿宋_GB2312"/>
          <w:i w:val="0"/>
          <w:iCs w:val="0"/>
          <w:caps w:val="0"/>
          <w:color w:val="131313"/>
          <w:spacing w:val="0"/>
          <w:sz w:val="24"/>
          <w:szCs w:val="24"/>
        </w:rPr>
        <w:t>万元以上通用设备</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台（套）；单位价值</w:t>
      </w:r>
      <w:r>
        <w:rPr>
          <w:rFonts w:hint="default" w:ascii="Times New Roman" w:hAnsi="Times New Roman" w:eastAsia="仿宋_GB2312" w:cs="Times New Roman"/>
          <w:i w:val="0"/>
          <w:iCs w:val="0"/>
          <w:caps w:val="0"/>
          <w:color w:val="131313"/>
          <w:spacing w:val="0"/>
          <w:sz w:val="24"/>
          <w:szCs w:val="24"/>
        </w:rPr>
        <w:t>100</w:t>
      </w:r>
      <w:r>
        <w:rPr>
          <w:rFonts w:hint="default" w:ascii="仿宋_GB2312" w:hAnsi="微软雅黑" w:eastAsia="仿宋_GB2312" w:cs="仿宋_GB2312"/>
          <w:i w:val="0"/>
          <w:iCs w:val="0"/>
          <w:caps w:val="0"/>
          <w:color w:val="131313"/>
          <w:spacing w:val="0"/>
          <w:sz w:val="24"/>
          <w:szCs w:val="24"/>
        </w:rPr>
        <w:t>万元以上专用设备</w:t>
      </w:r>
      <w:r>
        <w:rPr>
          <w:rFonts w:hint="default" w:ascii="Times New Roman" w:hAnsi="Times New Roman" w:eastAsia="仿宋_GB2312" w:cs="Times New Roman"/>
          <w:i w:val="0"/>
          <w:iCs w:val="0"/>
          <w:caps w:val="0"/>
          <w:color w:val="131313"/>
          <w:spacing w:val="0"/>
          <w:sz w:val="24"/>
          <w:szCs w:val="24"/>
        </w:rPr>
        <w:t>0</w:t>
      </w:r>
      <w:r>
        <w:rPr>
          <w:rFonts w:hint="default" w:ascii="仿宋_GB2312" w:hAnsi="微软雅黑" w:eastAsia="仿宋_GB2312" w:cs="仿宋_GB2312"/>
          <w:i w:val="0"/>
          <w:iCs w:val="0"/>
          <w:caps w:val="0"/>
          <w:color w:val="131313"/>
          <w:spacing w:val="0"/>
          <w:sz w:val="24"/>
          <w:szCs w:val="24"/>
        </w:rPr>
        <w:t>台（套）。</w:t>
      </w:r>
    </w:p>
    <w:p w14:paraId="01546A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十三、关于</w:t>
      </w:r>
      <w:r>
        <w:rPr>
          <w:rFonts w:hint="default" w:ascii="Times New Roman" w:hAnsi="Times New Roman" w:eastAsia="仿宋_GB2312" w:cs="Times New Roman"/>
          <w:i w:val="0"/>
          <w:iCs w:val="0"/>
          <w:caps w:val="0"/>
          <w:color w:val="131313"/>
          <w:spacing w:val="0"/>
          <w:sz w:val="24"/>
          <w:szCs w:val="24"/>
        </w:rPr>
        <w:t>2022</w:t>
      </w:r>
      <w:r>
        <w:rPr>
          <w:rFonts w:hint="eastAsia" w:ascii="黑体" w:hAnsi="宋体" w:eastAsia="黑体" w:cs="黑体"/>
          <w:i w:val="0"/>
          <w:iCs w:val="0"/>
          <w:caps w:val="0"/>
          <w:color w:val="131313"/>
          <w:spacing w:val="0"/>
          <w:sz w:val="24"/>
          <w:szCs w:val="24"/>
        </w:rPr>
        <w:t>年度预算绩效情况的说明</w:t>
      </w:r>
    </w:p>
    <w:p w14:paraId="7184B8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Style w:val="5"/>
          <w:rFonts w:hint="eastAsia" w:ascii="楷体" w:hAnsi="楷体" w:eastAsia="楷体" w:cs="楷体"/>
          <w:i w:val="0"/>
          <w:iCs w:val="0"/>
          <w:caps w:val="0"/>
          <w:color w:val="131313"/>
          <w:spacing w:val="0"/>
          <w:sz w:val="24"/>
          <w:szCs w:val="24"/>
        </w:rPr>
        <w:t>（一）部门整体支出绩效情况</w:t>
      </w:r>
    </w:p>
    <w:p w14:paraId="3DA225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6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  </w:t>
      </w:r>
      <w:r>
        <w:rPr>
          <w:rFonts w:hint="eastAsia" w:ascii="仿宋" w:hAnsi="仿宋" w:eastAsia="仿宋" w:cs="仿宋"/>
          <w:i w:val="0"/>
          <w:iCs w:val="0"/>
          <w:caps w:val="0"/>
          <w:color w:val="131313"/>
          <w:spacing w:val="0"/>
          <w:sz w:val="24"/>
          <w:szCs w:val="24"/>
        </w:rPr>
        <w:t>根据预算绩效管理要求，我校组织对2022年度部门预算支出全面开展绩效评价，2022年</w:t>
      </w:r>
      <w:r>
        <w:rPr>
          <w:rFonts w:hint="eastAsia" w:ascii="仿宋" w:hAnsi="仿宋" w:eastAsia="仿宋" w:cs="仿宋"/>
          <w:i w:val="0"/>
          <w:iCs w:val="0"/>
          <w:caps w:val="0"/>
          <w:color w:val="333333"/>
          <w:spacing w:val="0"/>
          <w:sz w:val="24"/>
          <w:szCs w:val="24"/>
        </w:rPr>
        <w:t>我校积极履职，主动作为，强化业务，提升效能，</w:t>
      </w:r>
      <w:r>
        <w:rPr>
          <w:rFonts w:hint="eastAsia" w:ascii="仿宋" w:hAnsi="仿宋" w:eastAsia="仿宋" w:cs="仿宋"/>
          <w:i w:val="0"/>
          <w:iCs w:val="0"/>
          <w:caps w:val="0"/>
          <w:color w:val="131313"/>
          <w:spacing w:val="0"/>
          <w:sz w:val="24"/>
          <w:szCs w:val="24"/>
        </w:rPr>
        <w:t>以有限的教育财政投入发挥出最大的教育效益，在保证教育目标实现的前提下，减少财政资金的损失浪费，实现教育资源的充分利用，全面改善办学条件，全面提升办学水平。</w:t>
      </w:r>
      <w:r>
        <w:rPr>
          <w:rFonts w:hint="eastAsia" w:ascii="仿宋" w:hAnsi="仿宋" w:eastAsia="仿宋" w:cs="仿宋"/>
          <w:i w:val="0"/>
          <w:iCs w:val="0"/>
          <w:caps w:val="0"/>
          <w:color w:val="333333"/>
          <w:spacing w:val="0"/>
          <w:sz w:val="24"/>
          <w:szCs w:val="24"/>
        </w:rPr>
        <w:t>学校根据项目资金预算管理的要求，严格按照工程项目和购置的标准进行预算安排项目资金，严格执行工程项目财政预算评审和国有资产配置标准审批程序。控制项目预算成本，采购项目按照规定用途、招投标价格和政府采购要求进行采购，确保资金的使用效益。</w:t>
      </w:r>
    </w:p>
    <w:p w14:paraId="7F900C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2022年我校改善中职办学条件项目专项资金使用正常，按实施进度要求，项目均已完成，项目完成质量达到预期的目标；产教融合机制进一步完善，企业资源标准融入人才培养全过程，实现了专业建设与产业需求、课堂内容与职业标准、教学过程与生产过程的对接，成为区域技术技能人才培养培训中心，教育教学指导中心，学校在行业内社会认可度高。2022年我校师生在全国和全省的技能竞赛中，获得了优异成绩 ；2022年度</w:t>
      </w:r>
      <w:r>
        <w:rPr>
          <w:rFonts w:hint="eastAsia" w:ascii="仿宋" w:hAnsi="仿宋" w:eastAsia="仿宋" w:cs="仿宋"/>
          <w:i w:val="0"/>
          <w:iCs w:val="0"/>
          <w:caps w:val="0"/>
          <w:color w:val="131313"/>
          <w:spacing w:val="0"/>
          <w:sz w:val="24"/>
          <w:szCs w:val="24"/>
        </w:rPr>
        <w:t>我校被评为衡阳市中职学校教育质量先进单位</w:t>
      </w:r>
      <w:r>
        <w:rPr>
          <w:rFonts w:hint="eastAsia" w:ascii="仿宋" w:hAnsi="仿宋" w:eastAsia="仿宋" w:cs="仿宋"/>
          <w:i w:val="0"/>
          <w:iCs w:val="0"/>
          <w:caps w:val="0"/>
          <w:color w:val="333333"/>
          <w:spacing w:val="0"/>
          <w:sz w:val="24"/>
          <w:szCs w:val="24"/>
        </w:rPr>
        <w:t>，在衡阳市中职学校综合排名前茅，建设成果向全市推广，且媒体正面宣传报道学校办学经验和成果，产生了一定的社会效益。2022年度，我校实习实训场所的建设以及实训设备、信息网络及软件的更新、购置，改善了学生实习实训环境及实训条件，使学生学到更实用更先进的应用技术，为企业提供基层技术人才，为社会培养更多有用之才。从评价情况来看，服务对象整体满意度指标达95%以上。</w:t>
      </w:r>
    </w:p>
    <w:p w14:paraId="1FBEBC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根据《项目支出绩效评价办法》 、《湖南省预算支出绩效评价管理办法》 ，本部门全部项目绩效评价结果和本年度部门决算一起公开，详见附件。</w:t>
      </w:r>
    </w:p>
    <w:p w14:paraId="4301A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9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 </w:t>
      </w:r>
    </w:p>
    <w:p w14:paraId="0902C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15"/>
        <w:jc w:val="left"/>
        <w:rPr>
          <w:rFonts w:hint="eastAsia" w:ascii="微软雅黑" w:hAnsi="微软雅黑" w:eastAsia="微软雅黑" w:cs="微软雅黑"/>
          <w:i w:val="0"/>
          <w:iCs w:val="0"/>
          <w:caps w:val="0"/>
          <w:color w:val="131313"/>
          <w:spacing w:val="0"/>
          <w:sz w:val="24"/>
          <w:szCs w:val="24"/>
        </w:rPr>
      </w:pPr>
      <w:r>
        <w:rPr>
          <w:rStyle w:val="5"/>
          <w:rFonts w:hint="eastAsia" w:ascii="楷体" w:hAnsi="楷体" w:eastAsia="楷体" w:cs="楷体"/>
          <w:i w:val="0"/>
          <w:iCs w:val="0"/>
          <w:caps w:val="0"/>
          <w:color w:val="131313"/>
          <w:spacing w:val="0"/>
          <w:sz w:val="24"/>
          <w:szCs w:val="24"/>
        </w:rPr>
        <w:t>（二）存在的问题及原因分析</w:t>
      </w:r>
    </w:p>
    <w:p w14:paraId="4C525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学校项目预算编制前期调研、论证不够充分，资金需求测算不够仔细，导致预算有偏差。</w:t>
      </w:r>
    </w:p>
    <w:p w14:paraId="7DE1B2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 </w:t>
      </w:r>
    </w:p>
    <w:p w14:paraId="3FB3A8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仿宋_GB2312" w:hAnsi="微软雅黑" w:eastAsia="仿宋_GB2312" w:cs="仿宋_GB2312"/>
          <w:i w:val="0"/>
          <w:iCs w:val="0"/>
          <w:caps w:val="0"/>
          <w:color w:val="131313"/>
          <w:spacing w:val="0"/>
          <w:sz w:val="24"/>
          <w:szCs w:val="24"/>
        </w:rPr>
        <w:t> </w:t>
      </w:r>
    </w:p>
    <w:p w14:paraId="0A603C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3656A9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28678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137BFC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 </w:t>
      </w:r>
    </w:p>
    <w:p w14:paraId="545DB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both"/>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0D722A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661F0B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273F0A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6F05B8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40716B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第四部分</w:t>
      </w:r>
    </w:p>
    <w:p w14:paraId="681BB0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 </w:t>
      </w:r>
    </w:p>
    <w:p w14:paraId="1D34B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default" w:ascii="方正小标宋_GBK" w:hAnsi="方正小标宋_GBK" w:eastAsia="方正小标宋_GBK" w:cs="方正小标宋_GBK"/>
          <w:i w:val="0"/>
          <w:iCs w:val="0"/>
          <w:caps w:val="0"/>
          <w:color w:val="131313"/>
          <w:spacing w:val="0"/>
          <w:sz w:val="24"/>
          <w:szCs w:val="24"/>
        </w:rPr>
        <w:t>名词解释</w:t>
      </w:r>
    </w:p>
    <w:p w14:paraId="62D0F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131313"/>
          <w:spacing w:val="0"/>
          <w:sz w:val="24"/>
          <w:szCs w:val="24"/>
        </w:rPr>
      </w:pPr>
    </w:p>
    <w:p w14:paraId="0E7C60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line="480" w:lineRule="atLeast"/>
        <w:ind w:left="240" w:right="240" w:firstLine="450"/>
        <w:jc w:val="left"/>
        <w:rPr>
          <w:rFonts w:hint="eastAsia" w:ascii="微软雅黑" w:hAnsi="微软雅黑" w:eastAsia="微软雅黑" w:cs="微软雅黑"/>
          <w:i w:val="0"/>
          <w:iCs w:val="0"/>
          <w:caps w:val="0"/>
          <w:color w:val="131313"/>
          <w:spacing w:val="0"/>
          <w:sz w:val="24"/>
          <w:szCs w:val="24"/>
        </w:rPr>
      </w:pPr>
      <w:r>
        <w:rPr>
          <w:rStyle w:val="5"/>
          <w:rFonts w:hint="eastAsia" w:ascii="微软雅黑" w:hAnsi="微软雅黑" w:eastAsia="微软雅黑" w:cs="微软雅黑"/>
          <w:i w:val="0"/>
          <w:iCs w:val="0"/>
          <w:caps w:val="0"/>
          <w:color w:val="131313"/>
          <w:spacing w:val="0"/>
          <w:sz w:val="24"/>
          <w:szCs w:val="24"/>
        </w:rPr>
        <w:t>第四部分  名词解释</w:t>
      </w:r>
    </w:p>
    <w:p w14:paraId="24D59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（一）财政拨款收入：是指市财政当年拨付的资金。</w:t>
      </w:r>
    </w:p>
    <w:p w14:paraId="1EFBED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（二）事业收入：指事业单位开展专业业务活动及辅助活动所取得的收入。</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（三）经营收入：指事业单位在专业业务活动及其辅助活动之外开展非独立核算经营活动取得的收入。</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（四）其他收入：是指部门取得的除“财政拨款”、“事业收入”、“经营收入”等以外的收入。</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（六）年初结转和结余：指以前年度尚未完成、结转到本年按有关规定继续使用的资金。</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（七）结余分配：指事业单位按规定提取的职工福利基金、事业基金和缴纳的所得税，以及建设单位按规定应交回的基本建设竣工项目结余资金。</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（八）年末结转和结余：指本年度或以前年度预算安排、因客观条件发生变化无法按原计划实施，需要延迟到以后年度按有关规定继续使用的资金。</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（九）基本支出：指为保障机构正常运转、完成日常工作任务而发生的人员支出和公用支出。</w:t>
      </w:r>
    </w:p>
    <w:p w14:paraId="6D7ECD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（十）项目支出：：指在基本支出之外为完成特定行政任务和事业发展目标所发生的支出。</w:t>
      </w:r>
    </w:p>
    <w:p w14:paraId="3F7A5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（十一）经营支出：指事业单位在专业业务活动及其辅助活动之外开展非独立核算经营活动发生的支出。</w:t>
      </w:r>
      <w:r>
        <w:rPr>
          <w:rFonts w:hint="eastAsia" w:ascii="微软雅黑" w:hAnsi="微软雅黑" w:eastAsia="微软雅黑" w:cs="微软雅黑"/>
          <w:i w:val="0"/>
          <w:iCs w:val="0"/>
          <w:caps w:val="0"/>
          <w:color w:val="131313"/>
          <w:spacing w:val="0"/>
          <w:sz w:val="24"/>
          <w:szCs w:val="24"/>
        </w:rPr>
        <w:br w:type="textWrapping"/>
      </w:r>
      <w:r>
        <w:rPr>
          <w:rFonts w:hint="eastAsia" w:ascii="微软雅黑" w:hAnsi="微软雅黑" w:eastAsia="微软雅黑" w:cs="微软雅黑"/>
          <w:i w:val="0"/>
          <w:iCs w:val="0"/>
          <w:caps w:val="0"/>
          <w:color w:val="131313"/>
          <w:spacing w:val="0"/>
          <w:sz w:val="24"/>
          <w:szCs w:val="24"/>
        </w:rPr>
        <w:t>（十二）“三公”经费：是指财政拨款安排的因公出国（境）费、公务用车购置及运行费和公务接待费。其中，因公出国（境）费反映单位公务出国（境）的住宿费、旅费、伙食补助费、杂费、培训费等支出；公务用车购置及运行费反映单位公务用车购置支出及租用费、燃料费、维修费、过路过桥费、保险费、安全奖励费用等支出；公务接待费反映单位按规定开支的各类公务接待(含外宾接待)支出。</w:t>
      </w:r>
    </w:p>
    <w:p w14:paraId="780093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十三）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0B542B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 </w:t>
      </w:r>
    </w:p>
    <w:p w14:paraId="3ED8A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第五部分  附件</w:t>
      </w:r>
    </w:p>
    <w:p w14:paraId="592585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耒阳市中等职业技术学校</w:t>
      </w:r>
    </w:p>
    <w:p w14:paraId="7CB2CF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2022年度部门整体支出绩效评价报告</w:t>
      </w:r>
    </w:p>
    <w:p w14:paraId="40B0B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131313"/>
          <w:spacing w:val="0"/>
          <w:sz w:val="24"/>
          <w:szCs w:val="24"/>
        </w:rPr>
      </w:pPr>
      <w:r>
        <w:rPr>
          <w:rStyle w:val="5"/>
          <w:rFonts w:ascii="楷体_GB2312" w:hAnsi="微软雅黑" w:eastAsia="楷体_GB2312" w:cs="楷体_GB2312"/>
          <w:i w:val="0"/>
          <w:iCs w:val="0"/>
          <w:caps w:val="0"/>
          <w:color w:val="131313"/>
          <w:spacing w:val="0"/>
          <w:sz w:val="24"/>
          <w:szCs w:val="24"/>
        </w:rPr>
        <w:t> </w:t>
      </w:r>
    </w:p>
    <w:p w14:paraId="38FEC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一、部门、单位基本情况</w:t>
      </w:r>
    </w:p>
    <w:p w14:paraId="2D3CBF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（一）部门概况</w:t>
      </w:r>
    </w:p>
    <w:p w14:paraId="37375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1.机构设置</w:t>
      </w:r>
    </w:p>
    <w:p w14:paraId="1B5ACB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我校属于正科级全额事业单位，内设内设五处一室：办公室、总务处、教务处、学生工作处、实训处、招生就业处。</w:t>
      </w:r>
    </w:p>
    <w:p w14:paraId="09F728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2.人员编制情况</w:t>
      </w:r>
    </w:p>
    <w:p w14:paraId="5E3E5C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我校实有全额在职人员212人，全额退休人员55人 。</w:t>
      </w:r>
    </w:p>
    <w:p w14:paraId="7BBB8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（二）部门职责职能</w:t>
      </w:r>
    </w:p>
    <w:p w14:paraId="6E4288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我校是耒阳市教育局直属的一所公办职业高中学校，主要职责是</w:t>
      </w:r>
      <w:r>
        <w:rPr>
          <w:rFonts w:hint="eastAsia" w:ascii="仿宋" w:hAnsi="仿宋" w:eastAsia="仿宋" w:cs="仿宋"/>
          <w:i w:val="0"/>
          <w:iCs w:val="0"/>
          <w:caps w:val="0"/>
          <w:color w:val="333333"/>
          <w:spacing w:val="0"/>
          <w:sz w:val="24"/>
          <w:szCs w:val="24"/>
        </w:rPr>
        <w:t>贯彻落实党的教育方针及有关教育工作的政策、法律、法规、规章，实施职业技能教育，负责中职学生技能培养，增强学生专业技能，培养大量技能型人才与高素质劳动者。</w:t>
      </w:r>
    </w:p>
    <w:p w14:paraId="70331B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二、部门整体收支情况</w:t>
      </w:r>
    </w:p>
    <w:p w14:paraId="5EEA1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（一）2022年度部门整体收入情况</w:t>
      </w:r>
    </w:p>
    <w:p w14:paraId="3D9714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2022年度我校部门整体收入总计3027.58万元，其中一般公共预算财政拨款2646.74万元，占87.43%, 上级补助收入0万元，占0%；事业收入380万元，12.55%;经营收入0万元，占0%；附属单位上缴收入0万元，占0%；其他收入0.8万元。 占0.02%。</w:t>
      </w:r>
    </w:p>
    <w:p w14:paraId="3F4191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（二）2022年度部门整体支出情况</w:t>
      </w:r>
    </w:p>
    <w:p w14:paraId="5FD243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2022年度我校部门整体支出总计3027.58万元，其中基本支出2900万元，占95.79%，项目支出127.58万元，占4.21%，上缴上级支出0万元，占0%；经营支出0万元，占0%；对附属单位补助支出0万元，占0%。</w:t>
      </w:r>
    </w:p>
    <w:p w14:paraId="320AD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（三）2022年度结转结余情况</w:t>
      </w:r>
      <w:r>
        <w:rPr>
          <w:rFonts w:hint="eastAsia" w:ascii="黑体" w:hAnsi="宋体" w:eastAsia="黑体" w:cs="黑体"/>
          <w:i w:val="0"/>
          <w:iCs w:val="0"/>
          <w:caps w:val="0"/>
          <w:color w:val="131313"/>
          <w:spacing w:val="0"/>
          <w:sz w:val="24"/>
          <w:szCs w:val="24"/>
        </w:rPr>
        <w:t> </w:t>
      </w:r>
    </w:p>
    <w:p w14:paraId="241754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36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2022年度无结转结余。</w:t>
      </w:r>
    </w:p>
    <w:p w14:paraId="34A5A5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三、一般公共预算收支情况</w:t>
      </w:r>
    </w:p>
    <w:p w14:paraId="39DD2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5" w:right="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（一）一般公共预算收入</w:t>
      </w:r>
    </w:p>
    <w:p w14:paraId="57E9F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5" w:right="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2022年度我校一般公共预算财政拨款收入2646.74万元。</w:t>
      </w:r>
    </w:p>
    <w:p w14:paraId="32B2AF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5" w:right="0" w:firstLine="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（二）一般公共预算支出</w:t>
      </w:r>
    </w:p>
    <w:p w14:paraId="5AAE4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1.基本支出情况</w:t>
      </w:r>
    </w:p>
    <w:p w14:paraId="332D31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2022年度财政拨款基本支出2519.16万元，其中：人员经费2519.16万元，占基本支出的100%,主要包括基本工资、津贴补贴、奖金、社保费等。</w:t>
      </w:r>
    </w:p>
    <w:p w14:paraId="2B0831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2.项目支出情况</w:t>
      </w:r>
    </w:p>
    <w:p w14:paraId="65EC2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131313"/>
          <w:spacing w:val="0"/>
          <w:sz w:val="24"/>
          <w:szCs w:val="24"/>
        </w:rPr>
        <w:t> </w:t>
      </w:r>
      <w:r>
        <w:rPr>
          <w:rFonts w:hint="eastAsia" w:ascii="仿宋" w:hAnsi="仿宋" w:eastAsia="仿宋" w:cs="仿宋"/>
          <w:i w:val="0"/>
          <w:iCs w:val="0"/>
          <w:caps w:val="0"/>
          <w:color w:val="131313"/>
          <w:spacing w:val="0"/>
          <w:sz w:val="24"/>
          <w:szCs w:val="24"/>
        </w:rPr>
        <w:t>2022年度财政拨款项目支出127.58万元，其中改善中职办学条件中央专项资金是109.58万元，职业教育发展经费18万元。</w:t>
      </w:r>
    </w:p>
    <w:p w14:paraId="29FF0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70" w:right="0" w:firstLine="1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（1）改善中职办学条件中央专项资金主要是用于购置学生实训设备设施，提高学生综合素质，以及学校运动场和体育设施的维修维护，改善了学校办学条件，提高学生综合素质，增强学校办学吸引力。</w:t>
      </w:r>
    </w:p>
    <w:p w14:paraId="4A57B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70" w:right="0" w:firstLine="1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（2）职业教育发展经费主要是用于湖南省中职学校学生技能竞赛所需的费用，包括竞赛耗材、竞赛评委费用、竞赛选手餐费、交通费等，保证我校能圆满完成省教育厅交给任务。</w:t>
      </w:r>
    </w:p>
    <w:p w14:paraId="213D9C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70" w:right="0" w:firstLine="2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我校专项项目支出组织实施情况如下：</w:t>
      </w:r>
    </w:p>
    <w:p w14:paraId="2C212B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宋体" w:hAnsi="宋体" w:eastAsia="宋体" w:cs="宋体"/>
          <w:i w:val="0"/>
          <w:iCs w:val="0"/>
          <w:caps w:val="0"/>
          <w:color w:val="333333"/>
          <w:spacing w:val="0"/>
          <w:sz w:val="24"/>
          <w:szCs w:val="24"/>
        </w:rPr>
        <w:t> </w:t>
      </w:r>
      <w:r>
        <w:rPr>
          <w:rFonts w:hint="eastAsia" w:ascii="仿宋" w:hAnsi="仿宋" w:eastAsia="仿宋" w:cs="仿宋"/>
          <w:i w:val="0"/>
          <w:iCs w:val="0"/>
          <w:caps w:val="0"/>
          <w:color w:val="333333"/>
          <w:spacing w:val="0"/>
          <w:sz w:val="24"/>
          <w:szCs w:val="24"/>
        </w:rPr>
        <w:t>1、专项组织情况分析</w:t>
      </w:r>
    </w:p>
    <w:p w14:paraId="538CB1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控制项目预算成本，采购项目资金按照规定用途、招投标价格和政府采购要求增加采购数量，确保资金的使用效益。</w:t>
      </w:r>
    </w:p>
    <w:p w14:paraId="6FB3AF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2、专项管理情况分析</w:t>
      </w:r>
    </w:p>
    <w:p w14:paraId="2BA80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根据项目资金预算管理的要求，严格按照工程项目和购置的标准进行预算安排项目资金，严格执行工程项目财政预算评审和国有资产配置标准审批程序，进行日常监督。我校</w:t>
      </w:r>
      <w:r>
        <w:rPr>
          <w:rFonts w:hint="eastAsia" w:ascii="仿宋" w:hAnsi="仿宋" w:eastAsia="仿宋" w:cs="仿宋"/>
          <w:i w:val="0"/>
          <w:iCs w:val="0"/>
          <w:caps w:val="0"/>
          <w:color w:val="131313"/>
          <w:spacing w:val="0"/>
          <w:sz w:val="24"/>
          <w:szCs w:val="24"/>
        </w:rPr>
        <w:t>严格按照相关要求使用，属于政府采购范围的开支严格按照政府公开招投标采购程序执行，属于财政直接支付的专项工作经费按程序提请市财政审签直接支付。</w:t>
      </w:r>
    </w:p>
    <w:p w14:paraId="2D032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四、政府性基金预算支出情况</w:t>
      </w:r>
    </w:p>
    <w:p w14:paraId="60337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5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2022年度我校无政府性基金预算。</w:t>
      </w:r>
    </w:p>
    <w:p w14:paraId="1BAA22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五、国有资本经营预算支出情况</w:t>
      </w:r>
    </w:p>
    <w:p w14:paraId="17D77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5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2022年度我校无国有资本经营预算支出。</w:t>
      </w:r>
    </w:p>
    <w:p w14:paraId="1312B4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六、社会保险基金预算支出情况</w:t>
      </w:r>
    </w:p>
    <w:p w14:paraId="4FC22B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5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2022年度我校无社会保险基金预算支出。</w:t>
      </w:r>
    </w:p>
    <w:p w14:paraId="5B9A7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七、部门整体支出绩效情况</w:t>
      </w:r>
    </w:p>
    <w:p w14:paraId="6808D6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Style w:val="5"/>
          <w:rFonts w:hint="default" w:ascii="楷体_GB2312" w:hAnsi="微软雅黑" w:eastAsia="楷体_GB2312" w:cs="楷体_GB2312"/>
          <w:i w:val="0"/>
          <w:iCs w:val="0"/>
          <w:caps w:val="0"/>
          <w:color w:val="131313"/>
          <w:spacing w:val="0"/>
          <w:sz w:val="24"/>
          <w:szCs w:val="24"/>
        </w:rPr>
        <w:t>（一）部门预算管理。</w:t>
      </w:r>
    </w:p>
    <w:p w14:paraId="741E84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根据预算绩效管理要求，我校组织对2022年度部门预算支出全面开展绩效自评，2022年</w:t>
      </w:r>
      <w:r>
        <w:rPr>
          <w:rFonts w:hint="eastAsia" w:ascii="仿宋" w:hAnsi="仿宋" w:eastAsia="仿宋" w:cs="仿宋"/>
          <w:i w:val="0"/>
          <w:iCs w:val="0"/>
          <w:caps w:val="0"/>
          <w:color w:val="333333"/>
          <w:spacing w:val="0"/>
          <w:sz w:val="24"/>
          <w:szCs w:val="24"/>
        </w:rPr>
        <w:t>我校积极履职，主动作为，强化业务，提升效能，</w:t>
      </w:r>
      <w:r>
        <w:rPr>
          <w:rFonts w:hint="eastAsia" w:ascii="仿宋" w:hAnsi="仿宋" w:eastAsia="仿宋" w:cs="仿宋"/>
          <w:i w:val="0"/>
          <w:iCs w:val="0"/>
          <w:caps w:val="0"/>
          <w:color w:val="131313"/>
          <w:spacing w:val="0"/>
          <w:sz w:val="24"/>
          <w:szCs w:val="24"/>
        </w:rPr>
        <w:t>以有限的教育财政投入发挥出最大的教育效益，在保证教育目标实现的前提下，减少财政资金的损失浪费，实现教育资源的充分利用，全面改善办学条件，全面提升办学水平。</w:t>
      </w:r>
      <w:r>
        <w:rPr>
          <w:rFonts w:hint="eastAsia" w:ascii="仿宋" w:hAnsi="仿宋" w:eastAsia="仿宋" w:cs="仿宋"/>
          <w:i w:val="0"/>
          <w:iCs w:val="0"/>
          <w:caps w:val="0"/>
          <w:color w:val="333333"/>
          <w:spacing w:val="0"/>
          <w:sz w:val="24"/>
          <w:szCs w:val="24"/>
        </w:rPr>
        <w:t>学校建立健全了各项财务管理制度和内控制度，完善了公务接待费、差旅费报销管理等办法；根据项目资金预算管理的要求，严格按照工程项目和购置的标准进行预算安排项目资金，严格执行工程项目财政预算评审和国有资产配置标准审批程序。控制项目预算成本，采购项目按照规定用途、招投标价格和政府采购要求进行采购，确保资金的使用效益。</w:t>
      </w:r>
    </w:p>
    <w:p w14:paraId="2B5171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Style w:val="5"/>
          <w:rFonts w:hint="default" w:ascii="楷体_GB2312" w:hAnsi="微软雅黑" w:eastAsia="楷体_GB2312" w:cs="楷体_GB2312"/>
          <w:i w:val="0"/>
          <w:iCs w:val="0"/>
          <w:caps w:val="0"/>
          <w:color w:val="131313"/>
          <w:spacing w:val="0"/>
          <w:sz w:val="24"/>
          <w:szCs w:val="24"/>
        </w:rPr>
        <w:t>（二）结果应用情况。</w:t>
      </w:r>
    </w:p>
    <w:p w14:paraId="64FB34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05" w:right="0" w:firstLine="7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经自评我单位2022年度部门整体支出绩效评价得分96.26分，评为“优”。</w:t>
      </w:r>
    </w:p>
    <w:p w14:paraId="4A053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教育基本经费的使用，确保了学校教育教学工作的有效开展以及学校工作的正常运行。</w:t>
      </w:r>
    </w:p>
    <w:p w14:paraId="788FEF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教育项目经费的自评，其中一级项目0个，二级项目2个，共涉及资金127.58万元，占一般公共预算项目支出总额的30.66%。 政府性基金预算项目0个，国有资本经营预算项目0个 。</w:t>
      </w:r>
    </w:p>
    <w:p w14:paraId="7E285C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72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我校组织对“改善中职办学条件中央资金”1个项目开展了部门评价，涉及一般公共预算支出109.58万元，政府性基金预算支出0万元，国有资本经营预算支出0万元。从评价情况来看，</w:t>
      </w:r>
      <w:r>
        <w:rPr>
          <w:rFonts w:hint="eastAsia" w:ascii="仿宋" w:hAnsi="仿宋" w:eastAsia="仿宋" w:cs="仿宋"/>
          <w:i w:val="0"/>
          <w:iCs w:val="0"/>
          <w:caps w:val="0"/>
          <w:color w:val="333333"/>
          <w:spacing w:val="0"/>
          <w:sz w:val="24"/>
          <w:szCs w:val="24"/>
        </w:rPr>
        <w:t>以上项目保证了学校教学实训等工作的正常运行，在一定程度上提升职业学校的办学条件，提高了教师素质，也改善了师生工作学习环境。</w:t>
      </w:r>
    </w:p>
    <w:p w14:paraId="368A5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0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2022年我校项目专项资金使用正常，按实施进度要求，项目均已完成，项目完成质量达到预期的目标；产教融合机制进一步完善，企业资源标准融入人才培养全过程，实现了专业建设与产业需求、课堂内容与职业标准、教学过程与生产过程的对接，成为区域技术技能人才培养培训中心，教育教学指导中心，学校在行业内社会认可度高。2022年我校承办了衡阳市级和湖南省级技能竞赛等活动；在全国和全省的技能竞赛中，我校师生获得了好的成绩 </w:t>
      </w:r>
      <w:r>
        <w:rPr>
          <w:rFonts w:hint="eastAsia" w:ascii="仿宋" w:hAnsi="仿宋" w:eastAsia="仿宋" w:cs="仿宋"/>
          <w:i w:val="0"/>
          <w:iCs w:val="0"/>
          <w:caps w:val="0"/>
          <w:color w:val="131313"/>
          <w:spacing w:val="0"/>
          <w:sz w:val="24"/>
          <w:szCs w:val="24"/>
        </w:rPr>
        <w:t>：2022年衡阳市赛获得一等奖17项，二等奖15项，三等奖17项，一等奖总数居全市第一，湖南省赛获奖18项，奖牌数位居全省前三；国赛二等奖3个、三等奖3个，位居全国第46名，并列全省第一。2022年度文明风采德育类奖项包括德育案例、文明风采艺术设计作品、非遗作品、兵乓球等赛项荣获市级奖项10项，3项晋级省赛。</w:t>
      </w:r>
      <w:r>
        <w:rPr>
          <w:rFonts w:hint="eastAsia" w:ascii="仿宋" w:hAnsi="仿宋" w:eastAsia="仿宋" w:cs="仿宋"/>
          <w:i w:val="0"/>
          <w:iCs w:val="0"/>
          <w:caps w:val="0"/>
          <w:color w:val="333333"/>
          <w:spacing w:val="0"/>
          <w:sz w:val="24"/>
          <w:szCs w:val="24"/>
        </w:rPr>
        <w:t>2022年度</w:t>
      </w:r>
      <w:r>
        <w:rPr>
          <w:rFonts w:hint="eastAsia" w:ascii="仿宋" w:hAnsi="仿宋" w:eastAsia="仿宋" w:cs="仿宋"/>
          <w:i w:val="0"/>
          <w:iCs w:val="0"/>
          <w:caps w:val="0"/>
          <w:color w:val="131313"/>
          <w:spacing w:val="0"/>
          <w:sz w:val="24"/>
          <w:szCs w:val="24"/>
        </w:rPr>
        <w:t>我校被评为衡阳市中职学校教育质量先进单位</w:t>
      </w:r>
      <w:r>
        <w:rPr>
          <w:rFonts w:hint="eastAsia" w:ascii="仿宋" w:hAnsi="仿宋" w:eastAsia="仿宋" w:cs="仿宋"/>
          <w:i w:val="0"/>
          <w:iCs w:val="0"/>
          <w:caps w:val="0"/>
          <w:color w:val="333333"/>
          <w:spacing w:val="0"/>
          <w:sz w:val="24"/>
          <w:szCs w:val="24"/>
        </w:rPr>
        <w:t>，在衡阳市中职学校综合排名前茅，建设成果向全市推广，且媒体正面宣传报道学校办学经验和成果，产生了一定的社会效益。实习实训场所的建设以及实训设备、信息网络及软件购置更新的购置，改善了学生实习实训环境及实训条件，使学生学到更实用更先进的应用技术，为企业提供基层技术人才，为社会培养更多有用之才。从评价情况来看，服务对象整体满意度指标达95%以上。</w:t>
      </w:r>
    </w:p>
    <w:p w14:paraId="29613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八、存在的问题及原因分析</w:t>
      </w:r>
    </w:p>
    <w:p w14:paraId="711015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学校项目预算编制前期调研、论证不充分，资金需求测算不够仔细，导致预算有偏差。</w:t>
      </w:r>
    </w:p>
    <w:p w14:paraId="05BE2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九、下一步改进措施</w:t>
      </w:r>
    </w:p>
    <w:p w14:paraId="5E473B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1.根据本单位的实际情况，今后还需加强单位预算编制工作，根据人员情况、业务开展需要，逐项做出预算计划，预算合理、不留缺口、不留空项，把有限的资金用得合理恰当。</w:t>
      </w:r>
    </w:p>
    <w:p w14:paraId="53C754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2.加强业务培训，提高评价水平。定期做好预算支出财务分析，做好部门整体支出预算评价工作。</w:t>
      </w:r>
    </w:p>
    <w:p w14:paraId="2E63D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7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333333"/>
          <w:spacing w:val="0"/>
          <w:sz w:val="24"/>
          <w:szCs w:val="24"/>
        </w:rPr>
        <w:t>3、进一步建立健全财务制度，规范财务管理，完善内控制度，规范教育教学行为；提高教育教学质量，加强校园文化建设，加强学校廉政建设。</w:t>
      </w:r>
    </w:p>
    <w:p w14:paraId="41614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微软雅黑" w:hAnsi="微软雅黑" w:eastAsia="微软雅黑" w:cs="微软雅黑"/>
          <w:i w:val="0"/>
          <w:iCs w:val="0"/>
          <w:caps w:val="0"/>
          <w:color w:val="131313"/>
          <w:spacing w:val="0"/>
          <w:sz w:val="24"/>
          <w:szCs w:val="24"/>
        </w:rPr>
      </w:pPr>
      <w:r>
        <w:rPr>
          <w:rFonts w:hint="eastAsia" w:ascii="黑体" w:hAnsi="宋体" w:eastAsia="黑体" w:cs="黑体"/>
          <w:i w:val="0"/>
          <w:iCs w:val="0"/>
          <w:caps w:val="0"/>
          <w:color w:val="131313"/>
          <w:spacing w:val="0"/>
          <w:sz w:val="24"/>
          <w:szCs w:val="24"/>
        </w:rPr>
        <w:t>十、其他需要说明的情况</w:t>
      </w:r>
    </w:p>
    <w:p w14:paraId="125AC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jc w:val="left"/>
        <w:rPr>
          <w:rFonts w:hint="eastAsia" w:ascii="微软雅黑" w:hAnsi="微软雅黑" w:eastAsia="微软雅黑" w:cs="微软雅黑"/>
          <w:i w:val="0"/>
          <w:iCs w:val="0"/>
          <w:caps w:val="0"/>
          <w:color w:val="131313"/>
          <w:spacing w:val="0"/>
          <w:sz w:val="24"/>
          <w:szCs w:val="24"/>
        </w:rPr>
      </w:pPr>
      <w:r>
        <w:rPr>
          <w:rFonts w:hint="eastAsia" w:ascii="仿宋" w:hAnsi="仿宋" w:eastAsia="仿宋" w:cs="仿宋"/>
          <w:i w:val="0"/>
          <w:iCs w:val="0"/>
          <w:caps w:val="0"/>
          <w:color w:val="131313"/>
          <w:spacing w:val="0"/>
          <w:sz w:val="24"/>
          <w:szCs w:val="24"/>
        </w:rPr>
        <w:t>无</w:t>
      </w:r>
    </w:p>
    <w:p w14:paraId="6CECC1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333333"/>
          <w:spacing w:val="0"/>
          <w:sz w:val="24"/>
          <w:szCs w:val="24"/>
        </w:rPr>
        <w:t>附件1：耒阳市中等职业技术学校2022年部门决算公开表</w:t>
      </w:r>
    </w:p>
    <w:p w14:paraId="02F73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333333"/>
          <w:spacing w:val="0"/>
          <w:sz w:val="24"/>
          <w:szCs w:val="24"/>
        </w:rPr>
        <w:t>附件2：耒阳市中等职业技术学校2022年部门绩效评价表</w:t>
      </w:r>
    </w:p>
    <w:p w14:paraId="2C516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240" w:right="240" w:firstLine="0"/>
        <w:jc w:val="left"/>
        <w:rPr>
          <w:rFonts w:hint="eastAsia" w:ascii="微软雅黑" w:hAnsi="微软雅黑" w:eastAsia="微软雅黑" w:cs="微软雅黑"/>
          <w:i w:val="0"/>
          <w:iCs w:val="0"/>
          <w:caps w:val="0"/>
          <w:color w:val="131313"/>
          <w:spacing w:val="0"/>
          <w:sz w:val="24"/>
          <w:szCs w:val="24"/>
        </w:rPr>
      </w:pPr>
      <w:r>
        <w:rPr>
          <w:rFonts w:hint="eastAsia" w:ascii="微软雅黑" w:hAnsi="微软雅黑" w:eastAsia="微软雅黑" w:cs="微软雅黑"/>
          <w:i w:val="0"/>
          <w:iCs w:val="0"/>
          <w:caps w:val="0"/>
          <w:color w:val="333333"/>
          <w:spacing w:val="0"/>
          <w:sz w:val="24"/>
          <w:szCs w:val="24"/>
        </w:rPr>
        <w:t> 附件3: 耒阳市中等职业技术学校2022年部门项目绩效评价报告</w:t>
      </w:r>
    </w:p>
    <w:p w14:paraId="16FD32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Tc4YWYxMTUzOTg0NzQ5ZWY4NmNmMmU1NzNiNTEifQ=="/>
  </w:docVars>
  <w:rsids>
    <w:rsidRoot w:val="2B343871"/>
    <w:rsid w:val="139F55E9"/>
    <w:rsid w:val="22D847FE"/>
    <w:rsid w:val="2B343871"/>
    <w:rsid w:val="4234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6839</Words>
  <Characters>7341</Characters>
  <Lines>0</Lines>
  <Paragraphs>0</Paragraphs>
  <TotalTime>6</TotalTime>
  <ScaleCrop>false</ScaleCrop>
  <LinksUpToDate>false</LinksUpToDate>
  <CharactersWithSpaces>7499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2024-09-05T09:20:00Z</dcterms:created>
  <dc:creator>洛</dc:creator>
  <cp:lastModifiedBy>WPS_1641776830</cp:lastModifiedBy>
  <dcterms:modified xsi:type="dcterms:W3CDTF">2024-09-25T08:16:17Z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FCB4016FCD6846399EE1C8746B6EF402_11</vt:lpwstr>
  </property>
</Properties>
</file>