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700" w:lineRule="atLeast"/>
        <w:jc w:val="center"/>
        <w:textAlignment w:val="auto"/>
        <w:rPr>
          <w:rFonts w:hint="eastAsia" w:ascii="微软雅黑" w:hAnsi="微软雅黑" w:eastAsia="微软雅黑" w:cs="微软雅黑"/>
          <w:b/>
          <w:bCs/>
          <w:color w:val="auto"/>
          <w:sz w:val="48"/>
          <w:szCs w:val="48"/>
          <w:u w:val="none"/>
          <w:lang w:eastAsia="zh-CN"/>
        </w:rPr>
      </w:pPr>
      <w:bookmarkStart w:id="0" w:name="_Toc30999"/>
      <w:bookmarkStart w:id="1" w:name="_Toc828"/>
      <w:bookmarkStart w:id="2" w:name="_Toc4117"/>
      <w:bookmarkStart w:id="3" w:name="_Toc15266"/>
      <w:bookmarkStart w:id="4" w:name="_Toc3656"/>
      <w:bookmarkStart w:id="5" w:name="_Toc20669"/>
      <w:bookmarkStart w:id="6" w:name="_Toc29712"/>
      <w:bookmarkStart w:id="7" w:name="_Toc5071"/>
      <w:bookmarkStart w:id="8" w:name="_Toc22094"/>
      <w:bookmarkStart w:id="9" w:name="_Toc28432"/>
      <w:bookmarkStart w:id="10" w:name="_Toc11506"/>
      <w:bookmarkStart w:id="11" w:name="_Toc1482"/>
      <w:bookmarkStart w:id="12" w:name="_Toc15281"/>
    </w:p>
    <w:p>
      <w:pPr>
        <w:keepNext w:val="0"/>
        <w:keepLines w:val="0"/>
        <w:pageBreakBefore w:val="0"/>
        <w:widowControl w:val="0"/>
        <w:kinsoku/>
        <w:wordWrap/>
        <w:overflowPunct/>
        <w:topLinePunct w:val="0"/>
        <w:autoSpaceDE/>
        <w:autoSpaceDN/>
        <w:bidi w:val="0"/>
        <w:adjustRightInd/>
        <w:snapToGrid/>
        <w:spacing w:line="700" w:lineRule="atLeast"/>
        <w:jc w:val="center"/>
        <w:textAlignment w:val="auto"/>
        <w:rPr>
          <w:rFonts w:hint="eastAsia" w:ascii="微软雅黑" w:hAnsi="微软雅黑" w:eastAsia="微软雅黑" w:cs="微软雅黑"/>
          <w:b/>
          <w:bCs/>
          <w:color w:val="auto"/>
          <w:sz w:val="72"/>
          <w:szCs w:val="52"/>
          <w:u w:val="none"/>
          <w:lang w:eastAsia="zh-CN"/>
        </w:rPr>
      </w:pPr>
      <w:r>
        <w:rPr>
          <w:rFonts w:hint="eastAsia" w:ascii="微软雅黑" w:hAnsi="微软雅黑" w:eastAsia="微软雅黑" w:cs="微软雅黑"/>
          <w:b/>
          <w:bCs/>
          <w:color w:val="auto"/>
          <w:sz w:val="48"/>
          <w:szCs w:val="48"/>
          <w:u w:val="none"/>
          <w:lang w:eastAsia="zh-CN"/>
        </w:rPr>
        <w:t>湖南省马水耒阳市三期治理工程</w:t>
      </w:r>
    </w:p>
    <w:p>
      <w:pPr>
        <w:keepNext w:val="0"/>
        <w:keepLines w:val="0"/>
        <w:pageBreakBefore w:val="0"/>
        <w:widowControl w:val="0"/>
        <w:kinsoku/>
        <w:wordWrap/>
        <w:overflowPunct/>
        <w:topLinePunct w:val="0"/>
        <w:autoSpaceDE/>
        <w:autoSpaceDN/>
        <w:bidi w:val="0"/>
        <w:adjustRightInd/>
        <w:snapToGrid/>
        <w:spacing w:line="700" w:lineRule="atLeast"/>
        <w:jc w:val="center"/>
        <w:textAlignment w:val="auto"/>
        <w:rPr>
          <w:rFonts w:hint="eastAsia" w:ascii="微软雅黑" w:hAnsi="微软雅黑" w:eastAsia="微软雅黑" w:cs="微软雅黑"/>
          <w:b/>
          <w:bCs/>
          <w:color w:val="auto"/>
          <w:sz w:val="72"/>
          <w:szCs w:val="52"/>
          <w:lang w:val="en-US" w:eastAsia="zh-CN"/>
        </w:rPr>
      </w:pPr>
      <w:r>
        <w:rPr>
          <w:color w:val="auto"/>
          <w:sz w:val="28"/>
        </w:rPr>
        <mc:AlternateContent>
          <mc:Choice Requires="wps">
            <w:drawing>
              <wp:anchor distT="0" distB="0" distL="114300" distR="114300" simplePos="0" relativeHeight="251801600" behindDoc="0" locked="0" layoutInCell="1" allowOverlap="1">
                <wp:simplePos x="0" y="0"/>
                <wp:positionH relativeFrom="column">
                  <wp:posOffset>290195</wp:posOffset>
                </wp:positionH>
                <wp:positionV relativeFrom="paragraph">
                  <wp:posOffset>37465</wp:posOffset>
                </wp:positionV>
                <wp:extent cx="4676775" cy="0"/>
                <wp:effectExtent l="0" t="19050" r="9525" b="19050"/>
                <wp:wrapNone/>
                <wp:docPr id="197" name="直接连接符 197"/>
                <wp:cNvGraphicFramePr/>
                <a:graphic xmlns:a="http://schemas.openxmlformats.org/drawingml/2006/main">
                  <a:graphicData uri="http://schemas.microsoft.com/office/word/2010/wordprocessingShape">
                    <wps:wsp>
                      <wps:cNvCnPr/>
                      <wps:spPr>
                        <a:xfrm>
                          <a:off x="1290320" y="3554095"/>
                          <a:ext cx="4676775" cy="0"/>
                        </a:xfrm>
                        <a:prstGeom prst="line">
                          <a:avLst/>
                        </a:prstGeom>
                        <a:ln w="38100">
                          <a:solidFill>
                            <a:srgbClr val="00B05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2.85pt;margin-top:2.95pt;height:0pt;width:368.25pt;z-index:251801600;mso-width-relative:page;mso-height-relative:page;" filled="f" stroked="t" coordsize="21600,21600" o:gfxdata="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KKaWijSAAAABgEAAA8AAAAAAAAAAQAgAAAAIgAAAGRycy9kb3ducmV2LnhtbFBLAQIU&#10;ABQAAAAIAIdO4kBf36j6+QEAAMIDAAAOAAAAAAAAAAEAIAAAACEBAABkcnMvZTJvRG9jLnhtbFBL&#10;BQYAAAAABgAGAFkBAACMBQAAAAA=&#10;">
                <v:fill on="f" focussize="0,0"/>
                <v:stroke weight="3pt" color="#00B050 [3204]" miterlimit="8" joinstyle="miter"/>
                <v:imagedata o:title=""/>
                <o:lock v:ext="edit" aspectratio="f"/>
              </v:line>
            </w:pict>
          </mc:Fallback>
        </mc:AlternateContent>
      </w:r>
      <w:r>
        <w:rPr>
          <w:rFonts w:hint="eastAsia" w:ascii="微软雅黑" w:hAnsi="微软雅黑" w:eastAsia="微软雅黑" w:cs="微软雅黑"/>
          <w:b/>
          <w:bCs/>
          <w:color w:val="auto"/>
          <w:sz w:val="72"/>
          <w:szCs w:val="52"/>
          <w:lang w:val="en-US" w:eastAsia="zh-CN"/>
        </w:rPr>
        <w:t>环境影响报告表</w:t>
      </w:r>
    </w:p>
    <w:p>
      <w:pPr>
        <w:keepNext w:val="0"/>
        <w:keepLines w:val="0"/>
        <w:pageBreakBefore w:val="0"/>
        <w:widowControl w:val="0"/>
        <w:kinsoku/>
        <w:wordWrap/>
        <w:overflowPunct/>
        <w:topLinePunct w:val="0"/>
        <w:autoSpaceDE/>
        <w:autoSpaceDN/>
        <w:bidi w:val="0"/>
        <w:adjustRightInd/>
        <w:snapToGrid/>
        <w:spacing w:line="700" w:lineRule="atLeast"/>
        <w:jc w:val="center"/>
        <w:textAlignment w:val="auto"/>
        <w:rPr>
          <w:rFonts w:hint="eastAsia" w:ascii="微软雅黑" w:hAnsi="微软雅黑" w:eastAsia="微软雅黑" w:cs="微软雅黑"/>
          <w:b w:val="0"/>
          <w:bCs w:val="0"/>
          <w:color w:val="auto"/>
          <w:sz w:val="40"/>
          <w:szCs w:val="40"/>
          <w:lang w:val="en-US" w:eastAsia="zh-CN"/>
        </w:rPr>
      </w:pPr>
      <w:r>
        <w:rPr>
          <w:rFonts w:hint="eastAsia" w:ascii="微软雅黑" w:hAnsi="微软雅黑" w:eastAsia="微软雅黑" w:cs="微软雅黑"/>
          <w:b w:val="0"/>
          <w:bCs w:val="0"/>
          <w:color w:val="auto"/>
          <w:sz w:val="40"/>
          <w:szCs w:val="40"/>
          <w:lang w:val="en-US" w:eastAsia="zh-CN"/>
        </w:rPr>
        <w:t>（报批稿</w:t>
      </w:r>
      <w:bookmarkStart w:id="232" w:name="_GoBack"/>
      <w:bookmarkEnd w:id="232"/>
      <w:r>
        <w:rPr>
          <w:rFonts w:hint="eastAsia" w:ascii="微软雅黑" w:hAnsi="微软雅黑" w:eastAsia="微软雅黑" w:cs="微软雅黑"/>
          <w:b w:val="0"/>
          <w:bCs w:val="0"/>
          <w:color w:val="auto"/>
          <w:sz w:val="40"/>
          <w:szCs w:val="40"/>
          <w:lang w:val="en-US" w:eastAsia="zh-CN"/>
        </w:rPr>
        <w:t>）</w:t>
      </w:r>
    </w:p>
    <w:p>
      <w:pPr>
        <w:jc w:val="center"/>
        <w:rPr>
          <w:rFonts w:hint="default"/>
          <w:b/>
          <w:bCs/>
          <w:color w:val="auto"/>
          <w:sz w:val="28"/>
          <w:szCs w:val="28"/>
          <w:lang w:val="en-US" w:eastAsia="zh-CN"/>
        </w:rPr>
      </w:pPr>
    </w:p>
    <w:p>
      <w:pPr>
        <w:jc w:val="center"/>
        <w:rPr>
          <w:rFonts w:hint="default"/>
          <w:b/>
          <w:bCs/>
          <w:color w:val="auto"/>
          <w:sz w:val="28"/>
          <w:szCs w:val="28"/>
          <w:lang w:val="en-US" w:eastAsia="zh-CN"/>
        </w:rPr>
      </w:pPr>
    </w:p>
    <w:p>
      <w:pPr>
        <w:jc w:val="center"/>
        <w:rPr>
          <w:rFonts w:hint="default"/>
          <w:b/>
          <w:bCs/>
          <w:color w:val="auto"/>
          <w:sz w:val="28"/>
          <w:szCs w:val="28"/>
          <w:lang w:val="en-US" w:eastAsia="zh-CN"/>
        </w:rPr>
      </w:pPr>
    </w:p>
    <w:p>
      <w:pPr>
        <w:jc w:val="center"/>
        <w:rPr>
          <w:rFonts w:hint="default"/>
          <w:b/>
          <w:bCs/>
          <w:color w:val="auto"/>
          <w:sz w:val="28"/>
          <w:szCs w:val="28"/>
          <w:lang w:val="en-US" w:eastAsia="zh-CN"/>
        </w:rPr>
      </w:pPr>
    </w:p>
    <w:p>
      <w:pPr>
        <w:jc w:val="center"/>
        <w:rPr>
          <w:rFonts w:hint="default"/>
          <w:b/>
          <w:bCs/>
          <w:color w:val="auto"/>
          <w:sz w:val="28"/>
          <w:szCs w:val="28"/>
          <w:lang w:val="en-US" w:eastAsia="zh-CN"/>
        </w:rPr>
      </w:pPr>
    </w:p>
    <w:p>
      <w:pPr>
        <w:jc w:val="center"/>
        <w:rPr>
          <w:rFonts w:hint="default"/>
          <w:b/>
          <w:bCs/>
          <w:color w:val="auto"/>
          <w:sz w:val="28"/>
          <w:szCs w:val="28"/>
          <w:lang w:val="en-US" w:eastAsia="zh-CN"/>
        </w:rPr>
      </w:pPr>
    </w:p>
    <w:p>
      <w:pPr>
        <w:jc w:val="center"/>
        <w:rPr>
          <w:rFonts w:hint="default"/>
          <w:b/>
          <w:bCs/>
          <w:color w:val="auto"/>
          <w:sz w:val="28"/>
          <w:szCs w:val="28"/>
          <w:lang w:val="en-US" w:eastAsia="zh-CN"/>
        </w:rPr>
      </w:pPr>
    </w:p>
    <w:p>
      <w:pPr>
        <w:jc w:val="center"/>
        <w:rPr>
          <w:rFonts w:hint="default"/>
          <w:b/>
          <w:bCs/>
          <w:color w:val="auto"/>
          <w:sz w:val="28"/>
          <w:szCs w:val="28"/>
          <w:lang w:val="en-US" w:eastAsia="zh-CN"/>
        </w:rPr>
      </w:pPr>
    </w:p>
    <w:p>
      <w:pPr>
        <w:jc w:val="both"/>
        <w:rPr>
          <w:rFonts w:hint="default"/>
          <w:b/>
          <w:bCs/>
          <w:color w:val="auto"/>
          <w:sz w:val="28"/>
          <w:szCs w:val="28"/>
          <w:lang w:val="en-US" w:eastAsia="zh-CN"/>
        </w:rPr>
      </w:pPr>
    </w:p>
    <w:p>
      <w:pPr>
        <w:jc w:val="center"/>
        <w:rPr>
          <w:rFonts w:hint="default"/>
          <w:b/>
          <w:bCs/>
          <w:color w:val="auto"/>
          <w:sz w:val="28"/>
          <w:szCs w:val="28"/>
          <w:lang w:val="en-US" w:eastAsia="zh-CN"/>
        </w:rPr>
      </w:pPr>
    </w:p>
    <w:p>
      <w:pPr>
        <w:jc w:val="both"/>
        <w:rPr>
          <w:rFonts w:hint="default"/>
          <w:b/>
          <w:bCs/>
          <w:color w:val="auto"/>
          <w:sz w:val="28"/>
          <w:szCs w:val="28"/>
          <w:lang w:val="en-US" w:eastAsia="zh-CN"/>
        </w:rPr>
      </w:pPr>
      <w:r>
        <w:rPr>
          <w:rFonts w:hint="default"/>
          <w:b/>
          <w:bCs/>
          <w:color w:val="auto"/>
          <w:sz w:val="28"/>
          <w:szCs w:val="28"/>
          <w:lang w:val="en-US" w:eastAsia="zh-CN"/>
        </w:rPr>
        <w:drawing>
          <wp:anchor distT="0" distB="0" distL="114300" distR="114300" simplePos="0" relativeHeight="251800576" behindDoc="0" locked="0" layoutInCell="1" allowOverlap="1">
            <wp:simplePos x="0" y="0"/>
            <wp:positionH relativeFrom="column">
              <wp:posOffset>2023745</wp:posOffset>
            </wp:positionH>
            <wp:positionV relativeFrom="paragraph">
              <wp:posOffset>35560</wp:posOffset>
            </wp:positionV>
            <wp:extent cx="1289685" cy="1374775"/>
            <wp:effectExtent l="0" t="0" r="5715" b="15875"/>
            <wp:wrapNone/>
            <wp:docPr id="198" name="图片 198" descr="仕学环保软膜灯片50x60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仕学环保软膜灯片50x60cm"/>
                    <pic:cNvPicPr>
                      <a:picLocks noChangeAspect="1"/>
                    </pic:cNvPicPr>
                  </pic:nvPicPr>
                  <pic:blipFill>
                    <a:blip r:embed="rId8"/>
                    <a:stretch>
                      <a:fillRect/>
                    </a:stretch>
                  </pic:blipFill>
                  <pic:spPr>
                    <a:xfrm>
                      <a:off x="0" y="0"/>
                      <a:ext cx="1289685" cy="1374775"/>
                    </a:xfrm>
                    <a:prstGeom prst="rect">
                      <a:avLst/>
                    </a:prstGeom>
                  </pic:spPr>
                </pic:pic>
              </a:graphicData>
            </a:graphic>
          </wp:anchor>
        </w:drawing>
      </w:r>
    </w:p>
    <w:p>
      <w:pPr>
        <w:jc w:val="both"/>
        <w:rPr>
          <w:rFonts w:hint="default"/>
          <w:b/>
          <w:bCs/>
          <w:color w:val="auto"/>
          <w:sz w:val="28"/>
          <w:szCs w:val="28"/>
          <w:lang w:val="en-US" w:eastAsia="zh-CN"/>
        </w:rPr>
      </w:pPr>
    </w:p>
    <w:p>
      <w:pPr>
        <w:jc w:val="center"/>
        <w:rPr>
          <w:rFonts w:hint="default"/>
          <w:b/>
          <w:bCs/>
          <w:color w:val="auto"/>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480" w:lineRule="auto"/>
        <w:ind w:left="1200" w:leftChars="500"/>
        <w:jc w:val="left"/>
        <w:textAlignment w:val="auto"/>
        <w:rPr>
          <w:rFonts w:hint="eastAsia" w:ascii="微软雅黑" w:hAnsi="微软雅黑" w:eastAsia="微软雅黑" w:cs="微软雅黑"/>
          <w:b w:val="0"/>
          <w:bCs w:val="0"/>
          <w:color w:val="auto"/>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720" w:lineRule="exact"/>
        <w:ind w:left="1680" w:leftChars="700"/>
        <w:jc w:val="left"/>
        <w:textAlignment w:val="auto"/>
        <w:rPr>
          <w:rFonts w:hint="eastAsia" w:ascii="微软雅黑" w:hAnsi="微软雅黑" w:eastAsia="微软雅黑" w:cs="微软雅黑"/>
          <w:b w:val="0"/>
          <w:bCs w:val="0"/>
          <w:color w:val="auto"/>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720" w:lineRule="exact"/>
        <w:ind w:left="1680" w:leftChars="700"/>
        <w:jc w:val="left"/>
        <w:textAlignment w:val="auto"/>
        <w:rPr>
          <w:rFonts w:hint="eastAsia" w:ascii="微软雅黑" w:hAnsi="微软雅黑" w:eastAsia="微软雅黑" w:cs="微软雅黑"/>
          <w:b w:val="0"/>
          <w:bCs w:val="0"/>
          <w:color w:val="auto"/>
          <w:sz w:val="32"/>
          <w:szCs w:val="32"/>
          <w:lang w:val="en-US" w:eastAsia="zh-CN"/>
        </w:rPr>
      </w:pPr>
      <w:r>
        <w:rPr>
          <w:rFonts w:hint="eastAsia" w:ascii="微软雅黑" w:hAnsi="微软雅黑" w:eastAsia="微软雅黑" w:cs="微软雅黑"/>
          <w:b w:val="0"/>
          <w:bCs w:val="0"/>
          <w:color w:val="auto"/>
          <w:sz w:val="32"/>
          <w:szCs w:val="32"/>
          <w:lang w:val="en-US" w:eastAsia="zh-CN"/>
        </w:rPr>
        <w:t>编制单位：湖南仕学环保科技有限公司</w:t>
      </w:r>
    </w:p>
    <w:p>
      <w:pPr>
        <w:keepNext w:val="0"/>
        <w:keepLines w:val="0"/>
        <w:pageBreakBefore w:val="0"/>
        <w:widowControl w:val="0"/>
        <w:kinsoku/>
        <w:wordWrap/>
        <w:overflowPunct/>
        <w:topLinePunct w:val="0"/>
        <w:autoSpaceDE/>
        <w:autoSpaceDN/>
        <w:bidi w:val="0"/>
        <w:adjustRightInd/>
        <w:snapToGrid/>
        <w:spacing w:line="720" w:lineRule="exact"/>
        <w:ind w:left="960" w:leftChars="400"/>
        <w:jc w:val="center"/>
        <w:textAlignment w:val="auto"/>
        <w:rPr>
          <w:rFonts w:hint="eastAsia" w:ascii="微软雅黑" w:hAnsi="微软雅黑" w:eastAsia="微软雅黑" w:cs="微软雅黑"/>
          <w:b w:val="0"/>
          <w:bCs w:val="0"/>
          <w:color w:val="auto"/>
          <w:sz w:val="32"/>
          <w:szCs w:val="32"/>
          <w:lang w:val="en-US" w:eastAsia="zh-CN"/>
        </w:rPr>
      </w:pPr>
      <w:r>
        <w:rPr>
          <w:rFonts w:hint="eastAsia" w:ascii="微软雅黑" w:hAnsi="微软雅黑" w:eastAsia="微软雅黑" w:cs="微软雅黑"/>
          <w:b w:val="0"/>
          <w:bCs w:val="0"/>
          <w:color w:val="auto"/>
          <w:sz w:val="32"/>
          <w:szCs w:val="32"/>
          <w:lang w:val="en-US" w:eastAsia="zh-CN"/>
        </w:rPr>
        <w:t>2024年7月</w:t>
      </w:r>
    </w:p>
    <w:p>
      <w:pPr>
        <w:rPr>
          <w:rFonts w:hint="default" w:ascii="微软雅黑" w:hAnsi="微软雅黑" w:eastAsia="微软雅黑" w:cs="微软雅黑"/>
          <w:b w:val="0"/>
          <w:bCs w:val="0"/>
          <w:color w:val="auto"/>
          <w:sz w:val="32"/>
          <w:szCs w:val="32"/>
          <w:lang w:val="en-US" w:eastAsia="zh-CN"/>
        </w:rPr>
      </w:pPr>
    </w:p>
    <w:p>
      <w:pPr>
        <w:rPr>
          <w:rFonts w:hint="default" w:ascii="Times New Roman" w:hAnsi="Times New Roman" w:eastAsia="宋体" w:cs="Times New Roman"/>
          <w:color w:val="auto"/>
          <w:sz w:val="36"/>
          <w:szCs w:val="36"/>
          <w:u w:val="none" w:color="auto"/>
        </w:rPr>
        <w:sectPr>
          <w:footerReference r:id="rId5" w:type="default"/>
          <w:pgSz w:w="11906" w:h="16838"/>
          <w:pgMar w:top="1440" w:right="1800" w:bottom="1440" w:left="1800" w:header="851" w:footer="1077" w:gutter="0"/>
          <w:pgBorders>
            <w:top w:val="none" w:sz="0" w:space="0"/>
            <w:left w:val="none" w:sz="0" w:space="0"/>
            <w:bottom w:val="none" w:sz="0" w:space="0"/>
            <w:right w:val="none" w:sz="0" w:space="0"/>
          </w:pgBorders>
          <w:pgNumType w:start="1"/>
          <w:cols w:space="720" w:num="1"/>
          <w:docGrid w:linePitch="312" w:charSpace="0"/>
        </w:sectPr>
      </w:pPr>
    </w:p>
    <w:p>
      <w:pPr>
        <w:bidi w:val="0"/>
        <w:rPr>
          <w:rFonts w:hint="default"/>
        </w:rPr>
      </w:pPr>
    </w:p>
    <w:p>
      <w:pPr>
        <w:pStyle w:val="12"/>
        <w:rPr>
          <w:rFonts w:hint="default"/>
        </w:rPr>
      </w:pPr>
    </w:p>
    <w:p>
      <w:pPr>
        <w:pStyle w:val="13"/>
        <w:rPr>
          <w:rFonts w:hint="default"/>
        </w:rPr>
      </w:pPr>
    </w:p>
    <w:p>
      <w:pPr>
        <w:pStyle w:val="12"/>
        <w:ind w:left="0" w:leftChars="0" w:firstLine="0" w:firstLineChars="0"/>
        <w:rPr>
          <w:rFonts w:hint="default"/>
        </w:rPr>
      </w:pPr>
    </w:p>
    <w:p>
      <w:pPr>
        <w:bidi w:val="0"/>
        <w:rPr>
          <w:rFonts w:hint="default"/>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outlineLvl w:val="9"/>
        <w:rPr>
          <w:rFonts w:hint="default" w:ascii="Times New Roman" w:hAnsi="Times New Roman" w:eastAsia="宋体" w:cs="Times New Roman"/>
          <w:b/>
          <w:bCs w:val="0"/>
          <w:color w:val="auto"/>
          <w:spacing w:val="0"/>
          <w:position w:val="0"/>
          <w:sz w:val="72"/>
          <w:szCs w:val="72"/>
          <w:highlight w:val="none"/>
          <w:u w:val="none"/>
        </w:rPr>
      </w:pPr>
      <w:bookmarkStart w:id="13" w:name="_Toc27576"/>
      <w:r>
        <w:rPr>
          <w:rFonts w:hint="default" w:ascii="Times New Roman" w:hAnsi="Times New Roman" w:eastAsia="宋体" w:cs="Times New Roman"/>
          <w:b/>
          <w:bCs w:val="0"/>
          <w:color w:val="auto"/>
          <w:spacing w:val="0"/>
          <w:position w:val="0"/>
          <w:sz w:val="72"/>
          <w:szCs w:val="72"/>
          <w:highlight w:val="none"/>
          <w:u w:val="none"/>
        </w:rPr>
        <w:t>建设项目环境影响报告表</w:t>
      </w:r>
      <w:bookmarkEnd w:id="0"/>
      <w:bookmarkEnd w:id="1"/>
      <w:bookmarkEnd w:id="2"/>
      <w:bookmarkEnd w:id="3"/>
      <w:bookmarkEnd w:id="4"/>
      <w:bookmarkEnd w:id="5"/>
      <w:bookmarkEnd w:id="6"/>
      <w:bookmarkEnd w:id="7"/>
      <w:bookmarkEnd w:id="8"/>
      <w:bookmarkEnd w:id="9"/>
      <w:bookmarkEnd w:id="10"/>
      <w:bookmarkEnd w:id="11"/>
      <w:bookmarkEnd w:id="12"/>
      <w:bookmarkEnd w:id="13"/>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val="0"/>
          <w:color w:val="auto"/>
          <w:spacing w:val="0"/>
          <w:position w:val="0"/>
          <w:sz w:val="40"/>
          <w:szCs w:val="40"/>
          <w:highlight w:val="none"/>
          <w:u w:val="none"/>
          <w:lang w:eastAsia="zh-CN"/>
        </w:rPr>
      </w:pPr>
      <w:bookmarkStart w:id="14" w:name="_Toc2519"/>
      <w:r>
        <w:rPr>
          <w:rFonts w:hint="default" w:ascii="Times New Roman" w:hAnsi="Times New Roman" w:eastAsia="宋体" w:cs="Times New Roman"/>
          <w:b/>
          <w:bCs w:val="0"/>
          <w:color w:val="auto"/>
          <w:spacing w:val="0"/>
          <w:position w:val="0"/>
          <w:sz w:val="40"/>
          <w:szCs w:val="40"/>
          <w:highlight w:val="none"/>
          <w:u w:val="none"/>
          <w:lang w:eastAsia="zh-CN"/>
        </w:rPr>
        <w:t>（</w:t>
      </w:r>
      <w:r>
        <w:rPr>
          <w:rFonts w:hint="default" w:ascii="Times New Roman" w:hAnsi="Times New Roman" w:eastAsia="宋体" w:cs="Times New Roman"/>
          <w:b/>
          <w:bCs w:val="0"/>
          <w:color w:val="auto"/>
          <w:spacing w:val="0"/>
          <w:position w:val="0"/>
          <w:sz w:val="40"/>
          <w:szCs w:val="40"/>
          <w:highlight w:val="none"/>
          <w:u w:val="none"/>
          <w:lang w:val="en-US" w:eastAsia="zh-CN"/>
        </w:rPr>
        <w:t>生态</w:t>
      </w:r>
      <w:r>
        <w:rPr>
          <w:rFonts w:hint="default" w:ascii="Times New Roman" w:hAnsi="Times New Roman" w:eastAsia="宋体" w:cs="Times New Roman"/>
          <w:b/>
          <w:bCs w:val="0"/>
          <w:color w:val="auto"/>
          <w:spacing w:val="0"/>
          <w:position w:val="0"/>
          <w:sz w:val="40"/>
          <w:szCs w:val="40"/>
          <w:highlight w:val="none"/>
          <w:u w:val="none"/>
          <w:lang w:eastAsia="zh-CN"/>
        </w:rPr>
        <w:t>影响类）</w:t>
      </w:r>
      <w:bookmarkEnd w:id="14"/>
    </w:p>
    <w:p>
      <w:pPr>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auto"/>
          <w:spacing w:val="0"/>
          <w:position w:val="0"/>
          <w:highlight w:val="none"/>
          <w:u w:val="none"/>
        </w:rPr>
      </w:pPr>
    </w:p>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outlineLvl w:val="9"/>
        <w:rPr>
          <w:rFonts w:hint="default" w:ascii="Times New Roman" w:hAnsi="Times New Roman" w:eastAsia="宋体" w:cs="Times New Roman"/>
          <w:color w:val="auto"/>
          <w:spacing w:val="0"/>
          <w:position w:val="0"/>
          <w:sz w:val="52"/>
          <w:szCs w:val="52"/>
          <w:highlight w:val="none"/>
          <w:u w:val="none"/>
        </w:rPr>
      </w:pPr>
    </w:p>
    <w:p>
      <w:pPr>
        <w:pStyle w:val="19"/>
        <w:keepNext w:val="0"/>
        <w:keepLines w:val="0"/>
        <w:kinsoku/>
        <w:wordWrap/>
        <w:overflowPunct/>
        <w:bidi w:val="0"/>
        <w:outlineLvl w:val="9"/>
        <w:rPr>
          <w:rFonts w:hint="default" w:ascii="Times New Roman" w:hAnsi="Times New Roman" w:eastAsia="宋体" w:cs="Times New Roman"/>
          <w:color w:val="auto"/>
          <w:spacing w:val="0"/>
          <w:position w:val="0"/>
          <w:u w:val="none"/>
        </w:rPr>
      </w:pPr>
    </w:p>
    <w:p>
      <w:pPr>
        <w:pStyle w:val="19"/>
        <w:keepNext w:val="0"/>
        <w:keepLines w:val="0"/>
        <w:kinsoku/>
        <w:wordWrap/>
        <w:overflowPunct/>
        <w:bidi w:val="0"/>
        <w:outlineLvl w:val="9"/>
        <w:rPr>
          <w:rFonts w:hint="default" w:ascii="Times New Roman" w:hAnsi="Times New Roman" w:eastAsia="宋体" w:cs="Times New Roman"/>
          <w:color w:val="auto"/>
          <w:spacing w:val="0"/>
          <w:position w:val="0"/>
          <w:sz w:val="44"/>
          <w:szCs w:val="44"/>
          <w:highlight w:val="none"/>
          <w:u w:val="none"/>
        </w:rPr>
      </w:pPr>
    </w:p>
    <w:p>
      <w:pPr>
        <w:keepNext w:val="0"/>
        <w:keepLines w:val="0"/>
        <w:kinsoku/>
        <w:wordWrap/>
        <w:overflowPunct/>
        <w:bidi w:val="0"/>
        <w:outlineLvl w:val="9"/>
        <w:rPr>
          <w:rFonts w:hint="default" w:ascii="Times New Roman" w:hAnsi="Times New Roman" w:eastAsia="宋体" w:cs="Times New Roman"/>
          <w:color w:val="auto"/>
          <w:spacing w:val="0"/>
          <w:position w:val="0"/>
        </w:rPr>
      </w:pPr>
    </w:p>
    <w:p>
      <w:pPr>
        <w:keepNext w:val="0"/>
        <w:keepLines w:val="0"/>
        <w:kinsoku/>
        <w:wordWrap/>
        <w:overflowPunct/>
        <w:bidi w:val="0"/>
        <w:outlineLvl w:val="9"/>
        <w:rPr>
          <w:rFonts w:hint="default" w:ascii="Times New Roman" w:hAnsi="Times New Roman" w:eastAsia="宋体" w:cs="Times New Roman"/>
          <w:color w:val="auto"/>
          <w:spacing w:val="0"/>
          <w:position w:val="0"/>
          <w:u w:val="none"/>
        </w:rPr>
      </w:pPr>
    </w:p>
    <w:p>
      <w:pPr>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auto"/>
          <w:spacing w:val="0"/>
          <w:position w:val="0"/>
          <w:sz w:val="44"/>
          <w:szCs w:val="44"/>
          <w:highlight w:val="none"/>
          <w:u w:val="none"/>
        </w:rPr>
      </w:pPr>
    </w:p>
    <w:p>
      <w:pPr>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auto"/>
          <w:spacing w:val="0"/>
          <w:position w:val="0"/>
          <w:sz w:val="44"/>
          <w:szCs w:val="44"/>
          <w:highlight w:val="none"/>
          <w:u w:val="none"/>
        </w:rPr>
      </w:pPr>
    </w:p>
    <w:p>
      <w:pPr>
        <w:keepNext w:val="0"/>
        <w:keepLines w:val="0"/>
        <w:pageBreakBefore w:val="0"/>
        <w:widowControl w:val="0"/>
        <w:kinsoku/>
        <w:wordWrap/>
        <w:overflowPunct/>
        <w:topLinePunct w:val="0"/>
        <w:autoSpaceDE/>
        <w:autoSpaceDN/>
        <w:bidi w:val="0"/>
        <w:adjustRightInd w:val="0"/>
        <w:snapToGrid w:val="0"/>
        <w:spacing w:line="480" w:lineRule="auto"/>
        <w:textAlignment w:val="auto"/>
        <w:outlineLvl w:val="9"/>
        <w:rPr>
          <w:rFonts w:hint="default" w:ascii="Times New Roman" w:hAnsi="Times New Roman" w:eastAsia="宋体" w:cs="Times New Roman"/>
          <w:b w:val="0"/>
          <w:bCs w:val="0"/>
          <w:color w:val="auto"/>
          <w:spacing w:val="0"/>
          <w:position w:val="0"/>
          <w:sz w:val="36"/>
          <w:szCs w:val="36"/>
          <w:highlight w:val="none"/>
          <w:u w:val="single"/>
          <w:vertAlign w:val="baseline"/>
          <w:lang w:val="en-US"/>
        </w:rPr>
      </w:pPr>
    </w:p>
    <w:tbl>
      <w:tblPr>
        <w:tblStyle w:val="21"/>
        <w:tblW w:w="8100" w:type="dxa"/>
        <w:tblInd w:w="564"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265"/>
        <w:gridCol w:w="583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2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8" w:lineRule="auto"/>
              <w:ind w:firstLine="0"/>
              <w:jc w:val="center"/>
              <w:textAlignment w:val="auto"/>
              <w:rPr>
                <w:rFonts w:hint="default" w:ascii="Times New Roman" w:hAnsi="Times New Roman" w:eastAsia="宋体" w:cs="Times New Roman"/>
                <w:b/>
                <w:bCs/>
                <w:color w:val="auto"/>
                <w:sz w:val="36"/>
                <w:szCs w:val="36"/>
                <w:lang w:val="en-US"/>
              </w:rPr>
            </w:pPr>
            <w:r>
              <w:rPr>
                <w:rFonts w:hint="default" w:ascii="Times New Roman" w:hAnsi="Times New Roman" w:eastAsia="宋体" w:cs="Times New Roman"/>
                <w:b/>
                <w:bCs/>
                <w:color w:val="auto"/>
                <w:sz w:val="36"/>
                <w:szCs w:val="36"/>
              </w:rPr>
              <w:t>项目名称</w:t>
            </w:r>
            <w:r>
              <w:rPr>
                <w:rFonts w:hint="default" w:ascii="Times New Roman" w:hAnsi="Times New Roman" w:eastAsia="宋体" w:cs="Times New Roman"/>
                <w:b/>
                <w:bCs/>
                <w:color w:val="auto"/>
                <w:sz w:val="36"/>
                <w:szCs w:val="36"/>
                <w:lang w:eastAsia="zh-CN"/>
              </w:rPr>
              <w:t>：</w:t>
            </w:r>
          </w:p>
        </w:tc>
        <w:tc>
          <w:tcPr>
            <w:tcW w:w="583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8" w:lineRule="auto"/>
              <w:ind w:firstLine="0"/>
              <w:jc w:val="left"/>
              <w:textAlignment w:val="auto"/>
              <w:rPr>
                <w:rFonts w:hint="default" w:ascii="Times New Roman" w:hAnsi="Times New Roman" w:eastAsia="宋体" w:cs="Times New Roman"/>
                <w:b/>
                <w:bCs/>
                <w:color w:val="auto"/>
                <w:sz w:val="32"/>
                <w:szCs w:val="32"/>
                <w:lang w:val="en-US"/>
              </w:rPr>
            </w:pPr>
            <w:r>
              <w:rPr>
                <w:rFonts w:hint="default" w:ascii="Times New Roman" w:hAnsi="Times New Roman" w:eastAsia="宋体" w:cs="Times New Roman"/>
                <w:b/>
                <w:bCs/>
                <w:color w:val="auto"/>
                <w:sz w:val="32"/>
                <w:szCs w:val="32"/>
                <w:lang w:val="en-US" w:eastAsia="zh-CN"/>
              </w:rPr>
              <w:t>湖南省马水耒阳市三期治理工程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265" w:type="dxa"/>
            <w:tcBorders>
              <w:tl2br w:val="nil"/>
              <w:tr2bl w:val="nil"/>
            </w:tcBorders>
            <w:noWrap w:val="0"/>
            <w:vAlign w:val="bottom"/>
          </w:tcPr>
          <w:p>
            <w:pPr>
              <w:keepNext w:val="0"/>
              <w:keepLines w:val="0"/>
              <w:pageBreakBefore w:val="0"/>
              <w:widowControl w:val="0"/>
              <w:kinsoku/>
              <w:wordWrap/>
              <w:overflowPunct/>
              <w:topLinePunct w:val="0"/>
              <w:autoSpaceDE/>
              <w:autoSpaceDN/>
              <w:bidi w:val="0"/>
              <w:adjustRightInd w:val="0"/>
              <w:snapToGrid w:val="0"/>
              <w:spacing w:line="288" w:lineRule="auto"/>
              <w:ind w:firstLine="0"/>
              <w:jc w:val="distribute"/>
              <w:textAlignment w:val="auto"/>
              <w:rPr>
                <w:rFonts w:hint="default" w:ascii="Times New Roman" w:hAnsi="Times New Roman" w:eastAsia="宋体" w:cs="Times New Roman"/>
                <w:b/>
                <w:bCs/>
                <w:color w:val="auto"/>
                <w:sz w:val="36"/>
                <w:szCs w:val="36"/>
                <w:lang w:val="en-US"/>
              </w:rPr>
            </w:pPr>
            <w:r>
              <w:rPr>
                <w:rFonts w:hint="default" w:ascii="Times New Roman" w:hAnsi="Times New Roman" w:eastAsia="宋体" w:cs="Times New Roman"/>
                <w:b/>
                <w:bCs/>
                <w:color w:val="auto"/>
                <w:sz w:val="36"/>
                <w:szCs w:val="36"/>
              </w:rPr>
              <w:t>建设单位：</w:t>
            </w:r>
          </w:p>
        </w:tc>
        <w:tc>
          <w:tcPr>
            <w:tcW w:w="5835" w:type="dxa"/>
            <w:tcBorders>
              <w:tl2br w:val="nil"/>
              <w:tr2bl w:val="nil"/>
            </w:tcBorders>
            <w:noWrap w:val="0"/>
            <w:vAlign w:val="bottom"/>
          </w:tcPr>
          <w:p>
            <w:pPr>
              <w:keepNext w:val="0"/>
              <w:keepLines w:val="0"/>
              <w:pageBreakBefore w:val="0"/>
              <w:widowControl w:val="0"/>
              <w:kinsoku/>
              <w:wordWrap/>
              <w:overflowPunct/>
              <w:topLinePunct w:val="0"/>
              <w:autoSpaceDE/>
              <w:autoSpaceDN/>
              <w:bidi w:val="0"/>
              <w:adjustRightInd w:val="0"/>
              <w:snapToGrid w:val="0"/>
              <w:spacing w:line="288" w:lineRule="auto"/>
              <w:ind w:firstLine="0"/>
              <w:jc w:val="left"/>
              <w:textAlignment w:val="auto"/>
              <w:rPr>
                <w:rFonts w:hint="default" w:ascii="Times New Roman" w:hAnsi="Times New Roman" w:eastAsia="宋体" w:cs="Times New Roman"/>
                <w:b/>
                <w:bCs/>
                <w:color w:val="auto"/>
                <w:sz w:val="32"/>
                <w:szCs w:val="32"/>
                <w:lang w:val="en-US"/>
              </w:rPr>
            </w:pPr>
            <w:r>
              <w:rPr>
                <w:rFonts w:hint="eastAsia" w:cs="Times New Roman"/>
                <w:b/>
                <w:bCs/>
                <w:color w:val="000000" w:themeColor="text1"/>
                <w:sz w:val="32"/>
                <w:szCs w:val="32"/>
                <w:lang w:val="en-US" w:eastAsia="zh-CN"/>
                <w14:textFill>
                  <w14:solidFill>
                    <w14:schemeClr w14:val="tx1"/>
                  </w14:solidFill>
                </w14:textFill>
              </w:rPr>
              <w:t>耒阳市水利建设项目事务中心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265" w:type="dxa"/>
            <w:tcBorders>
              <w:tl2br w:val="nil"/>
              <w:tr2bl w:val="nil"/>
            </w:tcBorders>
            <w:noWrap w:val="0"/>
            <w:vAlign w:val="bottom"/>
          </w:tcPr>
          <w:p>
            <w:pPr>
              <w:keepNext w:val="0"/>
              <w:keepLines w:val="0"/>
              <w:pageBreakBefore w:val="0"/>
              <w:widowControl w:val="0"/>
              <w:kinsoku/>
              <w:wordWrap/>
              <w:overflowPunct/>
              <w:topLinePunct w:val="0"/>
              <w:autoSpaceDE/>
              <w:autoSpaceDN/>
              <w:bidi w:val="0"/>
              <w:adjustRightInd w:val="0"/>
              <w:snapToGrid w:val="0"/>
              <w:spacing w:line="288" w:lineRule="auto"/>
              <w:ind w:firstLine="0"/>
              <w:jc w:val="distribute"/>
              <w:textAlignment w:val="auto"/>
              <w:rPr>
                <w:rFonts w:hint="default" w:ascii="Times New Roman" w:hAnsi="Times New Roman" w:eastAsia="宋体" w:cs="Times New Roman"/>
                <w:b/>
                <w:bCs/>
                <w:color w:val="auto"/>
                <w:sz w:val="36"/>
                <w:szCs w:val="36"/>
                <w:lang w:val="en-US"/>
              </w:rPr>
            </w:pPr>
            <w:r>
              <w:rPr>
                <w:rFonts w:hint="default" w:ascii="Times New Roman" w:hAnsi="Times New Roman" w:eastAsia="宋体" w:cs="Times New Roman"/>
                <w:b/>
                <w:bCs/>
                <w:color w:val="auto"/>
                <w:sz w:val="36"/>
                <w:szCs w:val="36"/>
              </w:rPr>
              <w:t>编制日期：</w:t>
            </w:r>
          </w:p>
        </w:tc>
        <w:tc>
          <w:tcPr>
            <w:tcW w:w="5835" w:type="dxa"/>
            <w:tcBorders>
              <w:tl2br w:val="nil"/>
              <w:tr2bl w:val="nil"/>
            </w:tcBorders>
            <w:noWrap w:val="0"/>
            <w:vAlign w:val="bottom"/>
          </w:tcPr>
          <w:p>
            <w:pPr>
              <w:keepNext w:val="0"/>
              <w:keepLines w:val="0"/>
              <w:pageBreakBefore w:val="0"/>
              <w:widowControl w:val="0"/>
              <w:kinsoku/>
              <w:wordWrap/>
              <w:overflowPunct/>
              <w:topLinePunct w:val="0"/>
              <w:autoSpaceDE/>
              <w:autoSpaceDN/>
              <w:bidi w:val="0"/>
              <w:adjustRightInd w:val="0"/>
              <w:snapToGrid w:val="0"/>
              <w:spacing w:line="288" w:lineRule="auto"/>
              <w:ind w:firstLine="0"/>
              <w:jc w:val="left"/>
              <w:textAlignment w:val="auto"/>
              <w:rPr>
                <w:rFonts w:hint="default" w:ascii="Times New Roman" w:hAnsi="Times New Roman" w:eastAsia="宋体" w:cs="Times New Roman"/>
                <w:b/>
                <w:bCs/>
                <w:color w:val="auto"/>
                <w:sz w:val="32"/>
                <w:szCs w:val="32"/>
                <w:lang w:val="en-US"/>
              </w:rPr>
            </w:pPr>
            <w:r>
              <w:rPr>
                <w:rFonts w:hint="eastAsia" w:ascii="Times New Roman" w:hAnsi="Times New Roman" w:eastAsia="宋体" w:cs="Times New Roman"/>
                <w:b/>
                <w:bCs/>
                <w:color w:val="auto"/>
                <w:sz w:val="32"/>
                <w:szCs w:val="32"/>
                <w:lang w:val="en-US" w:eastAsia="zh-CN"/>
              </w:rPr>
              <w:t>二〇二四年</w:t>
            </w:r>
            <w:r>
              <w:rPr>
                <w:rFonts w:hint="default" w:ascii="Times New Roman" w:hAnsi="Times New Roman" w:eastAsia="宋体" w:cs="Times New Roman"/>
                <w:b/>
                <w:bCs/>
                <w:color w:val="auto"/>
                <w:sz w:val="32"/>
                <w:szCs w:val="32"/>
                <w:lang w:val="en-US" w:eastAsia="zh-CN"/>
              </w:rPr>
              <w:t>七月</w:t>
            </w:r>
          </w:p>
        </w:tc>
      </w:tr>
    </w:tbl>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ascii="Times New Roman" w:hAnsi="Times New Roman" w:eastAsia="宋体" w:cs="Times New Roman"/>
          <w:color w:val="auto"/>
          <w:spacing w:val="0"/>
          <w:position w:val="0"/>
          <w:sz w:val="36"/>
          <w:szCs w:val="36"/>
          <w:highlight w:val="none"/>
          <w:u w:val="none"/>
        </w:rPr>
      </w:pPr>
      <w:bookmarkStart w:id="15" w:name="_Hlk57884087"/>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ascii="Times New Roman" w:hAnsi="Times New Roman" w:eastAsia="宋体" w:cs="Times New Roman"/>
          <w:color w:val="auto"/>
          <w:spacing w:val="0"/>
          <w:position w:val="0"/>
          <w:sz w:val="36"/>
          <w:szCs w:val="36"/>
          <w:highlight w:val="none"/>
          <w:u w:val="none"/>
        </w:rPr>
      </w:pP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ascii="Times New Roman" w:hAnsi="Times New Roman" w:eastAsia="宋体" w:cs="Times New Roman"/>
          <w:color w:val="auto"/>
          <w:spacing w:val="0"/>
          <w:position w:val="0"/>
          <w:sz w:val="36"/>
          <w:szCs w:val="36"/>
          <w:highlight w:val="none"/>
          <w:u w:val="none"/>
        </w:rPr>
      </w:pPr>
    </w:p>
    <w:bookmarkEnd w:id="15"/>
    <w:p>
      <w:pPr>
        <w:jc w:val="center"/>
        <w:rPr>
          <w:rFonts w:hint="default" w:ascii="楷体_GB2312" w:hAnsi="Times New Roman" w:eastAsia="楷体_GB2312" w:cs="Times New Roman"/>
          <w:color w:val="auto"/>
          <w:sz w:val="36"/>
          <w:szCs w:val="36"/>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楷体_GB2312" w:hAnsi="Times New Roman" w:eastAsia="楷体_GB2312" w:cs="Times New Roman"/>
          <w:color w:val="auto"/>
          <w:sz w:val="36"/>
          <w:szCs w:val="36"/>
        </w:rPr>
        <w:t>中华人民共和国生态环境部制</w:t>
      </w:r>
    </w:p>
    <w:p>
      <w:pPr>
        <w:jc w:val="center"/>
        <w:rPr>
          <w:rFonts w:hint="eastAsia" w:ascii="楷体_GB2312" w:hAnsi="Times New Roman" w:eastAsia="楷体_GB2312" w:cs="Times New Roman"/>
          <w:color w:val="auto"/>
          <w:sz w:val="36"/>
          <w:szCs w:val="36"/>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drawing>
          <wp:inline distT="0" distB="0" distL="114300" distR="114300">
            <wp:extent cx="5261610" cy="7588885"/>
            <wp:effectExtent l="0" t="0" r="15240" b="12065"/>
            <wp:docPr id="20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5"/>
                    <pic:cNvPicPr>
                      <a:picLocks noChangeAspect="1"/>
                    </pic:cNvPicPr>
                  </pic:nvPicPr>
                  <pic:blipFill>
                    <a:blip r:embed="rId9"/>
                    <a:stretch>
                      <a:fillRect/>
                    </a:stretch>
                  </pic:blipFill>
                  <pic:spPr>
                    <a:xfrm>
                      <a:off x="0" y="0"/>
                      <a:ext cx="5261610" cy="7588885"/>
                    </a:xfrm>
                    <a:prstGeom prst="rect">
                      <a:avLst/>
                    </a:prstGeom>
                    <a:noFill/>
                    <a:ln>
                      <a:noFill/>
                    </a:ln>
                  </pic:spPr>
                </pic:pic>
              </a:graphicData>
            </a:graphic>
          </wp:inline>
        </w:drawing>
      </w:r>
      <w:r>
        <w:drawing>
          <wp:inline distT="0" distB="0" distL="114300" distR="114300">
            <wp:extent cx="5267960" cy="7486650"/>
            <wp:effectExtent l="0" t="0" r="8890" b="0"/>
            <wp:docPr id="19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4"/>
                    <pic:cNvPicPr>
                      <a:picLocks noChangeAspect="1"/>
                    </pic:cNvPicPr>
                  </pic:nvPicPr>
                  <pic:blipFill>
                    <a:blip r:embed="rId10"/>
                    <a:stretch>
                      <a:fillRect/>
                    </a:stretch>
                  </pic:blipFill>
                  <pic:spPr>
                    <a:xfrm>
                      <a:off x="0" y="0"/>
                      <a:ext cx="5267960" cy="7486650"/>
                    </a:xfrm>
                    <a:prstGeom prst="rect">
                      <a:avLst/>
                    </a:prstGeom>
                    <a:noFill/>
                    <a:ln>
                      <a:noFill/>
                    </a:ln>
                  </pic:spPr>
                </pic:pic>
              </a:graphicData>
            </a:graphic>
          </wp:inline>
        </w:drawing>
      </w:r>
    </w:p>
    <w:p>
      <w:pPr>
        <w:jc w:val="center"/>
        <w:rPr>
          <w:rFonts w:hint="eastAsia" w:ascii="楷体_GB2312" w:hAnsi="Times New Roman" w:eastAsia="楷体_GB2312" w:cs="Times New Roman"/>
          <w:color w:val="auto"/>
          <w:sz w:val="36"/>
          <w:szCs w:val="36"/>
          <w:lang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楷体_GB2312" w:hAnsi="Times New Roman" w:eastAsia="楷体_GB2312" w:cs="Times New Roman"/>
          <w:color w:val="auto"/>
          <w:sz w:val="36"/>
          <w:szCs w:val="36"/>
          <w:lang w:eastAsia="zh-CN"/>
        </w:rPr>
        <w:drawing>
          <wp:inline distT="0" distB="0" distL="114300" distR="114300">
            <wp:extent cx="7049135" cy="4983480"/>
            <wp:effectExtent l="0" t="0" r="18415" b="7620"/>
            <wp:docPr id="101" name="图片 101" descr="湖南省马水耒阳市三期治理工程环评资质-工程师证书及信用记录等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湖南省马水耒阳市三期治理工程环评资质-工程师证书及信用记录等_01(1)"/>
                    <pic:cNvPicPr>
                      <a:picLocks noChangeAspect="1"/>
                    </pic:cNvPicPr>
                  </pic:nvPicPr>
                  <pic:blipFill>
                    <a:blip r:embed="rId11"/>
                    <a:stretch>
                      <a:fillRect/>
                    </a:stretch>
                  </pic:blipFill>
                  <pic:spPr>
                    <a:xfrm>
                      <a:off x="0" y="0"/>
                      <a:ext cx="7049135" cy="4983480"/>
                    </a:xfrm>
                    <a:prstGeom prst="rect">
                      <a:avLst/>
                    </a:prstGeom>
                  </pic:spPr>
                </pic:pic>
              </a:graphicData>
            </a:graphic>
          </wp:inline>
        </w:drawing>
      </w:r>
    </w:p>
    <w:p>
      <w:pPr>
        <w:jc w:val="center"/>
        <w:rPr>
          <w:rFonts w:hint="eastAsia" w:ascii="楷体_GB2312" w:hAnsi="Times New Roman" w:eastAsia="楷体_GB2312" w:cs="Times New Roman"/>
          <w:color w:val="auto"/>
          <w:sz w:val="36"/>
          <w:szCs w:val="36"/>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楷体_GB2312" w:hAnsi="Times New Roman" w:eastAsia="楷体_GB2312" w:cs="Times New Roman"/>
          <w:color w:val="auto"/>
          <w:sz w:val="36"/>
          <w:szCs w:val="36"/>
          <w:lang w:eastAsia="zh-CN"/>
        </w:rPr>
        <w:drawing>
          <wp:inline distT="0" distB="0" distL="114300" distR="114300">
            <wp:extent cx="5462905" cy="7728585"/>
            <wp:effectExtent l="0" t="0" r="4445" b="5715"/>
            <wp:docPr id="105" name="图片 105" descr="湖南省马水耒阳市三期治理工程环评资质-工程师证书及信用记录等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湖南省马水耒阳市三期治理工程环评资质-工程师证书及信用记录等_02"/>
                    <pic:cNvPicPr>
                      <a:picLocks noChangeAspect="1"/>
                    </pic:cNvPicPr>
                  </pic:nvPicPr>
                  <pic:blipFill>
                    <a:blip r:embed="rId12"/>
                    <a:stretch>
                      <a:fillRect/>
                    </a:stretch>
                  </pic:blipFill>
                  <pic:spPr>
                    <a:xfrm>
                      <a:off x="0" y="0"/>
                      <a:ext cx="5462905" cy="7728585"/>
                    </a:xfrm>
                    <a:prstGeom prst="rect">
                      <a:avLst/>
                    </a:prstGeom>
                  </pic:spPr>
                </pic:pic>
              </a:graphicData>
            </a:graphic>
          </wp:inline>
        </w:drawing>
      </w:r>
    </w:p>
    <w:p>
      <w:pPr>
        <w:jc w:val="center"/>
        <w:rPr>
          <w:rFonts w:hint="eastAsia" w:ascii="楷体_GB2312" w:hAnsi="Times New Roman" w:eastAsia="楷体_GB2312" w:cs="Times New Roman"/>
          <w:color w:val="auto"/>
          <w:sz w:val="36"/>
          <w:szCs w:val="36"/>
          <w:lang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楷体_GB2312" w:hAnsi="Times New Roman" w:eastAsia="楷体_GB2312" w:cs="Times New Roman"/>
          <w:color w:val="auto"/>
          <w:sz w:val="36"/>
          <w:szCs w:val="36"/>
          <w:lang w:eastAsia="zh-CN"/>
        </w:rPr>
        <w:drawing>
          <wp:inline distT="0" distB="0" distL="114300" distR="114300">
            <wp:extent cx="7452360" cy="5267960"/>
            <wp:effectExtent l="0" t="0" r="15240" b="8890"/>
            <wp:docPr id="184" name="图片 184" descr="湖南省马水耒阳市三期治理工程环评资质-工程师证书及信用记录等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湖南省马水耒阳市三期治理工程环评资质-工程师证书及信用记录等_03"/>
                    <pic:cNvPicPr>
                      <a:picLocks noChangeAspect="1"/>
                    </pic:cNvPicPr>
                  </pic:nvPicPr>
                  <pic:blipFill>
                    <a:blip r:embed="rId13"/>
                    <a:stretch>
                      <a:fillRect/>
                    </a:stretch>
                  </pic:blipFill>
                  <pic:spPr>
                    <a:xfrm>
                      <a:off x="0" y="0"/>
                      <a:ext cx="7452360" cy="5267960"/>
                    </a:xfrm>
                    <a:prstGeom prst="rect">
                      <a:avLst/>
                    </a:prstGeom>
                  </pic:spPr>
                </pic:pic>
              </a:graphicData>
            </a:graphic>
          </wp:inline>
        </w:drawing>
      </w:r>
    </w:p>
    <w:p>
      <w:pPr>
        <w:jc w:val="center"/>
        <w:rPr>
          <w:rFonts w:hint="eastAsia" w:ascii="楷体_GB2312" w:hAnsi="Times New Roman" w:eastAsia="楷体_GB2312" w:cs="Times New Roman"/>
          <w:color w:val="auto"/>
          <w:sz w:val="36"/>
          <w:szCs w:val="36"/>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楷体_GB2312" w:hAnsi="Times New Roman" w:eastAsia="楷体_GB2312" w:cs="Times New Roman"/>
          <w:color w:val="auto"/>
          <w:sz w:val="36"/>
          <w:szCs w:val="36"/>
          <w:lang w:eastAsia="zh-CN"/>
        </w:rPr>
        <w:drawing>
          <wp:inline distT="0" distB="0" distL="114300" distR="114300">
            <wp:extent cx="5267960" cy="7452360"/>
            <wp:effectExtent l="0" t="0" r="8890" b="15240"/>
            <wp:docPr id="190" name="图片 190" descr="湖南省马水耒阳市三期治理工程环评资质-工程师证书及信用记录等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湖南省马水耒阳市三期治理工程环评资质-工程师证书及信用记录等_04"/>
                    <pic:cNvPicPr>
                      <a:picLocks noChangeAspect="1"/>
                    </pic:cNvPicPr>
                  </pic:nvPicPr>
                  <pic:blipFill>
                    <a:blip r:embed="rId14"/>
                    <a:stretch>
                      <a:fillRect/>
                    </a:stretch>
                  </pic:blipFill>
                  <pic:spPr>
                    <a:xfrm>
                      <a:off x="0" y="0"/>
                      <a:ext cx="5267960" cy="7452360"/>
                    </a:xfrm>
                    <a:prstGeom prst="rect">
                      <a:avLst/>
                    </a:prstGeom>
                  </pic:spPr>
                </pic:pic>
              </a:graphicData>
            </a:graphic>
          </wp:inline>
        </w:drawing>
      </w:r>
      <w:r>
        <w:rPr>
          <w:rFonts w:hint="eastAsia" w:ascii="楷体_GB2312" w:hAnsi="Times New Roman" w:eastAsia="楷体_GB2312" w:cs="Times New Roman"/>
          <w:color w:val="auto"/>
          <w:sz w:val="36"/>
          <w:szCs w:val="36"/>
          <w:lang w:eastAsia="zh-CN"/>
        </w:rPr>
        <w:drawing>
          <wp:inline distT="0" distB="0" distL="114300" distR="114300">
            <wp:extent cx="5267960" cy="7452360"/>
            <wp:effectExtent l="0" t="0" r="8890" b="15240"/>
            <wp:docPr id="196" name="图片 196" descr="湖南省马水耒阳市三期治理工程环评资质-工程师证书及信用记录等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湖南省马水耒阳市三期治理工程环评资质-工程师证书及信用记录等_05"/>
                    <pic:cNvPicPr>
                      <a:picLocks noChangeAspect="1"/>
                    </pic:cNvPicPr>
                  </pic:nvPicPr>
                  <pic:blipFill>
                    <a:blip r:embed="rId15"/>
                    <a:stretch>
                      <a:fillRect/>
                    </a:stretch>
                  </pic:blipFill>
                  <pic:spPr>
                    <a:xfrm>
                      <a:off x="0" y="0"/>
                      <a:ext cx="5267960" cy="745236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
          <w:bCs/>
          <w:color w:val="auto"/>
          <w:sz w:val="30"/>
          <w:szCs w:val="30"/>
          <w:highlight w:val="none"/>
          <w:u w:val="none" w:color="auto"/>
          <w:lang w:eastAsia="zh-CN"/>
        </w:rPr>
      </w:pPr>
      <w:r>
        <w:rPr>
          <w:rFonts w:hint="eastAsia" w:cs="Times New Roman"/>
          <w:b/>
          <w:bCs/>
          <w:color w:val="auto"/>
          <w:sz w:val="30"/>
          <w:szCs w:val="30"/>
          <w:highlight w:val="none"/>
          <w:u w:val="none" w:color="auto"/>
          <w:lang w:eastAsia="zh-CN"/>
        </w:rPr>
        <w:t>湖南省马水耒阳市三期治理工程</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30"/>
          <w:szCs w:val="30"/>
          <w:u w:val="none" w:color="auto"/>
          <w:lang w:val="en-US" w:eastAsia="zh-CN"/>
        </w:rPr>
      </w:pPr>
      <w:r>
        <w:rPr>
          <w:rFonts w:hint="default" w:ascii="Times New Roman" w:hAnsi="Times New Roman" w:eastAsia="宋体" w:cs="Times New Roman"/>
          <w:b/>
          <w:bCs/>
          <w:color w:val="auto"/>
          <w:sz w:val="30"/>
          <w:szCs w:val="30"/>
          <w:u w:val="none" w:color="auto"/>
          <w:lang w:val="en-US" w:eastAsia="zh-CN"/>
        </w:rPr>
        <w:t>专家</w:t>
      </w:r>
      <w:r>
        <w:rPr>
          <w:rFonts w:hint="eastAsia" w:cs="Times New Roman"/>
          <w:b/>
          <w:bCs/>
          <w:color w:val="auto"/>
          <w:sz w:val="30"/>
          <w:szCs w:val="30"/>
          <w:u w:val="none" w:color="auto"/>
          <w:lang w:val="en-US" w:eastAsia="zh-CN"/>
        </w:rPr>
        <w:t>审查</w:t>
      </w:r>
      <w:r>
        <w:rPr>
          <w:rFonts w:hint="default" w:ascii="Times New Roman" w:hAnsi="Times New Roman" w:eastAsia="宋体" w:cs="Times New Roman"/>
          <w:b/>
          <w:bCs/>
          <w:color w:val="auto"/>
          <w:sz w:val="30"/>
          <w:szCs w:val="30"/>
          <w:u w:val="none" w:color="auto"/>
          <w:lang w:val="en-US" w:eastAsia="zh-CN"/>
        </w:rPr>
        <w:t>意见修改说明</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3"/>
        <w:gridCol w:w="3361"/>
        <w:gridCol w:w="2861"/>
        <w:gridCol w:w="17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95"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序号</w:t>
            </w:r>
          </w:p>
        </w:tc>
        <w:tc>
          <w:tcPr>
            <w:tcW w:w="1971"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专家意见</w:t>
            </w:r>
          </w:p>
        </w:tc>
        <w:tc>
          <w:tcPr>
            <w:tcW w:w="167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修改情况</w:t>
            </w:r>
          </w:p>
        </w:tc>
        <w:tc>
          <w:tcPr>
            <w:tcW w:w="105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检索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95"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default" w:ascii="Times New Roman" w:hAnsi="Times New Roman" w:eastAsia="宋体" w:cs="Times New Roman"/>
                <w:b w:val="0"/>
                <w:bCs w:val="0"/>
                <w:color w:val="auto"/>
                <w:sz w:val="21"/>
                <w:szCs w:val="21"/>
                <w:u w:val="none" w:color="auto"/>
                <w:vertAlign w:val="baseline"/>
                <w:lang w:val="en-US" w:eastAsia="zh-CN"/>
              </w:rPr>
              <w:t>1</w:t>
            </w:r>
          </w:p>
        </w:tc>
        <w:tc>
          <w:tcPr>
            <w:tcW w:w="1971"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sz w:val="21"/>
                <w:szCs w:val="21"/>
                <w:u w:val="none" w:color="auto"/>
                <w:vertAlign w:val="baseline"/>
                <w:lang w:val="en-US" w:eastAsia="zh-CN"/>
              </w:rPr>
            </w:pPr>
            <w:r>
              <w:rPr>
                <w:rFonts w:hint="eastAsia" w:ascii="宋体" w:hAnsi="宋体" w:eastAsia="宋体" w:cs="宋体"/>
                <w:sz w:val="21"/>
                <w:szCs w:val="21"/>
                <w:highlight w:val="none"/>
                <w:lang w:val="en-US" w:eastAsia="zh-CN"/>
              </w:rPr>
              <w:t>明确施工区域及影响范围是否涉及水源保护区、湿地公园、种质资源保护区。</w:t>
            </w:r>
          </w:p>
        </w:tc>
        <w:tc>
          <w:tcPr>
            <w:tcW w:w="167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eastAsia" w:cs="Times New Roman"/>
                <w:b w:val="0"/>
                <w:bCs w:val="0"/>
                <w:color w:val="auto"/>
                <w:sz w:val="21"/>
                <w:szCs w:val="21"/>
                <w:u w:val="none" w:color="auto"/>
                <w:vertAlign w:val="baseline"/>
                <w:lang w:val="en-US" w:eastAsia="zh-CN"/>
              </w:rPr>
              <w:t>已明确，本项目施工区不涉及</w:t>
            </w:r>
            <w:r>
              <w:rPr>
                <w:rFonts w:hint="eastAsia" w:ascii="宋体" w:hAnsi="宋体" w:eastAsia="宋体" w:cs="宋体"/>
                <w:sz w:val="21"/>
                <w:szCs w:val="21"/>
                <w:highlight w:val="none"/>
                <w:lang w:val="en-US" w:eastAsia="zh-CN"/>
              </w:rPr>
              <w:t>水源保护区、湿地公园、种质资源保护区。</w:t>
            </w:r>
          </w:p>
        </w:tc>
        <w:tc>
          <w:tcPr>
            <w:tcW w:w="1054" w:type="pct"/>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eastAsia" w:cs="Times New Roman"/>
                <w:b w:val="0"/>
                <w:bCs w:val="0"/>
                <w:color w:val="auto"/>
                <w:sz w:val="21"/>
                <w:szCs w:val="21"/>
                <w:u w:val="none" w:color="auto"/>
                <w:vertAlign w:val="baseline"/>
                <w:lang w:val="en-US" w:eastAsia="zh-CN"/>
              </w:rPr>
              <w:t>P1-2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295"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default" w:ascii="Times New Roman" w:hAnsi="Times New Roman" w:eastAsia="宋体" w:cs="Times New Roman"/>
                <w:b w:val="0"/>
                <w:bCs w:val="0"/>
                <w:color w:val="auto"/>
                <w:sz w:val="21"/>
                <w:szCs w:val="21"/>
                <w:u w:val="none" w:color="auto"/>
                <w:vertAlign w:val="baseline"/>
                <w:lang w:val="en-US" w:eastAsia="zh-CN"/>
              </w:rPr>
              <w:t>2</w:t>
            </w:r>
          </w:p>
        </w:tc>
        <w:tc>
          <w:tcPr>
            <w:tcW w:w="1971"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eastAsia" w:ascii="宋体" w:hAnsi="宋体" w:eastAsia="宋体" w:cs="宋体"/>
                <w:sz w:val="21"/>
                <w:szCs w:val="21"/>
                <w:highlight w:val="none"/>
                <w:lang w:val="en-US" w:eastAsia="zh-CN"/>
              </w:rPr>
              <w:t>核实工程量。</w:t>
            </w:r>
          </w:p>
        </w:tc>
        <w:tc>
          <w:tcPr>
            <w:tcW w:w="167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eastAsia" w:cs="Times New Roman"/>
                <w:b w:val="0"/>
                <w:bCs w:val="0"/>
                <w:color w:val="auto"/>
                <w:sz w:val="21"/>
                <w:szCs w:val="21"/>
                <w:u w:val="none" w:color="auto"/>
                <w:vertAlign w:val="baseline"/>
                <w:lang w:val="en-US" w:eastAsia="zh-CN"/>
              </w:rPr>
              <w:t>已核实。</w:t>
            </w:r>
          </w:p>
        </w:tc>
        <w:tc>
          <w:tcPr>
            <w:tcW w:w="1054" w:type="pct"/>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default" w:ascii="Times New Roman" w:hAnsi="Times New Roman" w:eastAsia="宋体" w:cs="Times New Roman"/>
                <w:b w:val="0"/>
                <w:bCs w:val="0"/>
                <w:color w:val="auto"/>
                <w:sz w:val="21"/>
                <w:szCs w:val="21"/>
                <w:u w:val="none" w:color="auto"/>
                <w:vertAlign w:val="baseline"/>
                <w:lang w:val="en-US" w:eastAsia="zh-CN"/>
              </w:rPr>
              <w:t>P</w:t>
            </w:r>
            <w:r>
              <w:rPr>
                <w:rFonts w:hint="eastAsia" w:cs="Times New Roman"/>
                <w:b w:val="0"/>
                <w:bCs w:val="0"/>
                <w:color w:val="auto"/>
                <w:sz w:val="21"/>
                <w:szCs w:val="21"/>
                <w:u w:val="none" w:color="auto"/>
                <w:vertAlign w:val="baseline"/>
                <w:lang w:val="en-US" w:eastAsia="zh-CN"/>
              </w:rPr>
              <w:t>13-16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trPr>
        <w:tc>
          <w:tcPr>
            <w:tcW w:w="29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p>
        </w:tc>
        <w:tc>
          <w:tcPr>
            <w:tcW w:w="1971"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补充施工机械设备表、主要原辅材料表。</w:t>
            </w:r>
          </w:p>
        </w:tc>
        <w:tc>
          <w:tcPr>
            <w:tcW w:w="167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eastAsia" w:cs="Times New Roman"/>
                <w:b w:val="0"/>
                <w:bCs w:val="0"/>
                <w:color w:val="auto"/>
                <w:sz w:val="21"/>
                <w:szCs w:val="21"/>
                <w:u w:val="none" w:color="auto"/>
                <w:vertAlign w:val="baseline"/>
                <w:lang w:val="en-US" w:eastAsia="zh-CN"/>
              </w:rPr>
              <w:t>已补充</w:t>
            </w:r>
            <w:r>
              <w:rPr>
                <w:rFonts w:hint="eastAsia" w:ascii="宋体" w:hAnsi="宋体" w:eastAsia="宋体" w:cs="宋体"/>
                <w:sz w:val="21"/>
                <w:szCs w:val="21"/>
                <w:highlight w:val="none"/>
                <w:lang w:val="en-US" w:eastAsia="zh-CN"/>
              </w:rPr>
              <w:t>施工机械设备表及主要原辅材料表。</w:t>
            </w:r>
          </w:p>
        </w:tc>
        <w:tc>
          <w:tcPr>
            <w:tcW w:w="1054" w:type="pct"/>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eastAsia" w:cs="Times New Roman"/>
                <w:b w:val="0"/>
                <w:bCs w:val="0"/>
                <w:color w:val="auto"/>
                <w:sz w:val="21"/>
                <w:szCs w:val="21"/>
                <w:u w:val="none" w:color="auto"/>
                <w:vertAlign w:val="baseline"/>
                <w:lang w:val="en-US" w:eastAsia="zh-CN"/>
              </w:rPr>
              <w:t>P18-19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trPr>
        <w:tc>
          <w:tcPr>
            <w:tcW w:w="295"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default" w:ascii="Times New Roman" w:hAnsi="Times New Roman" w:eastAsia="宋体" w:cs="Times New Roman"/>
                <w:b w:val="0"/>
                <w:bCs w:val="0"/>
                <w:color w:val="auto"/>
                <w:sz w:val="21"/>
                <w:szCs w:val="21"/>
                <w:u w:val="none" w:color="auto"/>
                <w:vertAlign w:val="baseline"/>
                <w:lang w:val="en-US" w:eastAsia="zh-CN"/>
              </w:rPr>
              <w:t>3</w:t>
            </w:r>
          </w:p>
        </w:tc>
        <w:tc>
          <w:tcPr>
            <w:tcW w:w="1971"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eastAsia" w:ascii="宋体" w:hAnsi="宋体" w:eastAsia="宋体" w:cs="宋体"/>
                <w:color w:val="auto"/>
                <w:sz w:val="21"/>
                <w:szCs w:val="21"/>
                <w:highlight w:val="none"/>
                <w:lang w:val="en-US" w:eastAsia="zh-CN"/>
              </w:rPr>
              <w:t>细化河道疏浚清淤方式、清淤范围及围堰设置情况。</w:t>
            </w:r>
          </w:p>
        </w:tc>
        <w:tc>
          <w:tcPr>
            <w:tcW w:w="167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eastAsia" w:cs="Times New Roman"/>
                <w:b w:val="0"/>
                <w:bCs w:val="0"/>
                <w:color w:val="auto"/>
                <w:sz w:val="21"/>
                <w:szCs w:val="21"/>
                <w:u w:val="none" w:color="auto"/>
                <w:vertAlign w:val="baseline"/>
                <w:lang w:val="en-US" w:eastAsia="zh-CN"/>
              </w:rPr>
              <w:t>已细化</w:t>
            </w:r>
            <w:r>
              <w:rPr>
                <w:rFonts w:hint="eastAsia" w:ascii="宋体" w:hAnsi="宋体" w:eastAsia="宋体" w:cs="宋体"/>
                <w:sz w:val="21"/>
                <w:szCs w:val="21"/>
                <w:highlight w:val="none"/>
                <w:lang w:val="en-US" w:eastAsia="zh-CN"/>
              </w:rPr>
              <w:t>河道疏浚清淤方式、清淤范围。</w:t>
            </w:r>
          </w:p>
        </w:tc>
        <w:tc>
          <w:tcPr>
            <w:tcW w:w="105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eastAsia" w:cs="Times New Roman"/>
                <w:b w:val="0"/>
                <w:bCs w:val="0"/>
                <w:color w:val="auto"/>
                <w:sz w:val="21"/>
                <w:szCs w:val="21"/>
                <w:u w:val="none" w:color="auto"/>
                <w:vertAlign w:val="baseline"/>
                <w:lang w:val="en-US" w:eastAsia="zh-CN"/>
              </w:rPr>
              <w:t>P13-14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trPr>
        <w:tc>
          <w:tcPr>
            <w:tcW w:w="29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p>
        </w:tc>
        <w:tc>
          <w:tcPr>
            <w:tcW w:w="1971"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核实清淤量</w:t>
            </w:r>
          </w:p>
        </w:tc>
        <w:tc>
          <w:tcPr>
            <w:tcW w:w="167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eastAsia" w:cs="Times New Roman"/>
                <w:b w:val="0"/>
                <w:bCs w:val="0"/>
                <w:color w:val="auto"/>
                <w:sz w:val="21"/>
                <w:szCs w:val="21"/>
                <w:u w:val="none" w:color="auto"/>
                <w:vertAlign w:val="baseline"/>
                <w:lang w:val="en-US" w:eastAsia="zh-CN"/>
              </w:rPr>
              <w:t>已核实清淤量。</w:t>
            </w:r>
          </w:p>
        </w:tc>
        <w:tc>
          <w:tcPr>
            <w:tcW w:w="105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eastAsia" w:cs="Times New Roman"/>
                <w:b w:val="0"/>
                <w:bCs w:val="0"/>
                <w:color w:val="auto"/>
                <w:sz w:val="21"/>
                <w:szCs w:val="21"/>
                <w:u w:val="none" w:color="auto"/>
                <w:vertAlign w:val="baseline"/>
                <w:lang w:val="en-US" w:eastAsia="zh-CN"/>
              </w:rPr>
              <w:t>P17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9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p>
        </w:tc>
        <w:tc>
          <w:tcPr>
            <w:tcW w:w="1971"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napToGrid w:val="0"/>
                <w:color w:val="auto"/>
                <w:kern w:val="0"/>
                <w:sz w:val="21"/>
                <w:szCs w:val="21"/>
              </w:rPr>
            </w:pPr>
            <w:r>
              <w:rPr>
                <w:rFonts w:hint="eastAsia" w:ascii="宋体" w:hAnsi="宋体" w:eastAsia="宋体" w:cs="宋体"/>
                <w:color w:val="auto"/>
                <w:sz w:val="21"/>
                <w:szCs w:val="21"/>
                <w:highlight w:val="none"/>
                <w:lang w:val="en-US" w:eastAsia="zh-CN"/>
              </w:rPr>
              <w:t>强化清淤过程的环境风险防范措施。</w:t>
            </w:r>
          </w:p>
        </w:tc>
        <w:tc>
          <w:tcPr>
            <w:tcW w:w="167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eastAsia" w:cs="Times New Roman"/>
                <w:b w:val="0"/>
                <w:bCs w:val="0"/>
                <w:color w:val="auto"/>
                <w:sz w:val="21"/>
                <w:szCs w:val="21"/>
                <w:u w:val="none" w:color="auto"/>
                <w:vertAlign w:val="baseline"/>
                <w:lang w:val="en-US" w:eastAsia="zh-CN"/>
              </w:rPr>
              <w:t>已强化</w:t>
            </w:r>
          </w:p>
        </w:tc>
        <w:tc>
          <w:tcPr>
            <w:tcW w:w="105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eastAsia" w:cs="Times New Roman"/>
                <w:b w:val="0"/>
                <w:bCs w:val="0"/>
                <w:color w:val="auto"/>
                <w:sz w:val="21"/>
                <w:szCs w:val="21"/>
                <w:u w:val="none" w:color="auto"/>
                <w:vertAlign w:val="baseline"/>
                <w:lang w:val="en-US" w:eastAsia="zh-CN"/>
              </w:rPr>
              <w:t>P60-61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9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p>
        </w:tc>
        <w:tc>
          <w:tcPr>
            <w:tcW w:w="1971"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napToGrid w:val="0"/>
                <w:color w:val="auto"/>
                <w:kern w:val="0"/>
                <w:sz w:val="21"/>
                <w:szCs w:val="21"/>
              </w:rPr>
            </w:pPr>
            <w:r>
              <w:rPr>
                <w:rFonts w:hint="eastAsia" w:ascii="宋体" w:hAnsi="宋体" w:eastAsia="宋体" w:cs="宋体"/>
                <w:sz w:val="21"/>
                <w:szCs w:val="21"/>
                <w:highlight w:val="none"/>
                <w:lang w:val="en-US" w:eastAsia="zh-CN"/>
              </w:rPr>
              <w:t>明确底泥外运前是否需要干化。如干化，明确干化场数量并补充干化场选址环境合理性分析。</w:t>
            </w:r>
          </w:p>
        </w:tc>
        <w:tc>
          <w:tcPr>
            <w:tcW w:w="167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b w:val="0"/>
                <w:bCs w:val="0"/>
                <w:color w:val="auto"/>
                <w:sz w:val="21"/>
                <w:szCs w:val="21"/>
                <w:u w:val="none" w:color="auto"/>
                <w:vertAlign w:val="baseline"/>
                <w:lang w:val="en-US" w:eastAsia="zh-CN"/>
              </w:rPr>
            </w:pPr>
            <w:r>
              <w:rPr>
                <w:rFonts w:hint="eastAsia" w:cs="Times New Roman"/>
                <w:b w:val="0"/>
                <w:bCs w:val="0"/>
                <w:color w:val="auto"/>
                <w:sz w:val="21"/>
                <w:szCs w:val="21"/>
                <w:u w:val="none" w:color="auto"/>
                <w:vertAlign w:val="baseline"/>
                <w:lang w:val="en-US" w:eastAsia="zh-CN"/>
              </w:rPr>
              <w:t>已明确，淤泥外运前不进行干化，故本项目不设置干化场。</w:t>
            </w:r>
          </w:p>
        </w:tc>
        <w:tc>
          <w:tcPr>
            <w:tcW w:w="105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b w:val="0"/>
                <w:bCs w:val="0"/>
                <w:color w:val="auto"/>
                <w:sz w:val="21"/>
                <w:szCs w:val="21"/>
                <w:u w:val="none" w:color="auto"/>
                <w:vertAlign w:val="baseline"/>
                <w:lang w:val="en-US" w:eastAsia="zh-CN"/>
              </w:rPr>
            </w:pPr>
            <w:r>
              <w:rPr>
                <w:rFonts w:hint="eastAsia" w:cs="Times New Roman"/>
                <w:b w:val="0"/>
                <w:bCs w:val="0"/>
                <w:color w:val="auto"/>
                <w:sz w:val="21"/>
                <w:szCs w:val="21"/>
                <w:u w:val="none" w:color="auto"/>
                <w:vertAlign w:val="baseline"/>
                <w:lang w:val="en-US" w:eastAsia="zh-CN"/>
              </w:rPr>
              <w:t>P53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95"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default" w:ascii="Times New Roman" w:hAnsi="Times New Roman" w:eastAsia="宋体" w:cs="Times New Roman"/>
                <w:b w:val="0"/>
                <w:bCs w:val="0"/>
                <w:color w:val="auto"/>
                <w:sz w:val="21"/>
                <w:szCs w:val="21"/>
                <w:u w:val="none" w:color="auto"/>
                <w:vertAlign w:val="baseline"/>
                <w:lang w:val="en-US" w:eastAsia="zh-CN"/>
              </w:rPr>
              <w:t>4</w:t>
            </w:r>
          </w:p>
        </w:tc>
        <w:tc>
          <w:tcPr>
            <w:tcW w:w="1971"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napToGrid w:val="0"/>
                <w:color w:val="auto"/>
                <w:kern w:val="0"/>
                <w:sz w:val="21"/>
                <w:szCs w:val="21"/>
                <w:lang w:val="en-US" w:eastAsia="zh-CN"/>
              </w:rPr>
            </w:pPr>
            <w:r>
              <w:rPr>
                <w:rFonts w:hint="eastAsia" w:ascii="宋体" w:hAnsi="宋体" w:eastAsia="宋体" w:cs="宋体"/>
                <w:sz w:val="21"/>
                <w:szCs w:val="21"/>
                <w:highlight w:val="none"/>
                <w:lang w:val="en-US" w:eastAsia="zh-CN"/>
              </w:rPr>
              <w:t>完善声环境保护目标及声环境质量现状调查。</w:t>
            </w:r>
          </w:p>
        </w:tc>
        <w:tc>
          <w:tcPr>
            <w:tcW w:w="167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eastAsia" w:cs="Times New Roman"/>
                <w:b w:val="0"/>
                <w:bCs w:val="0"/>
                <w:color w:val="auto"/>
                <w:sz w:val="21"/>
                <w:szCs w:val="21"/>
                <w:u w:val="none" w:color="auto"/>
                <w:vertAlign w:val="baseline"/>
                <w:lang w:val="en-US" w:eastAsia="zh-CN"/>
              </w:rPr>
              <w:t>已完善</w:t>
            </w:r>
            <w:r>
              <w:rPr>
                <w:rFonts w:hint="eastAsia" w:ascii="宋体" w:hAnsi="宋体" w:eastAsia="宋体" w:cs="宋体"/>
                <w:sz w:val="21"/>
                <w:szCs w:val="21"/>
                <w:highlight w:val="none"/>
                <w:lang w:val="en-US" w:eastAsia="zh-CN"/>
              </w:rPr>
              <w:t>声环境保护目标及声环境质量现状调查。</w:t>
            </w:r>
          </w:p>
        </w:tc>
        <w:tc>
          <w:tcPr>
            <w:tcW w:w="105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default" w:ascii="Times New Roman" w:hAnsi="Times New Roman" w:eastAsia="宋体" w:cs="Times New Roman"/>
                <w:b w:val="0"/>
                <w:bCs w:val="0"/>
                <w:color w:val="auto"/>
                <w:sz w:val="21"/>
                <w:szCs w:val="21"/>
                <w:u w:val="none" w:color="auto"/>
                <w:vertAlign w:val="baseline"/>
                <w:lang w:val="en-US" w:eastAsia="zh-CN"/>
              </w:rPr>
              <w:t>P</w:t>
            </w:r>
            <w:r>
              <w:rPr>
                <w:rFonts w:hint="eastAsia" w:cs="Times New Roman"/>
                <w:b w:val="0"/>
                <w:bCs w:val="0"/>
                <w:color w:val="auto"/>
                <w:sz w:val="21"/>
                <w:szCs w:val="21"/>
                <w:u w:val="none" w:color="auto"/>
                <w:vertAlign w:val="baseline"/>
                <w:lang w:val="en-US" w:eastAsia="zh-CN"/>
              </w:rPr>
              <w:t>31-32、P35-36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95"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default" w:ascii="Times New Roman" w:hAnsi="Times New Roman" w:eastAsia="宋体" w:cs="Times New Roman"/>
                <w:b w:val="0"/>
                <w:bCs w:val="0"/>
                <w:color w:val="auto"/>
                <w:sz w:val="21"/>
                <w:szCs w:val="21"/>
                <w:u w:val="none" w:color="auto"/>
                <w:vertAlign w:val="baseline"/>
                <w:lang w:val="en-US" w:eastAsia="zh-CN"/>
              </w:rPr>
              <w:t>5</w:t>
            </w:r>
          </w:p>
        </w:tc>
        <w:tc>
          <w:tcPr>
            <w:tcW w:w="1971"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eastAsia" w:ascii="宋体" w:hAnsi="宋体" w:eastAsia="宋体" w:cs="宋体"/>
                <w:sz w:val="21"/>
                <w:szCs w:val="21"/>
                <w:highlight w:val="none"/>
                <w:lang w:val="en-US" w:eastAsia="zh-CN"/>
              </w:rPr>
              <w:t>核实报告表提出的“</w:t>
            </w:r>
            <w:r>
              <w:rPr>
                <w:rFonts w:hint="eastAsia" w:ascii="宋体" w:hAnsi="宋体" w:eastAsia="宋体" w:cs="宋体"/>
                <w:sz w:val="21"/>
                <w:szCs w:val="21"/>
                <w:highlight w:val="none"/>
              </w:rPr>
              <w:t>本项目施工期生活污水依托周边居民化粪池处理后排入</w:t>
            </w:r>
            <w:r>
              <w:rPr>
                <w:rFonts w:hint="eastAsia" w:ascii="宋体" w:hAnsi="宋体" w:eastAsia="宋体" w:cs="宋体"/>
                <w:sz w:val="21"/>
                <w:szCs w:val="21"/>
                <w:highlight w:val="none"/>
                <w:lang w:val="en-US" w:eastAsia="zh-CN"/>
              </w:rPr>
              <w:t>乡镇</w:t>
            </w:r>
            <w:r>
              <w:rPr>
                <w:rFonts w:hint="eastAsia" w:ascii="宋体" w:hAnsi="宋体" w:eastAsia="宋体" w:cs="宋体"/>
                <w:sz w:val="21"/>
                <w:szCs w:val="21"/>
                <w:highlight w:val="none"/>
              </w:rPr>
              <w:t>污水管网，再进入污水处理厂</w:t>
            </w:r>
            <w:r>
              <w:rPr>
                <w:rFonts w:hint="eastAsia" w:ascii="宋体" w:hAnsi="宋体" w:eastAsia="宋体" w:cs="宋体"/>
                <w:sz w:val="21"/>
                <w:szCs w:val="21"/>
                <w:highlight w:val="none"/>
                <w:lang w:val="en-US" w:eastAsia="zh-CN"/>
              </w:rPr>
              <w:t>深度处理”的可行性。</w:t>
            </w:r>
          </w:p>
        </w:tc>
        <w:tc>
          <w:tcPr>
            <w:tcW w:w="167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eastAsia" w:cs="Times New Roman"/>
                <w:b w:val="0"/>
                <w:bCs w:val="0"/>
                <w:color w:val="auto"/>
                <w:sz w:val="21"/>
                <w:szCs w:val="21"/>
                <w:u w:val="none" w:color="auto"/>
                <w:vertAlign w:val="baseline"/>
                <w:lang w:val="en-US" w:eastAsia="zh-CN"/>
              </w:rPr>
              <w:t>经核实，本项目施工期生活污水</w:t>
            </w:r>
            <w:r>
              <w:rPr>
                <w:rFonts w:hint="eastAsia"/>
                <w:color w:val="000000"/>
                <w:kern w:val="0"/>
                <w:sz w:val="21"/>
                <w:szCs w:val="21"/>
                <w:u w:val="none"/>
              </w:rPr>
              <w:t>依托周边居民化粪池</w:t>
            </w:r>
            <w:r>
              <w:rPr>
                <w:color w:val="000000"/>
                <w:kern w:val="0"/>
                <w:sz w:val="21"/>
                <w:szCs w:val="21"/>
                <w:u w:val="none"/>
              </w:rPr>
              <w:t>处理后</w:t>
            </w:r>
            <w:r>
              <w:rPr>
                <w:rFonts w:hint="eastAsia"/>
                <w:color w:val="000000"/>
                <w:kern w:val="0"/>
                <w:sz w:val="21"/>
                <w:szCs w:val="21"/>
                <w:u w:val="none"/>
                <w:lang w:val="en-US" w:eastAsia="zh-CN"/>
              </w:rPr>
              <w:t>做农肥处置。</w:t>
            </w:r>
          </w:p>
        </w:tc>
        <w:tc>
          <w:tcPr>
            <w:tcW w:w="105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default" w:ascii="Times New Roman" w:hAnsi="Times New Roman" w:eastAsia="宋体" w:cs="Times New Roman"/>
                <w:b w:val="0"/>
                <w:bCs w:val="0"/>
                <w:color w:val="auto"/>
                <w:sz w:val="21"/>
                <w:szCs w:val="21"/>
                <w:u w:val="none" w:color="auto"/>
                <w:vertAlign w:val="baseline"/>
                <w:lang w:val="en-US" w:eastAsia="zh-CN"/>
              </w:rPr>
              <w:t>P</w:t>
            </w:r>
            <w:r>
              <w:rPr>
                <w:rFonts w:hint="eastAsia" w:cs="Times New Roman"/>
                <w:b w:val="0"/>
                <w:bCs w:val="0"/>
                <w:color w:val="auto"/>
                <w:sz w:val="21"/>
                <w:szCs w:val="21"/>
                <w:u w:val="none" w:color="auto"/>
                <w:vertAlign w:val="baseline"/>
                <w:lang w:val="en-US" w:eastAsia="zh-CN"/>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95"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default" w:ascii="Times New Roman" w:hAnsi="Times New Roman" w:eastAsia="宋体" w:cs="Times New Roman"/>
                <w:b w:val="0"/>
                <w:bCs w:val="0"/>
                <w:color w:val="auto"/>
                <w:sz w:val="21"/>
                <w:szCs w:val="21"/>
                <w:u w:val="none" w:color="auto"/>
                <w:vertAlign w:val="baseline"/>
                <w:lang w:val="en-US" w:eastAsia="zh-CN"/>
              </w:rPr>
              <w:t>6</w:t>
            </w:r>
          </w:p>
        </w:tc>
        <w:tc>
          <w:tcPr>
            <w:tcW w:w="1971"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eastAsia" w:ascii="宋体" w:hAnsi="宋体" w:eastAsia="宋体" w:cs="宋体"/>
                <w:sz w:val="21"/>
                <w:szCs w:val="21"/>
                <w:highlight w:val="none"/>
                <w:lang w:val="en-US" w:eastAsia="zh-CN"/>
              </w:rPr>
              <w:t>核实土石方平衡（是否包括拆除的围堰）。</w:t>
            </w:r>
          </w:p>
        </w:tc>
        <w:tc>
          <w:tcPr>
            <w:tcW w:w="167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eastAsia" w:cs="Times New Roman"/>
                <w:b w:val="0"/>
                <w:bCs w:val="0"/>
                <w:color w:val="auto"/>
                <w:sz w:val="21"/>
                <w:szCs w:val="21"/>
                <w:u w:val="none" w:color="auto"/>
                <w:vertAlign w:val="baseline"/>
                <w:lang w:val="en-US" w:eastAsia="zh-CN"/>
              </w:rPr>
              <w:t>已核实土石方平衡。</w:t>
            </w:r>
          </w:p>
        </w:tc>
        <w:tc>
          <w:tcPr>
            <w:tcW w:w="105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default" w:ascii="Times New Roman" w:hAnsi="Times New Roman" w:eastAsia="宋体" w:cs="Times New Roman"/>
                <w:b w:val="0"/>
                <w:bCs w:val="0"/>
                <w:color w:val="auto"/>
                <w:sz w:val="21"/>
                <w:szCs w:val="21"/>
                <w:u w:val="none" w:color="auto"/>
                <w:vertAlign w:val="baseline"/>
                <w:lang w:val="en-US" w:eastAsia="zh-CN"/>
              </w:rPr>
              <w:t>P</w:t>
            </w:r>
            <w:r>
              <w:rPr>
                <w:rFonts w:hint="eastAsia" w:cs="Times New Roman"/>
                <w:b w:val="0"/>
                <w:bCs w:val="0"/>
                <w:color w:val="auto"/>
                <w:sz w:val="21"/>
                <w:szCs w:val="21"/>
                <w:u w:val="none" w:color="auto"/>
                <w:vertAlign w:val="baseli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9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p>
        </w:tc>
        <w:tc>
          <w:tcPr>
            <w:tcW w:w="1971"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napToGrid w:val="0"/>
                <w:color w:val="auto"/>
                <w:kern w:val="0"/>
                <w:sz w:val="21"/>
                <w:szCs w:val="21"/>
              </w:rPr>
            </w:pPr>
            <w:r>
              <w:rPr>
                <w:rFonts w:hint="eastAsia" w:ascii="宋体" w:hAnsi="宋体" w:eastAsia="宋体" w:cs="宋体"/>
                <w:sz w:val="21"/>
                <w:szCs w:val="21"/>
                <w:highlight w:val="none"/>
                <w:lang w:val="en-US" w:eastAsia="zh-CN"/>
              </w:rPr>
              <w:t>核实弃渣场的位置，强化弃渣场选址合理性分析和施工结束后的生态恢复措施。</w:t>
            </w:r>
          </w:p>
        </w:tc>
        <w:tc>
          <w:tcPr>
            <w:tcW w:w="167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eastAsia" w:cs="Times New Roman"/>
                <w:b w:val="0"/>
                <w:bCs w:val="0"/>
                <w:color w:val="auto"/>
                <w:sz w:val="21"/>
                <w:szCs w:val="21"/>
                <w:u w:val="none" w:color="auto"/>
                <w:vertAlign w:val="baseline"/>
                <w:lang w:val="en-US" w:eastAsia="zh-CN"/>
              </w:rPr>
              <w:t>已核实弃渣场位置，已强化弃渣场选址合理性分析。</w:t>
            </w:r>
          </w:p>
        </w:tc>
        <w:tc>
          <w:tcPr>
            <w:tcW w:w="105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eastAsia" w:cs="Times New Roman"/>
                <w:b w:val="0"/>
                <w:bCs w:val="0"/>
                <w:color w:val="auto"/>
                <w:sz w:val="21"/>
                <w:szCs w:val="21"/>
                <w:u w:val="none" w:color="auto"/>
                <w:vertAlign w:val="baseline"/>
                <w:lang w:val="en-US" w:eastAsia="zh-CN"/>
              </w:rPr>
              <w:t>P19、P51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95"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eastAsia" w:cs="Times New Roman"/>
                <w:b w:val="0"/>
                <w:bCs w:val="0"/>
                <w:color w:val="auto"/>
                <w:sz w:val="21"/>
                <w:szCs w:val="21"/>
                <w:u w:val="none" w:color="auto"/>
                <w:vertAlign w:val="baseline"/>
                <w:lang w:val="en-US" w:eastAsia="zh-CN"/>
              </w:rPr>
              <w:t>7</w:t>
            </w:r>
          </w:p>
        </w:tc>
        <w:tc>
          <w:tcPr>
            <w:tcW w:w="1971"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细化施工区域的水生态环境调查。</w:t>
            </w:r>
          </w:p>
        </w:tc>
        <w:tc>
          <w:tcPr>
            <w:tcW w:w="167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b w:val="0"/>
                <w:bCs w:val="0"/>
                <w:color w:val="auto"/>
                <w:sz w:val="21"/>
                <w:szCs w:val="21"/>
                <w:u w:val="none" w:color="auto"/>
                <w:vertAlign w:val="baseline"/>
                <w:lang w:val="en-US" w:eastAsia="zh-CN"/>
              </w:rPr>
            </w:pPr>
            <w:r>
              <w:rPr>
                <w:rFonts w:hint="eastAsia" w:cs="Times New Roman"/>
                <w:b w:val="0"/>
                <w:bCs w:val="0"/>
                <w:color w:val="auto"/>
                <w:sz w:val="21"/>
                <w:szCs w:val="21"/>
                <w:u w:val="none" w:color="auto"/>
                <w:vertAlign w:val="baseline"/>
                <w:lang w:val="en-US" w:eastAsia="zh-CN"/>
              </w:rPr>
              <w:t>已细化施工区域</w:t>
            </w:r>
            <w:r>
              <w:rPr>
                <w:rFonts w:hint="eastAsia" w:ascii="宋体" w:hAnsi="宋体" w:eastAsia="宋体" w:cs="宋体"/>
                <w:sz w:val="21"/>
                <w:szCs w:val="21"/>
                <w:highlight w:val="none"/>
                <w:lang w:val="en-US" w:eastAsia="zh-CN"/>
              </w:rPr>
              <w:t>的水生态环境调查。</w:t>
            </w:r>
          </w:p>
        </w:tc>
        <w:tc>
          <w:tcPr>
            <w:tcW w:w="105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b w:val="0"/>
                <w:bCs w:val="0"/>
                <w:color w:val="auto"/>
                <w:sz w:val="21"/>
                <w:szCs w:val="21"/>
                <w:u w:val="none" w:color="auto"/>
                <w:vertAlign w:val="baseline"/>
                <w:lang w:val="en-US" w:eastAsia="zh-CN"/>
              </w:rPr>
            </w:pPr>
            <w:r>
              <w:rPr>
                <w:rFonts w:hint="eastAsia" w:cs="Times New Roman"/>
                <w:b w:val="0"/>
                <w:bCs w:val="0"/>
                <w:color w:val="auto"/>
                <w:sz w:val="21"/>
                <w:szCs w:val="21"/>
                <w:u w:val="none" w:color="auto"/>
                <w:vertAlign w:val="baseline"/>
                <w:lang w:val="en-US" w:eastAsia="zh-CN"/>
              </w:rPr>
              <w:t>P28-29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9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p>
        </w:tc>
        <w:tc>
          <w:tcPr>
            <w:tcW w:w="1971"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报告表明确施工河段为渔业用水区，</w:t>
            </w:r>
          </w:p>
        </w:tc>
        <w:tc>
          <w:tcPr>
            <w:tcW w:w="167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b w:val="0"/>
                <w:bCs w:val="0"/>
                <w:color w:val="auto"/>
                <w:sz w:val="21"/>
                <w:szCs w:val="21"/>
                <w:u w:val="none" w:color="auto"/>
                <w:vertAlign w:val="baseline"/>
                <w:lang w:val="en-US" w:eastAsia="zh-CN"/>
              </w:rPr>
            </w:pPr>
            <w:r>
              <w:rPr>
                <w:rFonts w:hint="eastAsia" w:cs="Times New Roman"/>
                <w:b w:val="0"/>
                <w:bCs w:val="0"/>
                <w:color w:val="auto"/>
                <w:sz w:val="21"/>
                <w:szCs w:val="21"/>
                <w:u w:val="none" w:color="auto"/>
                <w:vertAlign w:val="baseline"/>
                <w:lang w:val="en-US" w:eastAsia="zh-CN"/>
              </w:rPr>
              <w:t>已明确。</w:t>
            </w:r>
          </w:p>
        </w:tc>
        <w:tc>
          <w:tcPr>
            <w:tcW w:w="105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b w:val="0"/>
                <w:bCs w:val="0"/>
                <w:color w:val="auto"/>
                <w:sz w:val="21"/>
                <w:szCs w:val="21"/>
                <w:u w:val="none" w:color="auto"/>
                <w:vertAlign w:val="baseline"/>
                <w:lang w:val="en-US" w:eastAsia="zh-CN"/>
              </w:rPr>
            </w:pPr>
            <w:r>
              <w:rPr>
                <w:rFonts w:hint="eastAsia" w:cs="Times New Roman"/>
                <w:b w:val="0"/>
                <w:bCs w:val="0"/>
                <w:color w:val="auto"/>
                <w:sz w:val="21"/>
                <w:szCs w:val="21"/>
                <w:u w:val="none" w:color="auto"/>
                <w:vertAlign w:val="baseline"/>
                <w:lang w:val="en-US" w:eastAsia="zh-CN"/>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9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p>
        </w:tc>
        <w:tc>
          <w:tcPr>
            <w:tcW w:w="1971"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需细化施工区域及影响河段是否涉及产卵场、索饵场、越冬场，强化施工期对渔业资源的影响分析，必要时提出生态补偿措施。</w:t>
            </w:r>
          </w:p>
        </w:tc>
        <w:tc>
          <w:tcPr>
            <w:tcW w:w="167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b w:val="0"/>
                <w:bCs w:val="0"/>
                <w:color w:val="auto"/>
                <w:sz w:val="21"/>
                <w:szCs w:val="21"/>
                <w:u w:val="none" w:color="auto"/>
                <w:vertAlign w:val="baseline"/>
                <w:lang w:val="en-US" w:eastAsia="zh-CN"/>
              </w:rPr>
            </w:pPr>
            <w:r>
              <w:rPr>
                <w:rFonts w:hint="eastAsia" w:cs="Times New Roman"/>
                <w:b w:val="0"/>
                <w:bCs w:val="0"/>
                <w:color w:val="auto"/>
                <w:sz w:val="21"/>
                <w:szCs w:val="21"/>
                <w:u w:val="none" w:color="auto"/>
                <w:vertAlign w:val="baseline"/>
                <w:lang w:val="en-US" w:eastAsia="zh-CN"/>
              </w:rPr>
              <w:t>已细化，本项目施工区域不涉及</w:t>
            </w:r>
            <w:r>
              <w:rPr>
                <w:rFonts w:hint="eastAsia" w:ascii="宋体" w:hAnsi="宋体" w:eastAsia="宋体" w:cs="宋体"/>
                <w:sz w:val="21"/>
                <w:szCs w:val="21"/>
                <w:highlight w:val="none"/>
                <w:lang w:val="en-US" w:eastAsia="zh-CN"/>
              </w:rPr>
              <w:t>产卵场、索饵场、越冬场。已强化工期对渔业资源的影响分析。</w:t>
            </w:r>
          </w:p>
        </w:tc>
        <w:tc>
          <w:tcPr>
            <w:tcW w:w="105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b w:val="0"/>
                <w:bCs w:val="0"/>
                <w:color w:val="auto"/>
                <w:sz w:val="21"/>
                <w:szCs w:val="21"/>
                <w:u w:val="none" w:color="auto"/>
                <w:vertAlign w:val="baseline"/>
                <w:lang w:val="en-US" w:eastAsia="zh-CN"/>
              </w:rPr>
            </w:pPr>
            <w:r>
              <w:rPr>
                <w:rFonts w:hint="eastAsia" w:cs="Times New Roman"/>
                <w:b w:val="0"/>
                <w:bCs w:val="0"/>
                <w:color w:val="auto"/>
                <w:sz w:val="21"/>
                <w:szCs w:val="21"/>
                <w:u w:val="none" w:color="auto"/>
                <w:vertAlign w:val="baseline"/>
                <w:lang w:val="en-US" w:eastAsia="zh-CN"/>
              </w:rPr>
              <w:t>P29、P46-49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95"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r>
              <w:rPr>
                <w:rFonts w:hint="eastAsia" w:cs="Times New Roman"/>
                <w:b w:val="0"/>
                <w:bCs w:val="0"/>
                <w:color w:val="auto"/>
                <w:sz w:val="21"/>
                <w:szCs w:val="21"/>
                <w:u w:val="none" w:color="auto"/>
                <w:vertAlign w:val="baseline"/>
                <w:lang w:val="en-US" w:eastAsia="zh-CN"/>
              </w:rPr>
              <w:t>8</w:t>
            </w:r>
          </w:p>
        </w:tc>
        <w:tc>
          <w:tcPr>
            <w:tcW w:w="1971"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核实环境保护投资。</w:t>
            </w:r>
          </w:p>
        </w:tc>
        <w:tc>
          <w:tcPr>
            <w:tcW w:w="167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b w:val="0"/>
                <w:bCs w:val="0"/>
                <w:color w:val="auto"/>
                <w:sz w:val="21"/>
                <w:szCs w:val="21"/>
                <w:u w:val="none" w:color="auto"/>
                <w:vertAlign w:val="baseline"/>
                <w:lang w:val="en-US" w:eastAsia="zh-CN"/>
              </w:rPr>
            </w:pPr>
            <w:r>
              <w:rPr>
                <w:rFonts w:hint="eastAsia" w:cs="Times New Roman"/>
                <w:b w:val="0"/>
                <w:bCs w:val="0"/>
                <w:color w:val="auto"/>
                <w:sz w:val="21"/>
                <w:szCs w:val="21"/>
                <w:u w:val="none" w:color="auto"/>
                <w:vertAlign w:val="baseline"/>
                <w:lang w:val="en-US" w:eastAsia="zh-CN"/>
              </w:rPr>
              <w:t>已核实。</w:t>
            </w:r>
          </w:p>
        </w:tc>
        <w:tc>
          <w:tcPr>
            <w:tcW w:w="105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b w:val="0"/>
                <w:bCs w:val="0"/>
                <w:color w:val="auto"/>
                <w:sz w:val="21"/>
                <w:szCs w:val="21"/>
                <w:u w:val="none" w:color="auto"/>
                <w:vertAlign w:val="baseline"/>
                <w:lang w:val="en-US" w:eastAsia="zh-CN"/>
              </w:rPr>
            </w:pPr>
            <w:r>
              <w:rPr>
                <w:rFonts w:hint="eastAsia" w:cs="Times New Roman"/>
                <w:b w:val="0"/>
                <w:bCs w:val="0"/>
                <w:color w:val="auto"/>
                <w:sz w:val="21"/>
                <w:szCs w:val="21"/>
                <w:u w:val="none" w:color="auto"/>
                <w:vertAlign w:val="baseline"/>
                <w:lang w:val="en-US" w:eastAsia="zh-CN"/>
              </w:rPr>
              <w:t>P61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9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p>
        </w:tc>
        <w:tc>
          <w:tcPr>
            <w:tcW w:w="1971"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完善</w:t>
            </w:r>
            <w:r>
              <w:rPr>
                <w:rFonts w:hint="default" w:ascii="Times New Roman" w:hAnsi="Times New Roman" w:eastAsia="宋体" w:cs="Times New Roman"/>
                <w:snapToGrid w:val="0"/>
                <w:color w:val="auto"/>
                <w:spacing w:val="0"/>
                <w:position w:val="0"/>
                <w:sz w:val="21"/>
                <w:szCs w:val="21"/>
                <w:highlight w:val="none"/>
                <w:u w:val="none"/>
              </w:rPr>
              <w:t>生态环境保护措施监督检查清单</w:t>
            </w:r>
            <w:r>
              <w:rPr>
                <w:rFonts w:hint="eastAsia" w:ascii="Times New Roman" w:hAnsi="Times New Roman" w:eastAsia="宋体" w:cs="Times New Roman"/>
                <w:snapToGrid w:val="0"/>
                <w:color w:val="auto"/>
                <w:spacing w:val="0"/>
                <w:position w:val="0"/>
                <w:sz w:val="21"/>
                <w:szCs w:val="21"/>
                <w:highlight w:val="none"/>
                <w:u w:val="none"/>
                <w:lang w:eastAsia="zh-CN"/>
              </w:rPr>
              <w:t>。</w:t>
            </w:r>
          </w:p>
        </w:tc>
        <w:tc>
          <w:tcPr>
            <w:tcW w:w="167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b w:val="0"/>
                <w:bCs w:val="0"/>
                <w:color w:val="auto"/>
                <w:sz w:val="21"/>
                <w:szCs w:val="21"/>
                <w:u w:val="none" w:color="auto"/>
                <w:vertAlign w:val="baseline"/>
                <w:lang w:val="en-US" w:eastAsia="zh-CN"/>
              </w:rPr>
            </w:pPr>
            <w:r>
              <w:rPr>
                <w:rFonts w:hint="eastAsia" w:cs="Times New Roman"/>
                <w:b w:val="0"/>
                <w:bCs w:val="0"/>
                <w:color w:val="auto"/>
                <w:sz w:val="21"/>
                <w:szCs w:val="21"/>
                <w:u w:val="none" w:color="auto"/>
                <w:vertAlign w:val="baseline"/>
                <w:lang w:val="en-US" w:eastAsia="zh-CN"/>
              </w:rPr>
              <w:t>已完善。</w:t>
            </w:r>
          </w:p>
        </w:tc>
        <w:tc>
          <w:tcPr>
            <w:tcW w:w="105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b w:val="0"/>
                <w:bCs w:val="0"/>
                <w:color w:val="auto"/>
                <w:sz w:val="21"/>
                <w:szCs w:val="21"/>
                <w:u w:val="none" w:color="auto"/>
                <w:vertAlign w:val="baseline"/>
                <w:lang w:val="en-US" w:eastAsia="zh-CN"/>
              </w:rPr>
            </w:pPr>
            <w:r>
              <w:rPr>
                <w:rFonts w:hint="eastAsia" w:cs="Times New Roman"/>
                <w:b w:val="0"/>
                <w:bCs w:val="0"/>
                <w:color w:val="auto"/>
                <w:sz w:val="21"/>
                <w:szCs w:val="21"/>
                <w:u w:val="none" w:color="auto"/>
                <w:vertAlign w:val="baseline"/>
                <w:lang w:val="en-US" w:eastAsia="zh-CN"/>
              </w:rPr>
              <w:t>P62-63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9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color="auto"/>
                <w:vertAlign w:val="baseline"/>
                <w:lang w:val="en-US" w:eastAsia="zh-CN"/>
              </w:rPr>
            </w:pPr>
          </w:p>
        </w:tc>
        <w:tc>
          <w:tcPr>
            <w:tcW w:w="1971"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完善附图。</w:t>
            </w:r>
          </w:p>
        </w:tc>
        <w:tc>
          <w:tcPr>
            <w:tcW w:w="167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b w:val="0"/>
                <w:bCs w:val="0"/>
                <w:color w:val="auto"/>
                <w:sz w:val="21"/>
                <w:szCs w:val="21"/>
                <w:u w:val="none" w:color="auto"/>
                <w:vertAlign w:val="baseline"/>
                <w:lang w:val="en-US" w:eastAsia="zh-CN"/>
              </w:rPr>
            </w:pPr>
            <w:r>
              <w:rPr>
                <w:rFonts w:hint="eastAsia" w:cs="Times New Roman"/>
                <w:b w:val="0"/>
                <w:bCs w:val="0"/>
                <w:color w:val="auto"/>
                <w:sz w:val="21"/>
                <w:szCs w:val="21"/>
                <w:u w:val="none" w:color="auto"/>
                <w:vertAlign w:val="baseline"/>
                <w:lang w:val="en-US" w:eastAsia="zh-CN"/>
              </w:rPr>
              <w:t>已完善。</w:t>
            </w:r>
          </w:p>
        </w:tc>
        <w:tc>
          <w:tcPr>
            <w:tcW w:w="105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b w:val="0"/>
                <w:bCs w:val="0"/>
                <w:color w:val="auto"/>
                <w:sz w:val="21"/>
                <w:szCs w:val="21"/>
                <w:u w:val="none" w:color="auto"/>
                <w:vertAlign w:val="baseline"/>
                <w:lang w:val="en-US" w:eastAsia="zh-CN"/>
              </w:rPr>
            </w:pPr>
            <w:r>
              <w:rPr>
                <w:rFonts w:hint="eastAsia" w:cs="Times New Roman"/>
                <w:b w:val="0"/>
                <w:bCs w:val="0"/>
                <w:color w:val="auto"/>
                <w:sz w:val="21"/>
                <w:szCs w:val="21"/>
                <w:u w:val="none" w:color="auto"/>
                <w:vertAlign w:val="baseline"/>
                <w:lang w:val="en-US" w:eastAsia="zh-CN"/>
              </w:rPr>
              <w:t>P86-94</w:t>
            </w:r>
          </w:p>
        </w:tc>
      </w:tr>
    </w:tbl>
    <w:p>
      <w:pPr>
        <w:pStyle w:val="3"/>
        <w:rPr>
          <w:rFonts w:hint="eastAsia"/>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bidi w:val="0"/>
        <w:rPr>
          <w:rFonts w:hint="eastAsia"/>
          <w:lang w:eastAsia="zh-CN"/>
        </w:rPr>
      </w:pPr>
    </w:p>
    <w:sdt>
      <w:sdtPr>
        <w:rPr>
          <w:rFonts w:ascii="宋体" w:hAnsi="宋体" w:eastAsia="宋体" w:cs="Times New Roman"/>
          <w:kern w:val="2"/>
          <w:sz w:val="21"/>
          <w:szCs w:val="24"/>
          <w:lang w:val="en-US" w:eastAsia="zh-CN" w:bidi="ar-SA"/>
        </w:rPr>
        <w:id w:val="147477231"/>
        <w15:color w:val="DBDBDB"/>
        <w:docPartObj>
          <w:docPartGallery w:val="Table of Contents"/>
          <w:docPartUnique/>
        </w:docPartObj>
      </w:sdtPr>
      <w:sdtEndPr>
        <w:rPr>
          <w:rFonts w:hint="eastAsia" w:ascii="Times New Roman" w:hAnsi="Times New Roman" w:eastAsia="宋体" w:cs="Times New Roman"/>
          <w:kern w:val="2"/>
          <w:sz w:val="24"/>
          <w:szCs w:val="24"/>
          <w:lang w:val="en-US" w:eastAsia="zh-CN" w:bidi="ar-SA"/>
        </w:rPr>
      </w:sdtEndPr>
      <w:sdtContent>
        <w:p>
          <w:pPr>
            <w:spacing w:before="0" w:beforeLines="0" w:after="0" w:afterLines="0" w:line="240" w:lineRule="auto"/>
            <w:ind w:left="0" w:leftChars="0" w:right="0" w:rightChars="0" w:firstLine="0" w:firstLineChars="0"/>
            <w:jc w:val="center"/>
          </w:pPr>
          <w:r>
            <w:rPr>
              <w:rFonts w:ascii="宋体" w:hAnsi="宋体" w:eastAsia="宋体"/>
              <w:sz w:val="52"/>
              <w:szCs w:val="52"/>
            </w:rPr>
            <w:t>目</w:t>
          </w:r>
          <w:r>
            <w:rPr>
              <w:rFonts w:hint="eastAsia" w:ascii="宋体" w:hAnsi="宋体" w:eastAsia="宋体"/>
              <w:sz w:val="52"/>
              <w:szCs w:val="52"/>
              <w:lang w:val="en-US" w:eastAsia="zh-CN"/>
            </w:rPr>
            <w:t xml:space="preserve"> </w:t>
          </w:r>
          <w:r>
            <w:rPr>
              <w:rFonts w:ascii="宋体" w:hAnsi="宋体" w:eastAsia="宋体"/>
              <w:sz w:val="52"/>
              <w:szCs w:val="52"/>
            </w:rPr>
            <w:t>录</w:t>
          </w:r>
        </w:p>
        <w:p>
          <w:pPr>
            <w:pStyle w:val="41"/>
            <w:tabs>
              <w:tab w:val="right" w:leader="dot" w:pos="8306"/>
            </w:tabs>
          </w:pPr>
          <w:r>
            <w:rPr>
              <w:rFonts w:hint="eastAsia"/>
              <w:lang w:eastAsia="zh-CN"/>
            </w:rPr>
            <w:fldChar w:fldCharType="begin"/>
          </w:r>
          <w:r>
            <w:rPr>
              <w:rFonts w:hint="eastAsia"/>
              <w:lang w:eastAsia="zh-CN"/>
            </w:rPr>
            <w:instrText xml:space="preserve">TOC \o "1-1" \h \u </w:instrText>
          </w:r>
          <w:r>
            <w:rPr>
              <w:rFonts w:hint="eastAsia"/>
              <w:lang w:eastAsia="zh-CN"/>
            </w:rPr>
            <w:fldChar w:fldCharType="separate"/>
          </w:r>
        </w:p>
        <w:p>
          <w:pPr>
            <w:pStyle w:val="41"/>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sz w:val="24"/>
              <w:szCs w:val="24"/>
            </w:rPr>
          </w:pPr>
          <w:r>
            <w:rPr>
              <w:rFonts w:hint="eastAsia"/>
              <w:sz w:val="24"/>
              <w:szCs w:val="24"/>
              <w:lang w:eastAsia="zh-CN"/>
            </w:rPr>
            <w:fldChar w:fldCharType="begin"/>
          </w:r>
          <w:r>
            <w:rPr>
              <w:rFonts w:hint="eastAsia"/>
              <w:sz w:val="24"/>
              <w:szCs w:val="24"/>
              <w:lang w:eastAsia="zh-CN"/>
            </w:rPr>
            <w:instrText xml:space="preserve"> HYPERLINK \l _Toc4013 </w:instrText>
          </w:r>
          <w:r>
            <w:rPr>
              <w:rFonts w:hint="eastAsia"/>
              <w:sz w:val="24"/>
              <w:szCs w:val="24"/>
              <w:lang w:eastAsia="zh-CN"/>
            </w:rPr>
            <w:fldChar w:fldCharType="separate"/>
          </w:r>
          <w:r>
            <w:rPr>
              <w:rFonts w:hint="eastAsia" w:ascii="Times New Roman" w:hAnsi="Times New Roman" w:eastAsia="宋体" w:cs="Times New Roman"/>
              <w:bCs w:val="0"/>
              <w:snapToGrid w:val="0"/>
              <w:kern w:val="2"/>
              <w:sz w:val="24"/>
              <w:szCs w:val="24"/>
              <w:lang w:val="en-US" w:eastAsia="zh-CN" w:bidi="ar-SA"/>
            </w:rPr>
            <w:t>一、</w:t>
          </w:r>
          <w:r>
            <w:rPr>
              <w:rFonts w:hint="default" w:ascii="Times New Roman" w:hAnsi="Times New Roman" w:eastAsia="宋体" w:cs="Times New Roman"/>
              <w:bCs w:val="0"/>
              <w:snapToGrid w:val="0"/>
              <w:kern w:val="2"/>
              <w:sz w:val="24"/>
              <w:szCs w:val="24"/>
              <w:lang w:val="en-US" w:eastAsia="zh-CN" w:bidi="ar-SA"/>
            </w:rPr>
            <w:t>建设项目基本情况</w:t>
          </w:r>
          <w:r>
            <w:rPr>
              <w:sz w:val="24"/>
              <w:szCs w:val="24"/>
            </w:rPr>
            <w:tab/>
          </w:r>
          <w:r>
            <w:rPr>
              <w:sz w:val="24"/>
              <w:szCs w:val="24"/>
            </w:rPr>
            <w:fldChar w:fldCharType="begin"/>
          </w:r>
          <w:r>
            <w:rPr>
              <w:sz w:val="24"/>
              <w:szCs w:val="24"/>
            </w:rPr>
            <w:instrText xml:space="preserve"> PAGEREF _Toc4013 \h </w:instrText>
          </w:r>
          <w:r>
            <w:rPr>
              <w:sz w:val="24"/>
              <w:szCs w:val="24"/>
            </w:rPr>
            <w:fldChar w:fldCharType="separate"/>
          </w:r>
          <w:r>
            <w:rPr>
              <w:sz w:val="24"/>
              <w:szCs w:val="24"/>
            </w:rPr>
            <w:t>- 1 -</w:t>
          </w:r>
          <w:r>
            <w:rPr>
              <w:sz w:val="24"/>
              <w:szCs w:val="24"/>
            </w:rPr>
            <w:fldChar w:fldCharType="end"/>
          </w:r>
          <w:r>
            <w:rPr>
              <w:rFonts w:hint="eastAsia"/>
              <w:sz w:val="24"/>
              <w:szCs w:val="24"/>
              <w:lang w:eastAsia="zh-CN"/>
            </w:rPr>
            <w:fldChar w:fldCharType="end"/>
          </w:r>
        </w:p>
        <w:p>
          <w:pPr>
            <w:pStyle w:val="41"/>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sz w:val="24"/>
              <w:szCs w:val="24"/>
            </w:rPr>
          </w:pPr>
          <w:r>
            <w:rPr>
              <w:rFonts w:hint="eastAsia"/>
              <w:sz w:val="24"/>
              <w:szCs w:val="24"/>
              <w:lang w:eastAsia="zh-CN"/>
            </w:rPr>
            <w:fldChar w:fldCharType="begin"/>
          </w:r>
          <w:r>
            <w:rPr>
              <w:rFonts w:hint="eastAsia"/>
              <w:sz w:val="24"/>
              <w:szCs w:val="24"/>
              <w:lang w:eastAsia="zh-CN"/>
            </w:rPr>
            <w:instrText xml:space="preserve"> HYPERLINK \l _Toc3645 </w:instrText>
          </w:r>
          <w:r>
            <w:rPr>
              <w:rFonts w:hint="eastAsia"/>
              <w:sz w:val="24"/>
              <w:szCs w:val="24"/>
              <w:lang w:eastAsia="zh-CN"/>
            </w:rPr>
            <w:fldChar w:fldCharType="separate"/>
          </w:r>
          <w:r>
            <w:rPr>
              <w:rFonts w:hint="eastAsia" w:ascii="Times New Roman" w:hAnsi="Times New Roman" w:eastAsia="宋体" w:cs="Times New Roman"/>
              <w:snapToGrid w:val="0"/>
              <w:spacing w:val="0"/>
              <w:kern w:val="2"/>
              <w:position w:val="0"/>
              <w:sz w:val="24"/>
              <w:szCs w:val="24"/>
              <w:lang w:val="en-US" w:eastAsia="zh-CN" w:bidi="ar-SA"/>
            </w:rPr>
            <w:t>二、</w:t>
          </w:r>
          <w:r>
            <w:rPr>
              <w:rFonts w:hint="default" w:ascii="Times New Roman" w:hAnsi="Times New Roman" w:eastAsia="宋体" w:cs="Times New Roman"/>
              <w:snapToGrid w:val="0"/>
              <w:spacing w:val="0"/>
              <w:position w:val="0"/>
              <w:sz w:val="24"/>
              <w:szCs w:val="24"/>
            </w:rPr>
            <w:t>建设</w:t>
          </w:r>
          <w:r>
            <w:rPr>
              <w:rFonts w:hint="eastAsia" w:cs="Times New Roman"/>
              <w:snapToGrid w:val="0"/>
              <w:spacing w:val="0"/>
              <w:position w:val="0"/>
              <w:sz w:val="24"/>
              <w:szCs w:val="24"/>
              <w:lang w:val="en-US" w:eastAsia="zh-CN"/>
            </w:rPr>
            <w:t>内容</w:t>
          </w:r>
          <w:r>
            <w:rPr>
              <w:sz w:val="24"/>
              <w:szCs w:val="24"/>
            </w:rPr>
            <w:tab/>
          </w:r>
          <w:r>
            <w:rPr>
              <w:sz w:val="24"/>
              <w:szCs w:val="24"/>
            </w:rPr>
            <w:fldChar w:fldCharType="begin"/>
          </w:r>
          <w:r>
            <w:rPr>
              <w:sz w:val="24"/>
              <w:szCs w:val="24"/>
            </w:rPr>
            <w:instrText xml:space="preserve"> PAGEREF _Toc3645 \h </w:instrText>
          </w:r>
          <w:r>
            <w:rPr>
              <w:sz w:val="24"/>
              <w:szCs w:val="24"/>
            </w:rPr>
            <w:fldChar w:fldCharType="separate"/>
          </w:r>
          <w:r>
            <w:rPr>
              <w:sz w:val="24"/>
              <w:szCs w:val="24"/>
            </w:rPr>
            <w:t>- 12 -</w:t>
          </w:r>
          <w:r>
            <w:rPr>
              <w:sz w:val="24"/>
              <w:szCs w:val="24"/>
            </w:rPr>
            <w:fldChar w:fldCharType="end"/>
          </w:r>
          <w:r>
            <w:rPr>
              <w:rFonts w:hint="eastAsia"/>
              <w:sz w:val="24"/>
              <w:szCs w:val="24"/>
              <w:lang w:eastAsia="zh-CN"/>
            </w:rPr>
            <w:fldChar w:fldCharType="end"/>
          </w:r>
        </w:p>
        <w:p>
          <w:pPr>
            <w:pStyle w:val="41"/>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sz w:val="24"/>
              <w:szCs w:val="24"/>
            </w:rPr>
          </w:pPr>
          <w:r>
            <w:rPr>
              <w:rFonts w:hint="eastAsia"/>
              <w:sz w:val="24"/>
              <w:szCs w:val="24"/>
              <w:lang w:eastAsia="zh-CN"/>
            </w:rPr>
            <w:fldChar w:fldCharType="begin"/>
          </w:r>
          <w:r>
            <w:rPr>
              <w:rFonts w:hint="eastAsia"/>
              <w:sz w:val="24"/>
              <w:szCs w:val="24"/>
              <w:lang w:eastAsia="zh-CN"/>
            </w:rPr>
            <w:instrText xml:space="preserve"> HYPERLINK \l _Toc10575 </w:instrText>
          </w:r>
          <w:r>
            <w:rPr>
              <w:rFonts w:hint="eastAsia"/>
              <w:sz w:val="24"/>
              <w:szCs w:val="24"/>
              <w:lang w:eastAsia="zh-CN"/>
            </w:rPr>
            <w:fldChar w:fldCharType="separate"/>
          </w:r>
          <w:r>
            <w:rPr>
              <w:rFonts w:hint="eastAsia" w:ascii="Times New Roman" w:hAnsi="Times New Roman" w:eastAsia="宋体" w:cs="Times New Roman"/>
              <w:bCs w:val="0"/>
              <w:snapToGrid w:val="0"/>
              <w:kern w:val="2"/>
              <w:sz w:val="24"/>
              <w:szCs w:val="24"/>
              <w:lang w:val="en-US" w:eastAsia="zh-CN" w:bidi="ar-SA"/>
            </w:rPr>
            <w:t>三、生态环境现状、保护目标及评价标准</w:t>
          </w:r>
          <w:r>
            <w:rPr>
              <w:sz w:val="24"/>
              <w:szCs w:val="24"/>
            </w:rPr>
            <w:tab/>
          </w:r>
          <w:r>
            <w:rPr>
              <w:sz w:val="24"/>
              <w:szCs w:val="24"/>
            </w:rPr>
            <w:fldChar w:fldCharType="begin"/>
          </w:r>
          <w:r>
            <w:rPr>
              <w:sz w:val="24"/>
              <w:szCs w:val="24"/>
            </w:rPr>
            <w:instrText xml:space="preserve"> PAGEREF _Toc10575 \h </w:instrText>
          </w:r>
          <w:r>
            <w:rPr>
              <w:sz w:val="24"/>
              <w:szCs w:val="24"/>
            </w:rPr>
            <w:fldChar w:fldCharType="separate"/>
          </w:r>
          <w:r>
            <w:rPr>
              <w:sz w:val="24"/>
              <w:szCs w:val="24"/>
            </w:rPr>
            <w:t>- 25 -</w:t>
          </w:r>
          <w:r>
            <w:rPr>
              <w:sz w:val="24"/>
              <w:szCs w:val="24"/>
            </w:rPr>
            <w:fldChar w:fldCharType="end"/>
          </w:r>
          <w:r>
            <w:rPr>
              <w:rFonts w:hint="eastAsia"/>
              <w:sz w:val="24"/>
              <w:szCs w:val="24"/>
              <w:lang w:eastAsia="zh-CN"/>
            </w:rPr>
            <w:fldChar w:fldCharType="end"/>
          </w:r>
        </w:p>
        <w:p>
          <w:pPr>
            <w:pStyle w:val="41"/>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sz w:val="24"/>
              <w:szCs w:val="24"/>
            </w:rPr>
          </w:pPr>
          <w:r>
            <w:rPr>
              <w:rFonts w:hint="eastAsia"/>
              <w:sz w:val="24"/>
              <w:szCs w:val="24"/>
              <w:lang w:eastAsia="zh-CN"/>
            </w:rPr>
            <w:fldChar w:fldCharType="begin"/>
          </w:r>
          <w:r>
            <w:rPr>
              <w:rFonts w:hint="eastAsia"/>
              <w:sz w:val="24"/>
              <w:szCs w:val="24"/>
              <w:lang w:eastAsia="zh-CN"/>
            </w:rPr>
            <w:instrText xml:space="preserve"> HYPERLINK \l _Toc18894 </w:instrText>
          </w:r>
          <w:r>
            <w:rPr>
              <w:rFonts w:hint="eastAsia"/>
              <w:sz w:val="24"/>
              <w:szCs w:val="24"/>
              <w:lang w:eastAsia="zh-CN"/>
            </w:rPr>
            <w:fldChar w:fldCharType="separate"/>
          </w:r>
          <w:r>
            <w:rPr>
              <w:rFonts w:hint="eastAsia" w:ascii="Times New Roman" w:hAnsi="Times New Roman" w:eastAsia="宋体" w:cs="Times New Roman"/>
              <w:bCs w:val="0"/>
              <w:snapToGrid w:val="0"/>
              <w:kern w:val="2"/>
              <w:sz w:val="24"/>
              <w:szCs w:val="24"/>
              <w:lang w:val="en-US" w:eastAsia="zh-CN" w:bidi="ar-SA"/>
            </w:rPr>
            <w:t>四、</w:t>
          </w:r>
          <w:r>
            <w:rPr>
              <w:rFonts w:hint="default" w:ascii="Times New Roman" w:hAnsi="Times New Roman" w:eastAsia="宋体" w:cs="Times New Roman"/>
              <w:snapToGrid w:val="0"/>
              <w:spacing w:val="0"/>
              <w:position w:val="0"/>
              <w:sz w:val="24"/>
              <w:szCs w:val="24"/>
            </w:rPr>
            <w:t>生态环境影响分析</w:t>
          </w:r>
          <w:r>
            <w:rPr>
              <w:sz w:val="24"/>
              <w:szCs w:val="24"/>
            </w:rPr>
            <w:tab/>
          </w:r>
          <w:r>
            <w:rPr>
              <w:sz w:val="24"/>
              <w:szCs w:val="24"/>
            </w:rPr>
            <w:fldChar w:fldCharType="begin"/>
          </w:r>
          <w:r>
            <w:rPr>
              <w:sz w:val="24"/>
              <w:szCs w:val="24"/>
            </w:rPr>
            <w:instrText xml:space="preserve"> PAGEREF _Toc18894 \h </w:instrText>
          </w:r>
          <w:r>
            <w:rPr>
              <w:sz w:val="24"/>
              <w:szCs w:val="24"/>
            </w:rPr>
            <w:fldChar w:fldCharType="separate"/>
          </w:r>
          <w:r>
            <w:rPr>
              <w:sz w:val="24"/>
              <w:szCs w:val="24"/>
            </w:rPr>
            <w:t>- 39 -</w:t>
          </w:r>
          <w:r>
            <w:rPr>
              <w:sz w:val="24"/>
              <w:szCs w:val="24"/>
            </w:rPr>
            <w:fldChar w:fldCharType="end"/>
          </w:r>
          <w:r>
            <w:rPr>
              <w:rFonts w:hint="eastAsia"/>
              <w:sz w:val="24"/>
              <w:szCs w:val="24"/>
              <w:lang w:eastAsia="zh-CN"/>
            </w:rPr>
            <w:fldChar w:fldCharType="end"/>
          </w:r>
        </w:p>
        <w:p>
          <w:pPr>
            <w:pStyle w:val="41"/>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sz w:val="24"/>
              <w:szCs w:val="24"/>
            </w:rPr>
          </w:pPr>
          <w:r>
            <w:rPr>
              <w:rFonts w:hint="eastAsia"/>
              <w:sz w:val="24"/>
              <w:szCs w:val="24"/>
              <w:lang w:eastAsia="zh-CN"/>
            </w:rPr>
            <w:fldChar w:fldCharType="begin"/>
          </w:r>
          <w:r>
            <w:rPr>
              <w:rFonts w:hint="eastAsia"/>
              <w:sz w:val="24"/>
              <w:szCs w:val="24"/>
              <w:lang w:eastAsia="zh-CN"/>
            </w:rPr>
            <w:instrText xml:space="preserve"> HYPERLINK \l _Toc28857 </w:instrText>
          </w:r>
          <w:r>
            <w:rPr>
              <w:rFonts w:hint="eastAsia"/>
              <w:sz w:val="24"/>
              <w:szCs w:val="24"/>
              <w:lang w:eastAsia="zh-CN"/>
            </w:rPr>
            <w:fldChar w:fldCharType="separate"/>
          </w:r>
          <w:r>
            <w:rPr>
              <w:rFonts w:hint="eastAsia" w:ascii="Times New Roman" w:hAnsi="Times New Roman" w:eastAsia="宋体" w:cs="Times New Roman"/>
              <w:snapToGrid w:val="0"/>
              <w:spacing w:val="0"/>
              <w:kern w:val="2"/>
              <w:position w:val="0"/>
              <w:sz w:val="24"/>
              <w:szCs w:val="24"/>
              <w:lang w:val="en-US" w:eastAsia="zh-CN" w:bidi="ar-SA"/>
            </w:rPr>
            <w:t>五、</w:t>
          </w:r>
          <w:r>
            <w:rPr>
              <w:rFonts w:hint="default" w:ascii="Times New Roman" w:hAnsi="Times New Roman" w:eastAsia="宋体" w:cs="Times New Roman"/>
              <w:snapToGrid w:val="0"/>
              <w:spacing w:val="0"/>
              <w:position w:val="0"/>
              <w:sz w:val="24"/>
              <w:szCs w:val="24"/>
            </w:rPr>
            <w:t>主要生态环境保护措施</w:t>
          </w:r>
          <w:r>
            <w:rPr>
              <w:sz w:val="24"/>
              <w:szCs w:val="24"/>
            </w:rPr>
            <w:tab/>
          </w:r>
          <w:r>
            <w:rPr>
              <w:sz w:val="24"/>
              <w:szCs w:val="24"/>
            </w:rPr>
            <w:fldChar w:fldCharType="begin"/>
          </w:r>
          <w:r>
            <w:rPr>
              <w:sz w:val="24"/>
              <w:szCs w:val="24"/>
            </w:rPr>
            <w:instrText xml:space="preserve"> PAGEREF _Toc28857 \h </w:instrText>
          </w:r>
          <w:r>
            <w:rPr>
              <w:sz w:val="24"/>
              <w:szCs w:val="24"/>
            </w:rPr>
            <w:fldChar w:fldCharType="separate"/>
          </w:r>
          <w:r>
            <w:rPr>
              <w:sz w:val="24"/>
              <w:szCs w:val="24"/>
            </w:rPr>
            <w:t>- 52 -</w:t>
          </w:r>
          <w:r>
            <w:rPr>
              <w:sz w:val="24"/>
              <w:szCs w:val="24"/>
            </w:rPr>
            <w:fldChar w:fldCharType="end"/>
          </w:r>
          <w:r>
            <w:rPr>
              <w:rFonts w:hint="eastAsia"/>
              <w:sz w:val="24"/>
              <w:szCs w:val="24"/>
              <w:lang w:eastAsia="zh-CN"/>
            </w:rPr>
            <w:fldChar w:fldCharType="end"/>
          </w:r>
        </w:p>
        <w:p>
          <w:pPr>
            <w:pStyle w:val="41"/>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rPr>
              <w:sz w:val="24"/>
              <w:szCs w:val="24"/>
            </w:rPr>
          </w:pPr>
          <w:r>
            <w:rPr>
              <w:rFonts w:hint="eastAsia"/>
              <w:sz w:val="24"/>
              <w:szCs w:val="24"/>
              <w:lang w:eastAsia="zh-CN"/>
            </w:rPr>
            <w:fldChar w:fldCharType="begin"/>
          </w:r>
          <w:r>
            <w:rPr>
              <w:rFonts w:hint="eastAsia"/>
              <w:sz w:val="24"/>
              <w:szCs w:val="24"/>
              <w:lang w:eastAsia="zh-CN"/>
            </w:rPr>
            <w:instrText xml:space="preserve"> HYPERLINK \l _Toc11399 </w:instrText>
          </w:r>
          <w:r>
            <w:rPr>
              <w:rFonts w:hint="eastAsia"/>
              <w:sz w:val="24"/>
              <w:szCs w:val="24"/>
              <w:lang w:eastAsia="zh-CN"/>
            </w:rPr>
            <w:fldChar w:fldCharType="separate"/>
          </w:r>
          <w:r>
            <w:rPr>
              <w:rFonts w:hint="eastAsia" w:ascii="Times New Roman" w:hAnsi="Times New Roman" w:eastAsia="宋体" w:cs="Times New Roman"/>
              <w:snapToGrid w:val="0"/>
              <w:spacing w:val="0"/>
              <w:kern w:val="2"/>
              <w:position w:val="0"/>
              <w:sz w:val="24"/>
              <w:szCs w:val="24"/>
              <w:lang w:val="en-US" w:eastAsia="zh-CN" w:bidi="ar-SA"/>
            </w:rPr>
            <w:t>六、</w:t>
          </w:r>
          <w:r>
            <w:rPr>
              <w:rFonts w:hint="default" w:ascii="Times New Roman" w:hAnsi="Times New Roman" w:eastAsia="宋体" w:cs="Times New Roman"/>
              <w:snapToGrid w:val="0"/>
              <w:spacing w:val="0"/>
              <w:position w:val="0"/>
              <w:sz w:val="24"/>
              <w:szCs w:val="24"/>
            </w:rPr>
            <w:t>生态环境保护措施监督检查清单</w:t>
          </w:r>
          <w:r>
            <w:rPr>
              <w:sz w:val="24"/>
              <w:szCs w:val="24"/>
            </w:rPr>
            <w:tab/>
          </w:r>
          <w:r>
            <w:rPr>
              <w:sz w:val="24"/>
              <w:szCs w:val="24"/>
            </w:rPr>
            <w:fldChar w:fldCharType="begin"/>
          </w:r>
          <w:r>
            <w:rPr>
              <w:sz w:val="24"/>
              <w:szCs w:val="24"/>
            </w:rPr>
            <w:instrText xml:space="preserve"> PAGEREF _Toc11399 \h </w:instrText>
          </w:r>
          <w:r>
            <w:rPr>
              <w:sz w:val="24"/>
              <w:szCs w:val="24"/>
            </w:rPr>
            <w:fldChar w:fldCharType="separate"/>
          </w:r>
          <w:r>
            <w:rPr>
              <w:sz w:val="24"/>
              <w:szCs w:val="24"/>
            </w:rPr>
            <w:t>- 63 -</w:t>
          </w:r>
          <w:r>
            <w:rPr>
              <w:sz w:val="24"/>
              <w:szCs w:val="24"/>
            </w:rPr>
            <w:fldChar w:fldCharType="end"/>
          </w:r>
          <w:r>
            <w:rPr>
              <w:rFonts w:hint="eastAsia"/>
              <w:sz w:val="24"/>
              <w:szCs w:val="24"/>
              <w:lang w:eastAsia="zh-CN"/>
            </w:rPr>
            <w:fldChar w:fldCharType="end"/>
          </w:r>
        </w:p>
        <w:p>
          <w:pPr>
            <w:pStyle w:val="41"/>
            <w:keepNext w:val="0"/>
            <w:keepLines w:val="0"/>
            <w:pageBreakBefore w:val="0"/>
            <w:widowControl/>
            <w:tabs>
              <w:tab w:val="right" w:leader="dot" w:pos="8306"/>
            </w:tabs>
            <w:kinsoku/>
            <w:wordWrap/>
            <w:overflowPunct/>
            <w:topLinePunct w:val="0"/>
            <w:autoSpaceDE/>
            <w:autoSpaceDN/>
            <w:bidi w:val="0"/>
            <w:adjustRightInd/>
            <w:snapToGrid/>
            <w:spacing w:line="360" w:lineRule="auto"/>
            <w:textAlignment w:val="auto"/>
          </w:pPr>
          <w:r>
            <w:rPr>
              <w:rFonts w:hint="eastAsia"/>
              <w:sz w:val="24"/>
              <w:szCs w:val="24"/>
              <w:lang w:eastAsia="zh-CN"/>
            </w:rPr>
            <w:fldChar w:fldCharType="begin"/>
          </w:r>
          <w:r>
            <w:rPr>
              <w:rFonts w:hint="eastAsia"/>
              <w:sz w:val="24"/>
              <w:szCs w:val="24"/>
              <w:lang w:eastAsia="zh-CN"/>
            </w:rPr>
            <w:instrText xml:space="preserve"> HYPERLINK \l _Toc25139 </w:instrText>
          </w:r>
          <w:r>
            <w:rPr>
              <w:rFonts w:hint="eastAsia"/>
              <w:sz w:val="24"/>
              <w:szCs w:val="24"/>
              <w:lang w:eastAsia="zh-CN"/>
            </w:rPr>
            <w:fldChar w:fldCharType="separate"/>
          </w:r>
          <w:r>
            <w:rPr>
              <w:rFonts w:hint="eastAsia" w:ascii="Times New Roman" w:hAnsi="Times New Roman" w:eastAsia="宋体" w:cs="Times New Roman"/>
              <w:snapToGrid w:val="0"/>
              <w:spacing w:val="0"/>
              <w:kern w:val="2"/>
              <w:position w:val="0"/>
              <w:sz w:val="24"/>
              <w:szCs w:val="24"/>
              <w:lang w:val="en-US" w:eastAsia="zh-CN" w:bidi="ar-SA"/>
            </w:rPr>
            <w:t>七、结论</w:t>
          </w:r>
          <w:r>
            <w:rPr>
              <w:sz w:val="24"/>
              <w:szCs w:val="24"/>
            </w:rPr>
            <w:tab/>
          </w:r>
          <w:r>
            <w:rPr>
              <w:sz w:val="24"/>
              <w:szCs w:val="24"/>
            </w:rPr>
            <w:fldChar w:fldCharType="begin"/>
          </w:r>
          <w:r>
            <w:rPr>
              <w:sz w:val="24"/>
              <w:szCs w:val="24"/>
            </w:rPr>
            <w:instrText xml:space="preserve"> PAGEREF _Toc25139 \h </w:instrText>
          </w:r>
          <w:r>
            <w:rPr>
              <w:sz w:val="24"/>
              <w:szCs w:val="24"/>
            </w:rPr>
            <w:fldChar w:fldCharType="separate"/>
          </w:r>
          <w:r>
            <w:rPr>
              <w:sz w:val="24"/>
              <w:szCs w:val="24"/>
            </w:rPr>
            <w:t>- 65 -</w:t>
          </w:r>
          <w:r>
            <w:rPr>
              <w:sz w:val="24"/>
              <w:szCs w:val="24"/>
            </w:rPr>
            <w:fldChar w:fldCharType="end"/>
          </w:r>
          <w:r>
            <w:rPr>
              <w:rFonts w:hint="eastAsia"/>
              <w:sz w:val="24"/>
              <w:szCs w:val="24"/>
              <w:lang w:eastAsia="zh-CN"/>
            </w:rPr>
            <w:fldChar w:fldCharType="end"/>
          </w:r>
        </w:p>
        <w:p>
          <w:pPr>
            <w:bidi w:val="0"/>
            <w:rPr>
              <w:rFonts w:hint="eastAsia" w:ascii="Times New Roman" w:hAnsi="Times New Roman" w:eastAsia="宋体" w:cs="Times New Roman"/>
              <w:kern w:val="2"/>
              <w:sz w:val="24"/>
              <w:szCs w:val="24"/>
              <w:lang w:val="en-US" w:eastAsia="zh-CN" w:bidi="ar-SA"/>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lang w:eastAsia="zh-CN"/>
            </w:rPr>
            <w:fldChar w:fldCharType="end"/>
          </w:r>
        </w:p>
      </w:sdtContent>
    </w:sdt>
    <w:p>
      <w:pPr>
        <w:keepNext w:val="0"/>
        <w:keepLines w:val="0"/>
        <w:pageBreakBefore w:val="0"/>
        <w:widowControl w:val="0"/>
        <w:kinsoku/>
        <w:wordWrap/>
        <w:overflowPunct/>
        <w:topLinePunct w:val="0"/>
        <w:autoSpaceDE/>
        <w:autoSpaceDN/>
        <w:bidi w:val="0"/>
        <w:adjustRightInd/>
        <w:snapToGrid/>
        <w:textAlignment w:val="auto"/>
        <w:outlineLvl w:val="9"/>
        <w:rPr>
          <w:rFonts w:hint="eastAsia" w:cs="Times New Roman"/>
          <w:b/>
          <w:bCs/>
          <w:color w:val="auto"/>
          <w:sz w:val="24"/>
          <w:szCs w:val="24"/>
          <w:highlight w:val="none"/>
          <w:u w:val="none" w:color="auto"/>
          <w:lang w:eastAsia="zh-CN"/>
        </w:rPr>
      </w:pPr>
      <w:r>
        <w:rPr>
          <w:rFonts w:hint="eastAsia" w:ascii="Times New Roman" w:hAnsi="Times New Roman" w:eastAsia="宋体" w:cs="Times New Roman"/>
          <w:b/>
          <w:bCs/>
          <w:color w:val="auto"/>
          <w:kern w:val="2"/>
          <w:sz w:val="24"/>
          <w:szCs w:val="24"/>
          <w:highlight w:val="none"/>
          <w:u w:val="none" w:color="auto"/>
          <w:lang w:val="en-US" w:eastAsia="zh-CN" w:bidi="ar-SA"/>
        </w:rPr>
        <w:t>附件：</w:t>
      </w:r>
    </w:p>
    <w:p>
      <w:pPr>
        <w:jc w:val="left"/>
        <w:rPr>
          <w:rFonts w:hint="default" w:ascii="Times New Roman" w:hAnsi="Times New Roman" w:eastAsia="宋体" w:cs="Times New Roman"/>
          <w:b w:val="0"/>
          <w:bCs w:val="0"/>
          <w:color w:val="auto"/>
          <w:kern w:val="2"/>
          <w:sz w:val="24"/>
          <w:szCs w:val="24"/>
          <w:highlight w:val="none"/>
          <w:u w:val="none" w:color="auto"/>
          <w:lang w:val="en-US" w:eastAsia="zh-CN" w:bidi="ar-SA"/>
        </w:rPr>
      </w:pPr>
      <w:bookmarkStart w:id="16" w:name="_Toc8663"/>
      <w:r>
        <w:rPr>
          <w:rFonts w:hint="eastAsia" w:cs="Times New Roman"/>
          <w:b w:val="0"/>
          <w:bCs w:val="0"/>
          <w:color w:val="auto"/>
          <w:kern w:val="2"/>
          <w:sz w:val="24"/>
          <w:szCs w:val="24"/>
          <w:highlight w:val="none"/>
          <w:u w:val="none" w:color="auto"/>
          <w:lang w:val="en-US" w:eastAsia="zh-CN" w:bidi="ar-SA"/>
        </w:rPr>
        <w:t>附件1：环境影响评价委托函</w:t>
      </w:r>
    </w:p>
    <w:p>
      <w:pPr>
        <w:jc w:val="left"/>
        <w:rPr>
          <w:rFonts w:hint="eastAsia"/>
          <w:b w:val="0"/>
          <w:bCs w:val="0"/>
          <w:lang w:val="en-US" w:eastAsia="zh-CN"/>
        </w:rPr>
      </w:pPr>
      <w:r>
        <w:rPr>
          <w:rFonts w:hint="eastAsia" w:ascii="Times New Roman" w:hAnsi="Times New Roman" w:eastAsia="宋体" w:cs="Times New Roman"/>
          <w:b w:val="0"/>
          <w:bCs w:val="0"/>
          <w:color w:val="auto"/>
          <w:kern w:val="2"/>
          <w:sz w:val="24"/>
          <w:szCs w:val="24"/>
          <w:highlight w:val="none"/>
          <w:u w:val="none" w:color="auto"/>
          <w:lang w:val="en-US" w:eastAsia="zh-CN" w:bidi="ar-SA"/>
        </w:rPr>
        <w:t>附件</w:t>
      </w:r>
      <w:r>
        <w:rPr>
          <w:rFonts w:hint="eastAsia" w:cs="Times New Roman"/>
          <w:b w:val="0"/>
          <w:bCs w:val="0"/>
          <w:kern w:val="2"/>
          <w:sz w:val="24"/>
          <w:szCs w:val="24"/>
          <w:lang w:val="en-US" w:eastAsia="zh-CN" w:bidi="ar-SA"/>
        </w:rPr>
        <w:t>2：</w:t>
      </w:r>
      <w:bookmarkEnd w:id="16"/>
      <w:r>
        <w:rPr>
          <w:rFonts w:hint="eastAsia"/>
          <w:b w:val="0"/>
          <w:bCs w:val="0"/>
          <w:sz w:val="24"/>
          <w:szCs w:val="24"/>
          <w:lang w:val="en-US" w:eastAsia="zh-CN"/>
        </w:rPr>
        <w:t>事业单位法人证书</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0" w:firstLineChars="0"/>
        <w:textAlignment w:val="auto"/>
        <w:rPr>
          <w:rFonts w:hint="default" w:ascii="Times New Roman" w:hAnsi="Times New Roman" w:eastAsia="宋体" w:cs="Times New Roman"/>
          <w:b w:val="0"/>
          <w:bCs w:val="0"/>
          <w:color w:val="auto"/>
          <w:kern w:val="2"/>
          <w:sz w:val="24"/>
          <w:szCs w:val="24"/>
          <w:highlight w:val="none"/>
          <w:u w:val="none" w:color="auto"/>
          <w:lang w:val="en-US" w:eastAsia="zh-CN" w:bidi="ar-SA"/>
        </w:rPr>
      </w:pPr>
      <w:r>
        <w:rPr>
          <w:rFonts w:hint="eastAsia" w:cs="Times New Roman"/>
          <w:b w:val="0"/>
          <w:bCs w:val="0"/>
          <w:color w:val="auto"/>
          <w:kern w:val="2"/>
          <w:sz w:val="24"/>
          <w:szCs w:val="24"/>
          <w:highlight w:val="none"/>
          <w:u w:val="none" w:color="auto"/>
          <w:lang w:val="en-US" w:eastAsia="zh-CN" w:bidi="ar-SA"/>
        </w:rPr>
        <w:t>附件3：</w:t>
      </w:r>
      <w:r>
        <w:rPr>
          <w:rFonts w:hint="eastAsia"/>
          <w:b w:val="0"/>
          <w:bCs w:val="0"/>
          <w:sz w:val="24"/>
          <w:szCs w:val="24"/>
          <w:lang w:val="en-US" w:eastAsia="zh-CN"/>
        </w:rPr>
        <w:t>耒阳市水利局名称与公章不一致情况说明</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0" w:firstLineChars="0"/>
        <w:textAlignment w:val="auto"/>
        <w:rPr>
          <w:rFonts w:hint="default"/>
          <w:b w:val="0"/>
          <w:bCs w:val="0"/>
          <w:lang w:val="en-US" w:eastAsia="zh-CN"/>
        </w:rPr>
      </w:pPr>
      <w:r>
        <w:rPr>
          <w:rFonts w:hint="eastAsia" w:ascii="Times New Roman" w:hAnsi="Times New Roman" w:eastAsia="宋体" w:cs="Times New Roman"/>
          <w:b w:val="0"/>
          <w:bCs w:val="0"/>
          <w:color w:val="auto"/>
          <w:kern w:val="2"/>
          <w:sz w:val="24"/>
          <w:szCs w:val="24"/>
          <w:highlight w:val="none"/>
          <w:u w:val="none" w:color="auto"/>
          <w:lang w:val="en-US" w:eastAsia="zh-CN" w:bidi="ar-SA"/>
        </w:rPr>
        <w:t>附件</w:t>
      </w:r>
      <w:r>
        <w:rPr>
          <w:rFonts w:hint="eastAsia" w:cs="Times New Roman"/>
          <w:b w:val="0"/>
          <w:bCs w:val="0"/>
          <w:kern w:val="2"/>
          <w:sz w:val="24"/>
          <w:szCs w:val="24"/>
          <w:lang w:val="en-US" w:eastAsia="zh-CN" w:bidi="ar-SA"/>
        </w:rPr>
        <w:t>4：可行性研究报告批复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0" w:firstLineChars="0"/>
        <w:textAlignment w:val="auto"/>
        <w:rPr>
          <w:rFonts w:hint="default"/>
          <w:b w:val="0"/>
          <w:bCs w:val="0"/>
          <w:lang w:val="en-US" w:eastAsia="zh-CN"/>
        </w:rPr>
      </w:pPr>
      <w:r>
        <w:rPr>
          <w:rFonts w:hint="eastAsia" w:ascii="Times New Roman" w:hAnsi="Times New Roman" w:eastAsia="宋体" w:cs="Times New Roman"/>
          <w:b w:val="0"/>
          <w:bCs w:val="0"/>
          <w:color w:val="auto"/>
          <w:kern w:val="2"/>
          <w:sz w:val="24"/>
          <w:szCs w:val="24"/>
          <w:highlight w:val="none"/>
          <w:u w:val="none" w:color="auto"/>
          <w:lang w:val="en-US" w:eastAsia="zh-CN" w:bidi="ar-SA"/>
        </w:rPr>
        <w:t>附件</w:t>
      </w:r>
      <w:r>
        <w:rPr>
          <w:rFonts w:hint="eastAsia" w:cs="Times New Roman"/>
          <w:b w:val="0"/>
          <w:bCs w:val="0"/>
          <w:kern w:val="2"/>
          <w:sz w:val="24"/>
          <w:szCs w:val="24"/>
          <w:lang w:val="en-US" w:eastAsia="zh-CN" w:bidi="ar-SA"/>
        </w:rPr>
        <w:t>5：</w:t>
      </w:r>
      <w:r>
        <w:rPr>
          <w:rFonts w:hint="eastAsia" w:cs="Times New Roman"/>
          <w:b w:val="0"/>
          <w:bCs w:val="0"/>
          <w:color w:val="000000" w:themeColor="text1"/>
          <w:spacing w:val="0"/>
          <w:position w:val="0"/>
          <w:sz w:val="24"/>
          <w:szCs w:val="24"/>
          <w:highlight w:val="none"/>
          <w:u w:val="none"/>
          <w:lang w:val="en-US" w:eastAsia="zh-CN"/>
          <w14:textFill>
            <w14:solidFill>
              <w14:schemeClr w14:val="tx1"/>
            </w14:solidFill>
          </w14:textFill>
        </w:rPr>
        <w:t>工程初步设计的批复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0" w:firstLineChars="0"/>
        <w:textAlignment w:val="auto"/>
        <w:rPr>
          <w:rFonts w:hint="eastAsia" w:cs="Times New Roman"/>
          <w:b w:val="0"/>
          <w:bCs w:val="0"/>
          <w:kern w:val="2"/>
          <w:sz w:val="24"/>
          <w:szCs w:val="24"/>
          <w:lang w:val="en-US" w:eastAsia="zh-CN" w:bidi="ar-SA"/>
        </w:rPr>
      </w:pPr>
      <w:r>
        <w:rPr>
          <w:rFonts w:hint="eastAsia"/>
          <w:b w:val="0"/>
          <w:bCs w:val="0"/>
          <w:sz w:val="24"/>
          <w:szCs w:val="24"/>
          <w:lang w:val="en-US" w:eastAsia="zh-CN"/>
        </w:rPr>
        <w:t>附件6：查询耒阳市“三区三线”划定成果的情况说明</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0" w:firstLineChars="0"/>
        <w:textAlignment w:val="auto"/>
        <w:rPr>
          <w:rFonts w:hint="default"/>
          <w:lang w:val="en-US" w:eastAsia="zh-CN"/>
        </w:rPr>
      </w:pPr>
      <w:r>
        <w:rPr>
          <w:rFonts w:hint="eastAsia" w:ascii="Times New Roman" w:hAnsi="Times New Roman" w:eastAsia="宋体" w:cs="Times New Roman"/>
          <w:b w:val="0"/>
          <w:bCs w:val="0"/>
          <w:color w:val="auto"/>
          <w:kern w:val="2"/>
          <w:sz w:val="24"/>
          <w:szCs w:val="24"/>
          <w:highlight w:val="none"/>
          <w:u w:val="none" w:color="auto"/>
          <w:lang w:val="en-US" w:eastAsia="zh-CN" w:bidi="ar-SA"/>
        </w:rPr>
        <w:t>附件</w:t>
      </w:r>
      <w:r>
        <w:rPr>
          <w:rFonts w:hint="eastAsia" w:cs="Times New Roman"/>
          <w:b w:val="0"/>
          <w:bCs w:val="0"/>
          <w:kern w:val="2"/>
          <w:sz w:val="24"/>
          <w:szCs w:val="24"/>
          <w:lang w:val="en-US" w:eastAsia="zh-CN" w:bidi="ar-SA"/>
        </w:rPr>
        <w:t>7：</w:t>
      </w:r>
      <w:r>
        <w:rPr>
          <w:rFonts w:hint="eastAsia"/>
          <w:b w:val="0"/>
          <w:bCs w:val="0"/>
          <w:sz w:val="24"/>
          <w:szCs w:val="24"/>
          <w:lang w:val="en-US" w:eastAsia="zh-CN"/>
        </w:rPr>
        <w:t>项目地表水、底泥、声环境</w:t>
      </w:r>
      <w:r>
        <w:rPr>
          <w:rFonts w:hint="eastAsia"/>
          <w:b w:val="0"/>
          <w:bCs w:val="0"/>
          <w:sz w:val="24"/>
          <w:szCs w:val="24"/>
        </w:rPr>
        <w:t>检测报告</w:t>
      </w:r>
    </w:p>
    <w:p>
      <w:pPr>
        <w:keepNext w:val="0"/>
        <w:keepLines w:val="0"/>
        <w:pageBreakBefore w:val="0"/>
        <w:widowControl w:val="0"/>
        <w:kinsoku/>
        <w:wordWrap/>
        <w:overflowPunct/>
        <w:topLinePunct w:val="0"/>
        <w:autoSpaceDE/>
        <w:autoSpaceDN/>
        <w:bidi w:val="0"/>
        <w:adjustRightInd/>
        <w:snapToGrid/>
        <w:spacing w:line="360" w:lineRule="auto"/>
        <w:ind w:right="0" w:firstLine="0" w:firstLineChars="0"/>
        <w:textAlignment w:val="auto"/>
        <w:rPr>
          <w:rFonts w:hint="eastAsia" w:ascii="Times New Roman" w:hAnsi="Times New Roman" w:eastAsia="宋体" w:cs="Times New Roman"/>
          <w:b/>
          <w:bCs/>
          <w:color w:val="auto"/>
          <w:sz w:val="24"/>
          <w:highlight w:val="none"/>
          <w:u w:val="none" w:color="auto"/>
          <w:lang w:eastAsia="zh-CN"/>
        </w:rPr>
      </w:pPr>
      <w:r>
        <w:rPr>
          <w:rFonts w:hint="eastAsia" w:ascii="Times New Roman" w:hAnsi="Times New Roman" w:eastAsia="宋体" w:cs="Times New Roman"/>
          <w:b/>
          <w:bCs/>
          <w:color w:val="auto"/>
          <w:sz w:val="24"/>
          <w:highlight w:val="none"/>
          <w:u w:val="none" w:color="auto"/>
          <w:lang w:eastAsia="zh-CN"/>
        </w:rPr>
        <w:t>附图：</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b w:val="0"/>
          <w:bCs w:val="0"/>
          <w:lang w:val="en-US" w:eastAsia="zh-CN"/>
        </w:rPr>
      </w:pPr>
      <w:r>
        <w:rPr>
          <w:rFonts w:hint="eastAsia" w:ascii="Times New Roman" w:hAnsi="Times New Roman" w:cs="Times New Roman"/>
          <w:b w:val="0"/>
          <w:bCs w:val="0"/>
          <w:color w:val="auto"/>
          <w:sz w:val="24"/>
          <w:szCs w:val="24"/>
          <w:lang w:val="en-US" w:eastAsia="zh-CN"/>
        </w:rPr>
        <w:t>附图</w:t>
      </w:r>
      <w:r>
        <w:rPr>
          <w:rFonts w:hint="eastAsia" w:ascii="Times New Roman" w:hAnsi="Times New Roman" w:eastAsia="宋体" w:cs="Times New Roman"/>
          <w:b w:val="0"/>
          <w:bCs w:val="0"/>
          <w:kern w:val="2"/>
          <w:sz w:val="24"/>
          <w:szCs w:val="24"/>
          <w:lang w:val="en-US" w:eastAsia="zh-CN" w:bidi="ar-SA"/>
        </w:rPr>
        <w:t>1</w:t>
      </w:r>
      <w:r>
        <w:rPr>
          <w:rFonts w:hint="eastAsia" w:cs="Times New Roman"/>
          <w:b w:val="0"/>
          <w:bCs w:val="0"/>
          <w:kern w:val="2"/>
          <w:sz w:val="24"/>
          <w:szCs w:val="24"/>
          <w:lang w:val="en-US" w:eastAsia="zh-CN" w:bidi="ar-SA"/>
        </w:rPr>
        <w:t xml:space="preserve"> </w:t>
      </w:r>
      <w:r>
        <w:rPr>
          <w:rFonts w:hint="default"/>
          <w:b w:val="0"/>
          <w:bCs w:val="0"/>
          <w:lang w:val="en-US" w:eastAsia="zh-CN"/>
        </w:rPr>
        <w:t>项目地理位</w:t>
      </w:r>
      <w:r>
        <w:rPr>
          <w:rFonts w:hint="eastAsia"/>
          <w:b w:val="0"/>
          <w:bCs w:val="0"/>
          <w:lang w:val="en-US" w:eastAsia="zh-CN"/>
        </w:rPr>
        <w:t>置示意图</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default"/>
          <w:b w:val="0"/>
          <w:bCs w:val="0"/>
          <w:lang w:val="en-US" w:eastAsia="zh-CN"/>
        </w:rPr>
      </w:pPr>
      <w:r>
        <w:rPr>
          <w:rFonts w:hint="eastAsia" w:ascii="Times New Roman" w:hAnsi="Times New Roman" w:cs="Times New Roman"/>
          <w:b w:val="0"/>
          <w:bCs w:val="0"/>
          <w:color w:val="auto"/>
          <w:sz w:val="24"/>
          <w:szCs w:val="24"/>
          <w:lang w:val="en-US" w:eastAsia="zh-CN"/>
        </w:rPr>
        <w:t>附图</w:t>
      </w:r>
      <w:r>
        <w:rPr>
          <w:rFonts w:hint="default" w:ascii="Times New Roman" w:hAnsi="Times New Roman" w:eastAsia="宋体" w:cs="Times New Roman"/>
          <w:b w:val="0"/>
          <w:bCs w:val="0"/>
          <w:kern w:val="2"/>
          <w:sz w:val="24"/>
          <w:szCs w:val="24"/>
          <w:lang w:val="en-US" w:eastAsia="zh-CN" w:bidi="ar-SA"/>
        </w:rPr>
        <w:t>2</w:t>
      </w:r>
      <w:r>
        <w:rPr>
          <w:rFonts w:hint="eastAsia" w:cs="Times New Roman"/>
          <w:b w:val="0"/>
          <w:bCs w:val="0"/>
          <w:kern w:val="2"/>
          <w:sz w:val="24"/>
          <w:szCs w:val="24"/>
          <w:lang w:val="en-US" w:eastAsia="zh-CN" w:bidi="ar-SA"/>
        </w:rPr>
        <w:t xml:space="preserve"> </w:t>
      </w:r>
      <w:r>
        <w:rPr>
          <w:rFonts w:hint="default" w:ascii="Times New Roman" w:hAnsi="Times New Roman" w:cs="Times New Roman"/>
          <w:b w:val="0"/>
          <w:bCs w:val="0"/>
          <w:color w:val="auto"/>
          <w:sz w:val="24"/>
          <w:szCs w:val="24"/>
          <w:lang w:val="en-US" w:eastAsia="zh-CN"/>
        </w:rPr>
        <w:t>项目</w:t>
      </w:r>
      <w:r>
        <w:rPr>
          <w:rFonts w:hint="eastAsia" w:ascii="Times New Roman" w:hAnsi="Times New Roman" w:cs="Times New Roman"/>
          <w:b w:val="0"/>
          <w:bCs w:val="0"/>
          <w:color w:val="auto"/>
          <w:sz w:val="24"/>
          <w:szCs w:val="24"/>
          <w:lang w:val="en-US" w:eastAsia="zh-CN"/>
        </w:rPr>
        <w:t>总平面布置示意图</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default"/>
          <w:b w:val="0"/>
          <w:bCs w:val="0"/>
          <w:lang w:val="en-US" w:eastAsia="zh-CN"/>
        </w:rPr>
      </w:pPr>
      <w:r>
        <w:rPr>
          <w:rFonts w:hint="eastAsia" w:ascii="Times New Roman" w:hAnsi="Times New Roman" w:cs="Times New Roman"/>
          <w:b w:val="0"/>
          <w:bCs w:val="0"/>
          <w:color w:val="auto"/>
          <w:sz w:val="24"/>
          <w:szCs w:val="24"/>
          <w:lang w:val="en-US" w:eastAsia="zh-CN"/>
        </w:rPr>
        <w:t xml:space="preserve">附图3.1 </w:t>
      </w:r>
      <w:r>
        <w:rPr>
          <w:rFonts w:hint="default" w:ascii="Times New Roman" w:hAnsi="Times New Roman" w:cs="Times New Roman"/>
          <w:b w:val="0"/>
          <w:bCs w:val="0"/>
          <w:color w:val="auto"/>
          <w:sz w:val="24"/>
          <w:szCs w:val="24"/>
          <w:lang w:val="en-US" w:eastAsia="zh-CN"/>
        </w:rPr>
        <w:t>项目大气环境保护目标分布图</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default" w:ascii="Times New Roman" w:hAnsi="Times New Roman" w:cs="Times New Roman"/>
          <w:b w:val="0"/>
          <w:bCs w:val="0"/>
          <w:color w:val="auto"/>
          <w:sz w:val="24"/>
          <w:szCs w:val="24"/>
          <w:lang w:val="en-US" w:eastAsia="zh-CN"/>
        </w:rPr>
      </w:pPr>
      <w:r>
        <w:rPr>
          <w:rFonts w:hint="eastAsia" w:ascii="Times New Roman" w:hAnsi="Times New Roman" w:cs="Times New Roman"/>
          <w:b w:val="0"/>
          <w:bCs w:val="0"/>
          <w:color w:val="auto"/>
          <w:sz w:val="24"/>
          <w:szCs w:val="24"/>
          <w:lang w:val="en-US" w:eastAsia="zh-CN"/>
        </w:rPr>
        <w:t>附图3.2</w:t>
      </w:r>
      <w:r>
        <w:rPr>
          <w:rFonts w:hint="eastAsia"/>
          <w:b w:val="0"/>
          <w:bCs w:val="0"/>
          <w:lang w:val="en-US" w:eastAsia="zh-CN"/>
        </w:rPr>
        <w:t xml:space="preserve"> </w:t>
      </w:r>
      <w:r>
        <w:rPr>
          <w:rFonts w:hint="default" w:ascii="Times New Roman" w:hAnsi="Times New Roman" w:cs="Times New Roman"/>
          <w:b w:val="0"/>
          <w:bCs w:val="0"/>
          <w:color w:val="auto"/>
          <w:sz w:val="24"/>
          <w:szCs w:val="24"/>
          <w:lang w:val="en-US" w:eastAsia="zh-CN"/>
        </w:rPr>
        <w:t>项目</w:t>
      </w:r>
      <w:r>
        <w:rPr>
          <w:rFonts w:hint="eastAsia" w:ascii="Times New Roman" w:hAnsi="Times New Roman" w:cs="Times New Roman"/>
          <w:b w:val="0"/>
          <w:bCs w:val="0"/>
          <w:color w:val="auto"/>
          <w:sz w:val="24"/>
          <w:szCs w:val="24"/>
          <w:lang w:val="en-US" w:eastAsia="zh-CN"/>
        </w:rPr>
        <w:t>声</w:t>
      </w:r>
      <w:r>
        <w:rPr>
          <w:rFonts w:hint="default" w:ascii="Times New Roman" w:hAnsi="Times New Roman" w:cs="Times New Roman"/>
          <w:b w:val="0"/>
          <w:bCs w:val="0"/>
          <w:color w:val="auto"/>
          <w:sz w:val="24"/>
          <w:szCs w:val="24"/>
          <w:lang w:val="en-US" w:eastAsia="zh-CN"/>
        </w:rPr>
        <w:t>环境保护目标分布图</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Times New Roman" w:hAnsi="Times New Roman" w:cs="Times New Roman"/>
          <w:b w:val="0"/>
          <w:bCs w:val="0"/>
          <w:color w:val="auto"/>
          <w:sz w:val="24"/>
          <w:szCs w:val="24"/>
          <w:lang w:val="en-US" w:eastAsia="zh-CN"/>
        </w:rPr>
      </w:pPr>
      <w:r>
        <w:rPr>
          <w:rFonts w:hint="eastAsia" w:ascii="Times New Roman" w:hAnsi="Times New Roman" w:cs="Times New Roman"/>
          <w:b w:val="0"/>
          <w:bCs w:val="0"/>
          <w:color w:val="auto"/>
          <w:sz w:val="24"/>
          <w:szCs w:val="24"/>
          <w:lang w:val="en-US" w:eastAsia="zh-CN"/>
        </w:rPr>
        <w:t>附图4.1项目1#临时弃渣场</w:t>
      </w:r>
      <w:r>
        <w:rPr>
          <w:rFonts w:hint="default" w:ascii="Times New Roman" w:hAnsi="Times New Roman" w:cs="Times New Roman"/>
          <w:b w:val="0"/>
          <w:bCs w:val="0"/>
          <w:color w:val="auto"/>
          <w:sz w:val="24"/>
          <w:szCs w:val="24"/>
          <w:lang w:val="en-US" w:eastAsia="zh-CN"/>
        </w:rPr>
        <w:t>大气环境保护目标分布图</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Times New Roman" w:hAnsi="Times New Roman" w:cs="Times New Roman"/>
          <w:b w:val="0"/>
          <w:bCs w:val="0"/>
          <w:color w:val="auto"/>
          <w:sz w:val="24"/>
          <w:szCs w:val="24"/>
          <w:lang w:val="en-US" w:eastAsia="zh-CN"/>
        </w:rPr>
      </w:pPr>
      <w:r>
        <w:rPr>
          <w:rFonts w:hint="eastAsia" w:ascii="Times New Roman" w:hAnsi="Times New Roman" w:cs="Times New Roman"/>
          <w:b w:val="0"/>
          <w:bCs w:val="0"/>
          <w:color w:val="auto"/>
          <w:sz w:val="24"/>
          <w:szCs w:val="24"/>
          <w:lang w:val="en-US" w:eastAsia="zh-CN"/>
        </w:rPr>
        <w:t>附图4.1项目1#临时弃渣场</w:t>
      </w:r>
      <w:r>
        <w:rPr>
          <w:rFonts w:hint="default" w:ascii="Times New Roman" w:hAnsi="Times New Roman" w:cs="Times New Roman"/>
          <w:b w:val="0"/>
          <w:bCs w:val="0"/>
          <w:color w:val="auto"/>
          <w:sz w:val="24"/>
          <w:szCs w:val="24"/>
          <w:lang w:val="en-US" w:eastAsia="zh-CN"/>
        </w:rPr>
        <w:t>大气环境保护目标分布图</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Times New Roman" w:hAnsi="Times New Roman" w:cs="Times New Roman"/>
          <w:b w:val="0"/>
          <w:bCs w:val="0"/>
          <w:color w:val="auto"/>
          <w:sz w:val="24"/>
          <w:szCs w:val="24"/>
          <w:lang w:val="en-US" w:eastAsia="zh-CN"/>
        </w:rPr>
      </w:pPr>
      <w:r>
        <w:rPr>
          <w:rFonts w:hint="eastAsia" w:ascii="Times New Roman" w:hAnsi="Times New Roman" w:cs="Times New Roman"/>
          <w:b w:val="0"/>
          <w:bCs w:val="0"/>
          <w:color w:val="auto"/>
          <w:sz w:val="24"/>
          <w:szCs w:val="24"/>
          <w:lang w:val="en-US" w:eastAsia="zh-CN"/>
        </w:rPr>
        <w:t>附图5.1项目1#临时施工工棚</w:t>
      </w:r>
      <w:r>
        <w:rPr>
          <w:rFonts w:hint="default" w:ascii="Times New Roman" w:hAnsi="Times New Roman" w:cs="Times New Roman"/>
          <w:b w:val="0"/>
          <w:bCs w:val="0"/>
          <w:color w:val="auto"/>
          <w:sz w:val="24"/>
          <w:szCs w:val="24"/>
          <w:lang w:val="en-US" w:eastAsia="zh-CN"/>
        </w:rPr>
        <w:t>大气环境保护目标分布图</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Times New Roman" w:hAnsi="Times New Roman" w:cs="Times New Roman"/>
          <w:b w:val="0"/>
          <w:bCs w:val="0"/>
          <w:color w:val="auto"/>
          <w:sz w:val="24"/>
          <w:szCs w:val="24"/>
          <w:lang w:val="en-US" w:eastAsia="zh-CN"/>
        </w:rPr>
      </w:pPr>
      <w:r>
        <w:rPr>
          <w:rFonts w:hint="eastAsia" w:ascii="Times New Roman" w:hAnsi="Times New Roman" w:cs="Times New Roman"/>
          <w:b w:val="0"/>
          <w:bCs w:val="0"/>
          <w:color w:val="auto"/>
          <w:sz w:val="24"/>
          <w:szCs w:val="24"/>
          <w:lang w:val="en-US" w:eastAsia="zh-CN"/>
        </w:rPr>
        <w:t>附图5.1项目1#临时施工工棚</w:t>
      </w:r>
      <w:r>
        <w:rPr>
          <w:rFonts w:hint="default" w:ascii="Times New Roman" w:hAnsi="Times New Roman" w:cs="Times New Roman"/>
          <w:b w:val="0"/>
          <w:bCs w:val="0"/>
          <w:color w:val="auto"/>
          <w:sz w:val="24"/>
          <w:szCs w:val="24"/>
          <w:lang w:val="en-US" w:eastAsia="zh-CN"/>
        </w:rPr>
        <w:t>大气环境保护目标分布图</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Times New Roman" w:hAnsi="Times New Roman" w:cs="Times New Roman"/>
          <w:b w:val="0"/>
          <w:bCs w:val="0"/>
          <w:color w:val="auto"/>
          <w:sz w:val="24"/>
          <w:szCs w:val="24"/>
          <w:lang w:val="en-US" w:eastAsia="zh-CN"/>
        </w:rPr>
      </w:pPr>
      <w:r>
        <w:rPr>
          <w:rFonts w:hint="eastAsia" w:ascii="Times New Roman" w:hAnsi="Times New Roman" w:cs="Times New Roman"/>
          <w:b w:val="0"/>
          <w:bCs w:val="0"/>
          <w:color w:val="auto"/>
          <w:sz w:val="24"/>
          <w:szCs w:val="24"/>
          <w:lang w:val="en-US" w:eastAsia="zh-CN"/>
        </w:rPr>
        <w:t>附图</w:t>
      </w:r>
      <w:r>
        <w:rPr>
          <w:rFonts w:hint="eastAsia" w:cs="Times New Roman"/>
          <w:b w:val="0"/>
          <w:bCs w:val="0"/>
          <w:color w:val="auto"/>
          <w:sz w:val="24"/>
          <w:szCs w:val="24"/>
          <w:lang w:val="en-US" w:eastAsia="zh-CN"/>
        </w:rPr>
        <w:t>6</w:t>
      </w:r>
      <w:r>
        <w:rPr>
          <w:rFonts w:hint="eastAsia"/>
          <w:b w:val="0"/>
          <w:bCs w:val="0"/>
          <w:lang w:val="en-US" w:eastAsia="zh-CN"/>
        </w:rPr>
        <w:t xml:space="preserve"> </w:t>
      </w:r>
      <w:r>
        <w:rPr>
          <w:rFonts w:hint="default" w:ascii="Times New Roman" w:hAnsi="Times New Roman" w:cs="Times New Roman"/>
          <w:b w:val="0"/>
          <w:bCs w:val="0"/>
          <w:color w:val="auto"/>
          <w:sz w:val="24"/>
          <w:szCs w:val="24"/>
          <w:lang w:val="en-US" w:eastAsia="zh-CN"/>
        </w:rPr>
        <w:t>项目</w:t>
      </w:r>
      <w:r>
        <w:rPr>
          <w:rFonts w:hint="eastAsia" w:ascii="Times New Roman" w:hAnsi="Times New Roman" w:cs="Times New Roman"/>
          <w:b w:val="0"/>
          <w:bCs w:val="0"/>
          <w:color w:val="auto"/>
          <w:sz w:val="24"/>
          <w:szCs w:val="24"/>
          <w:lang w:val="en-US" w:eastAsia="zh-CN"/>
        </w:rPr>
        <w:t>所在地地表水系</w:t>
      </w:r>
      <w:r>
        <w:rPr>
          <w:rFonts w:hint="default" w:ascii="Times New Roman" w:hAnsi="Times New Roman" w:cs="Times New Roman"/>
          <w:b w:val="0"/>
          <w:bCs w:val="0"/>
          <w:color w:val="auto"/>
          <w:sz w:val="24"/>
          <w:szCs w:val="24"/>
          <w:lang w:val="en-US" w:eastAsia="zh-CN"/>
        </w:rPr>
        <w:t>分布</w:t>
      </w:r>
      <w:r>
        <w:rPr>
          <w:rFonts w:hint="eastAsia" w:cs="Times New Roman"/>
          <w:b w:val="0"/>
          <w:bCs w:val="0"/>
          <w:color w:val="auto"/>
          <w:sz w:val="24"/>
          <w:szCs w:val="24"/>
          <w:lang w:val="en-US" w:eastAsia="zh-CN"/>
        </w:rPr>
        <w:t>及</w:t>
      </w:r>
      <w:r>
        <w:rPr>
          <w:rFonts w:hint="eastAsia" w:ascii="宋体" w:hAnsi="宋体" w:eastAsia="宋体" w:cs="宋体"/>
          <w:b w:val="0"/>
          <w:bCs w:val="0"/>
          <w:color w:val="000000"/>
          <w:kern w:val="0"/>
          <w:sz w:val="24"/>
          <w:szCs w:val="24"/>
          <w:lang w:val="en-US" w:eastAsia="zh-CN" w:bidi="ar"/>
        </w:rPr>
        <w:t>环境敏感区的关系示意</w:t>
      </w:r>
      <w:r>
        <w:rPr>
          <w:rFonts w:hint="default" w:ascii="Times New Roman" w:hAnsi="Times New Roman" w:cs="Times New Roman"/>
          <w:b w:val="0"/>
          <w:bCs w:val="0"/>
          <w:color w:val="auto"/>
          <w:sz w:val="24"/>
          <w:szCs w:val="24"/>
          <w:lang w:val="en-US" w:eastAsia="zh-CN"/>
        </w:rPr>
        <w:t>图</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default" w:ascii="Times New Roman" w:hAnsi="Times New Roman" w:cs="Times New Roman"/>
          <w:b w:val="0"/>
          <w:bCs w:val="0"/>
          <w:color w:val="auto"/>
          <w:sz w:val="24"/>
          <w:szCs w:val="24"/>
          <w:lang w:val="en-US" w:eastAsia="zh-CN"/>
        </w:rPr>
      </w:pPr>
      <w:r>
        <w:rPr>
          <w:rFonts w:hint="eastAsia" w:ascii="Times New Roman" w:hAnsi="Times New Roman" w:cs="Times New Roman"/>
          <w:b w:val="0"/>
          <w:bCs w:val="0"/>
          <w:color w:val="auto"/>
          <w:sz w:val="24"/>
          <w:szCs w:val="24"/>
          <w:lang w:val="en-US" w:eastAsia="zh-CN"/>
        </w:rPr>
        <w:t>附图</w:t>
      </w:r>
      <w:r>
        <w:rPr>
          <w:rFonts w:hint="eastAsia" w:cs="Times New Roman"/>
          <w:b w:val="0"/>
          <w:bCs w:val="0"/>
          <w:color w:val="auto"/>
          <w:sz w:val="24"/>
          <w:szCs w:val="24"/>
          <w:lang w:val="en-US" w:eastAsia="zh-CN"/>
        </w:rPr>
        <w:t xml:space="preserve">7 </w:t>
      </w:r>
      <w:r>
        <w:rPr>
          <w:rFonts w:hint="default" w:ascii="Times New Roman" w:hAnsi="Times New Roman" w:cs="Times New Roman"/>
          <w:b w:val="0"/>
          <w:bCs w:val="0"/>
          <w:color w:val="auto"/>
          <w:sz w:val="24"/>
          <w:szCs w:val="24"/>
          <w:lang w:val="en-US" w:eastAsia="zh-CN"/>
        </w:rPr>
        <w:t>地表水</w:t>
      </w:r>
      <w:r>
        <w:rPr>
          <w:rFonts w:hint="eastAsia" w:ascii="Times New Roman" w:hAnsi="Times New Roman" w:cs="Times New Roman"/>
          <w:b w:val="0"/>
          <w:bCs w:val="0"/>
          <w:color w:val="auto"/>
          <w:sz w:val="24"/>
          <w:szCs w:val="24"/>
          <w:lang w:val="en-US" w:eastAsia="zh-CN"/>
        </w:rPr>
        <w:t>、</w:t>
      </w:r>
      <w:r>
        <w:rPr>
          <w:rFonts w:hint="eastAsia" w:cs="Times New Roman"/>
          <w:b w:val="0"/>
          <w:bCs w:val="0"/>
          <w:color w:val="auto"/>
          <w:sz w:val="24"/>
          <w:szCs w:val="24"/>
          <w:lang w:val="en-US" w:eastAsia="zh-CN"/>
        </w:rPr>
        <w:t>声环境</w:t>
      </w:r>
      <w:r>
        <w:rPr>
          <w:rFonts w:hint="eastAsia" w:ascii="Times New Roman" w:hAnsi="Times New Roman" w:cs="Times New Roman"/>
          <w:b w:val="0"/>
          <w:bCs w:val="0"/>
          <w:color w:val="auto"/>
          <w:sz w:val="24"/>
          <w:szCs w:val="24"/>
          <w:lang w:val="en-US" w:eastAsia="zh-CN"/>
        </w:rPr>
        <w:t>、底泥</w:t>
      </w:r>
      <w:r>
        <w:rPr>
          <w:rFonts w:hint="default" w:ascii="Times New Roman" w:hAnsi="Times New Roman" w:cs="Times New Roman"/>
          <w:b w:val="0"/>
          <w:bCs w:val="0"/>
          <w:color w:val="auto"/>
          <w:sz w:val="24"/>
          <w:szCs w:val="24"/>
          <w:lang w:val="en-US" w:eastAsia="zh-CN"/>
        </w:rPr>
        <w:t>环境质量监测点位图</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Times New Roman" w:hAnsi="Times New Roman" w:cs="Times New Roman"/>
          <w:b w:val="0"/>
          <w:bCs w:val="0"/>
          <w:color w:val="auto"/>
          <w:sz w:val="24"/>
          <w:szCs w:val="24"/>
          <w:lang w:val="en-US" w:eastAsia="zh-CN"/>
        </w:rPr>
      </w:pPr>
      <w:r>
        <w:rPr>
          <w:rFonts w:hint="eastAsia" w:ascii="Times New Roman" w:hAnsi="Times New Roman" w:cs="Times New Roman"/>
          <w:b w:val="0"/>
          <w:bCs w:val="0"/>
          <w:color w:val="auto"/>
          <w:sz w:val="24"/>
          <w:szCs w:val="24"/>
          <w:lang w:val="en-US" w:eastAsia="zh-CN"/>
        </w:rPr>
        <w:t>附图</w:t>
      </w:r>
      <w:r>
        <w:rPr>
          <w:rFonts w:hint="eastAsia" w:cs="Times New Roman"/>
          <w:b w:val="0"/>
          <w:bCs w:val="0"/>
          <w:color w:val="auto"/>
          <w:sz w:val="24"/>
          <w:szCs w:val="24"/>
          <w:lang w:val="en-US" w:eastAsia="zh-CN"/>
        </w:rPr>
        <w:t>8</w:t>
      </w:r>
      <w:r>
        <w:rPr>
          <w:rFonts w:hint="eastAsia"/>
          <w:b w:val="0"/>
          <w:bCs w:val="0"/>
          <w:lang w:val="en-US" w:eastAsia="zh-CN"/>
        </w:rPr>
        <w:t xml:space="preserve"> 项目与湖南省2020生态红线关系图</w:t>
      </w:r>
    </w:p>
    <w:p>
      <w:pPr>
        <w:numPr>
          <w:ilvl w:val="0"/>
          <w:numId w:val="0"/>
        </w:numPr>
        <w:bidi w:val="0"/>
        <w:rPr>
          <w:rFonts w:hint="default" w:ascii="Times New Roman" w:hAnsi="Times New Roman" w:cs="Times New Roman"/>
          <w:b w:val="0"/>
          <w:bCs w:val="0"/>
          <w:color w:val="auto"/>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numPr>
          <w:ilvl w:val="0"/>
          <w:numId w:val="0"/>
        </w:numPr>
        <w:bidi w:val="0"/>
        <w:jc w:val="center"/>
        <w:outlineLvl w:val="0"/>
        <w:rPr>
          <w:rFonts w:hint="default" w:ascii="Times New Roman" w:hAnsi="Times New Roman" w:eastAsia="宋体" w:cs="Times New Roman"/>
          <w:b w:val="0"/>
          <w:bCs w:val="0"/>
          <w:snapToGrid w:val="0"/>
          <w:kern w:val="2"/>
          <w:sz w:val="30"/>
          <w:szCs w:val="30"/>
          <w:lang w:val="en-US" w:eastAsia="zh-CN" w:bidi="ar-SA"/>
        </w:rPr>
      </w:pPr>
      <w:bookmarkStart w:id="17" w:name="_Toc19974"/>
      <w:bookmarkStart w:id="18" w:name="_Toc4013"/>
      <w:bookmarkStart w:id="19" w:name="_Toc8524"/>
      <w:r>
        <w:rPr>
          <w:rFonts w:hint="eastAsia" w:ascii="Times New Roman" w:hAnsi="Times New Roman" w:eastAsia="宋体" w:cs="Times New Roman"/>
          <w:b w:val="0"/>
          <w:bCs w:val="0"/>
          <w:snapToGrid w:val="0"/>
          <w:kern w:val="2"/>
          <w:sz w:val="30"/>
          <w:szCs w:val="30"/>
          <w:lang w:val="en-US" w:eastAsia="zh-CN" w:bidi="ar-SA"/>
        </w:rPr>
        <w:t>一、</w:t>
      </w:r>
      <w:r>
        <w:rPr>
          <w:rFonts w:hint="default" w:ascii="Times New Roman" w:hAnsi="Times New Roman" w:eastAsia="宋体" w:cs="Times New Roman"/>
          <w:b w:val="0"/>
          <w:bCs w:val="0"/>
          <w:snapToGrid w:val="0"/>
          <w:kern w:val="2"/>
          <w:sz w:val="30"/>
          <w:szCs w:val="30"/>
          <w:lang w:val="en-US" w:eastAsia="zh-CN" w:bidi="ar-SA"/>
        </w:rPr>
        <w:t>建设项目基本情况</w:t>
      </w:r>
      <w:bookmarkEnd w:id="17"/>
      <w:bookmarkEnd w:id="18"/>
      <w:bookmarkEnd w:id="19"/>
    </w:p>
    <w:tbl>
      <w:tblPr>
        <w:tblStyle w:val="20"/>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503"/>
        <w:gridCol w:w="2516"/>
        <w:gridCol w:w="2212"/>
        <w:gridCol w:w="263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03" w:type="dxa"/>
            <w:noWrap w:val="0"/>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建设项目名称</w:t>
            </w:r>
          </w:p>
        </w:tc>
        <w:tc>
          <w:tcPr>
            <w:tcW w:w="7367" w:type="dxa"/>
            <w:gridSpan w:val="3"/>
            <w:noWrap w:val="0"/>
            <w:vAlign w:val="center"/>
          </w:tcPr>
          <w:p>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4"/>
                <w:szCs w:val="24"/>
                <w:highlight w:val="lightGray"/>
                <w:u w:val="none" w:color="auto"/>
                <w:lang w:val="en-US" w:eastAsia="zh-CN"/>
              </w:rPr>
            </w:pPr>
            <w:r>
              <w:rPr>
                <w:rFonts w:hint="default" w:ascii="Times New Roman" w:hAnsi="Times New Roman" w:eastAsia="宋体" w:cs="Times New Roman"/>
                <w:color w:val="auto"/>
                <w:sz w:val="24"/>
                <w:szCs w:val="24"/>
                <w:highlight w:val="none"/>
                <w:u w:val="none" w:color="auto"/>
                <w:lang w:eastAsia="zh-CN"/>
              </w:rPr>
              <w:t>湖南省马水耒阳市三期治理工程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03" w:type="dxa"/>
            <w:noWrap w:val="0"/>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项目代码</w:t>
            </w:r>
          </w:p>
        </w:tc>
        <w:tc>
          <w:tcPr>
            <w:tcW w:w="7367" w:type="dxa"/>
            <w:gridSpan w:val="3"/>
            <w:noWrap w:val="0"/>
            <w:vAlign w:val="center"/>
          </w:tcPr>
          <w:p>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u w:val="none" w:color="auto"/>
                <w:lang w:val="en-US" w:eastAsia="zh-CN"/>
              </w:rPr>
              <w:t>2401-430481-04-05-945018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03" w:type="dxa"/>
            <w:noWrap w:val="0"/>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建设单位</w:t>
            </w:r>
          </w:p>
          <w:p>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联系人</w:t>
            </w:r>
          </w:p>
        </w:tc>
        <w:tc>
          <w:tcPr>
            <w:tcW w:w="2516" w:type="dxa"/>
            <w:noWrap w:val="0"/>
            <w:vAlign w:val="center"/>
          </w:tcPr>
          <w:p>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唐志兵</w:t>
            </w:r>
          </w:p>
        </w:tc>
        <w:tc>
          <w:tcPr>
            <w:tcW w:w="2212" w:type="dxa"/>
            <w:noWrap w:val="0"/>
            <w:vAlign w:val="center"/>
          </w:tcPr>
          <w:p>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联系方式</w:t>
            </w:r>
          </w:p>
        </w:tc>
        <w:tc>
          <w:tcPr>
            <w:tcW w:w="2639" w:type="dxa"/>
            <w:noWrap w:val="0"/>
            <w:vAlign w:val="center"/>
          </w:tcPr>
          <w:p>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15386029537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03" w:type="dxa"/>
            <w:noWrap w:val="0"/>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建设地点</w:t>
            </w:r>
          </w:p>
        </w:tc>
        <w:tc>
          <w:tcPr>
            <w:tcW w:w="7367" w:type="dxa"/>
            <w:gridSpan w:val="3"/>
            <w:noWrap w:val="0"/>
            <w:vAlign w:val="center"/>
          </w:tcPr>
          <w:p>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湖南省衡阳市耒阳市马水镇至亮源乡马水河段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03" w:type="dxa"/>
            <w:noWrap w:val="0"/>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地理坐标</w:t>
            </w:r>
          </w:p>
        </w:tc>
        <w:tc>
          <w:tcPr>
            <w:tcW w:w="7367" w:type="dxa"/>
            <w:gridSpan w:val="3"/>
            <w:noWrap w:val="0"/>
            <w:vAlign w:val="center"/>
          </w:tcPr>
          <w:p>
            <w:pPr>
              <w:pStyle w:val="25"/>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rPr>
            </w:pPr>
            <w:r>
              <w:rPr>
                <w:rFonts w:hint="default" w:ascii="Times New Roman" w:hAnsi="Times New Roman" w:eastAsia="宋体" w:cs="Times New Roman"/>
                <w:spacing w:val="-2"/>
              </w:rPr>
              <w:t>（起点：</w:t>
            </w:r>
            <w:r>
              <w:rPr>
                <w:rFonts w:hint="default" w:ascii="Times New Roman" w:hAnsi="Times New Roman" w:eastAsia="宋体" w:cs="Times New Roman"/>
                <w:spacing w:val="-3"/>
              </w:rPr>
              <w:t>E113°04'23.953"</w:t>
            </w:r>
            <w:r>
              <w:rPr>
                <w:rFonts w:hint="default" w:ascii="Times New Roman" w:hAnsi="Times New Roman" w:eastAsia="宋体" w:cs="Times New Roman"/>
                <w:spacing w:val="-3"/>
                <w:lang w:eastAsia="zh-CN"/>
              </w:rPr>
              <w:t>，</w:t>
            </w:r>
            <w:r>
              <w:rPr>
                <w:rFonts w:hint="default" w:ascii="Times New Roman" w:hAnsi="Times New Roman" w:eastAsia="宋体" w:cs="Times New Roman"/>
                <w:spacing w:val="-2"/>
              </w:rPr>
              <w:t>N</w:t>
            </w:r>
            <w:r>
              <w:rPr>
                <w:rFonts w:hint="default" w:ascii="Times New Roman" w:hAnsi="Times New Roman" w:eastAsia="宋体" w:cs="Times New Roman"/>
                <w:spacing w:val="-3"/>
                <w:lang w:eastAsia="zh-CN"/>
              </w:rPr>
              <w:t>26°37'39.874"</w:t>
            </w:r>
          </w:p>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pacing w:val="-3"/>
              </w:rPr>
              <w:t>终点：E113°09'11.915"</w:t>
            </w:r>
            <w:r>
              <w:rPr>
                <w:rFonts w:hint="default" w:ascii="Times New Roman" w:hAnsi="Times New Roman" w:eastAsia="宋体" w:cs="Times New Roman"/>
                <w:color w:val="auto"/>
                <w:spacing w:val="-20"/>
              </w:rPr>
              <w:t xml:space="preserve"> </w:t>
            </w:r>
            <w:r>
              <w:rPr>
                <w:rFonts w:hint="default" w:ascii="Times New Roman" w:hAnsi="Times New Roman" w:eastAsia="宋体" w:cs="Times New Roman"/>
                <w:color w:val="auto"/>
                <w:spacing w:val="-3"/>
              </w:rPr>
              <w:t>，N26°37'31.403"）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503" w:type="dxa"/>
            <w:noWrap w:val="0"/>
            <w:tcMar>
              <w:top w:w="16" w:type="dxa"/>
              <w:left w:w="16" w:type="dxa"/>
              <w:right w:w="16" w:type="dxa"/>
            </w:tcMar>
            <w:vAlign w:val="center"/>
          </w:tcPr>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outlineLvl w:val="9"/>
              <w:rPr>
                <w:rFonts w:hint="default" w:ascii="Times New Roman" w:hAnsi="Times New Roman" w:eastAsia="宋体" w:cs="Times New Roman"/>
                <w:color w:val="auto"/>
                <w:spacing w:val="0"/>
                <w:position w:val="0"/>
                <w:sz w:val="24"/>
                <w:szCs w:val="24"/>
                <w:highlight w:val="none"/>
                <w:u w:val="none"/>
              </w:rPr>
            </w:pPr>
            <w:r>
              <w:rPr>
                <w:rFonts w:hint="default" w:ascii="Times New Roman" w:hAnsi="Times New Roman" w:eastAsia="宋体" w:cs="Times New Roman"/>
                <w:color w:val="auto"/>
                <w:spacing w:val="0"/>
                <w:position w:val="0"/>
                <w:sz w:val="24"/>
                <w:szCs w:val="24"/>
                <w:highlight w:val="none"/>
                <w:u w:val="none"/>
              </w:rPr>
              <w:t>建设项目</w:t>
            </w:r>
          </w:p>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pacing w:val="0"/>
                <w:position w:val="0"/>
                <w:sz w:val="24"/>
                <w:szCs w:val="24"/>
                <w:highlight w:val="none"/>
                <w:u w:val="none"/>
              </w:rPr>
              <w:t>行业类别</w:t>
            </w:r>
          </w:p>
        </w:tc>
        <w:tc>
          <w:tcPr>
            <w:tcW w:w="2516" w:type="dxa"/>
            <w:noWrap w:val="0"/>
            <w:vAlign w:val="center"/>
          </w:tcPr>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lang w:val="en-US"/>
              </w:rPr>
            </w:pPr>
            <w:r>
              <w:rPr>
                <w:rFonts w:hint="default" w:ascii="Times New Roman" w:hAnsi="Times New Roman" w:eastAsia="宋体" w:cs="Times New Roman"/>
                <w:spacing w:val="0"/>
                <w:sz w:val="24"/>
              </w:rPr>
              <w:t>五十一、水利- 128 河湖整治（不含农村塘堰、水渠）-其他</w:t>
            </w:r>
          </w:p>
        </w:tc>
        <w:tc>
          <w:tcPr>
            <w:tcW w:w="2212" w:type="dxa"/>
            <w:noWrap w:val="0"/>
            <w:vAlign w:val="center"/>
          </w:tcPr>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FF0000"/>
                <w:sz w:val="24"/>
                <w:szCs w:val="24"/>
                <w:highlight w:val="none"/>
                <w:u w:val="none" w:color="auto"/>
              </w:rPr>
            </w:pPr>
            <w:r>
              <w:rPr>
                <w:rFonts w:hint="default" w:ascii="Times New Roman" w:hAnsi="Times New Roman" w:eastAsia="宋体" w:cs="Times New Roman"/>
                <w:color w:val="auto"/>
                <w:spacing w:val="0"/>
                <w:position w:val="0"/>
                <w:sz w:val="24"/>
                <w:szCs w:val="24"/>
                <w:highlight w:val="none"/>
                <w:u w:val="none"/>
              </w:rPr>
              <w:t>用地</w:t>
            </w:r>
            <w:r>
              <w:rPr>
                <w:rFonts w:hint="default" w:ascii="Times New Roman" w:hAnsi="Times New Roman" w:eastAsia="宋体" w:cs="Times New Roman"/>
                <w:color w:val="auto"/>
                <w:spacing w:val="0"/>
                <w:position w:val="0"/>
                <w:sz w:val="24"/>
                <w:szCs w:val="24"/>
                <w:highlight w:val="none"/>
                <w:u w:val="none"/>
                <w:lang w:eastAsia="zh-CN"/>
              </w:rPr>
              <w:t>（</w:t>
            </w:r>
            <w:r>
              <w:rPr>
                <w:rFonts w:hint="default" w:ascii="Times New Roman" w:hAnsi="Times New Roman" w:eastAsia="宋体" w:cs="Times New Roman"/>
                <w:color w:val="auto"/>
                <w:spacing w:val="0"/>
                <w:position w:val="0"/>
                <w:sz w:val="24"/>
                <w:szCs w:val="24"/>
                <w:highlight w:val="none"/>
                <w:u w:val="none"/>
              </w:rPr>
              <w:t>用海</w:t>
            </w:r>
            <w:r>
              <w:rPr>
                <w:rFonts w:hint="default" w:ascii="Times New Roman" w:hAnsi="Times New Roman" w:eastAsia="宋体" w:cs="Times New Roman"/>
                <w:color w:val="auto"/>
                <w:spacing w:val="0"/>
                <w:position w:val="0"/>
                <w:sz w:val="24"/>
                <w:szCs w:val="24"/>
                <w:highlight w:val="none"/>
                <w:u w:val="none"/>
                <w:lang w:eastAsia="zh-CN"/>
              </w:rPr>
              <w:t>）</w:t>
            </w:r>
            <w:r>
              <w:rPr>
                <w:rFonts w:hint="default" w:ascii="Times New Roman" w:hAnsi="Times New Roman" w:eastAsia="宋体" w:cs="Times New Roman"/>
                <w:color w:val="auto"/>
                <w:spacing w:val="0"/>
                <w:position w:val="0"/>
                <w:sz w:val="24"/>
                <w:szCs w:val="24"/>
                <w:highlight w:val="none"/>
                <w:u w:val="none"/>
              </w:rPr>
              <w:t>面积</w:t>
            </w:r>
            <w:r>
              <w:rPr>
                <w:rFonts w:hint="default" w:ascii="Times New Roman" w:hAnsi="Times New Roman" w:eastAsia="宋体" w:cs="Times New Roman"/>
                <w:color w:val="auto"/>
                <w:spacing w:val="0"/>
                <w:position w:val="0"/>
                <w:sz w:val="24"/>
                <w:szCs w:val="24"/>
                <w:highlight w:val="none"/>
                <w:u w:val="none"/>
                <w:lang w:eastAsia="zh-CN"/>
              </w:rPr>
              <w:t>（</w:t>
            </w:r>
            <w:r>
              <w:rPr>
                <w:rFonts w:hint="default" w:ascii="Times New Roman" w:hAnsi="Times New Roman" w:eastAsia="宋体" w:cs="Times New Roman"/>
                <w:color w:val="auto"/>
                <w:spacing w:val="0"/>
                <w:position w:val="0"/>
                <w:sz w:val="24"/>
                <w:szCs w:val="24"/>
                <w:highlight w:val="none"/>
                <w:u w:val="none"/>
              </w:rPr>
              <w:t>m</w:t>
            </w:r>
            <w:r>
              <w:rPr>
                <w:rFonts w:hint="default" w:ascii="Times New Roman" w:hAnsi="Times New Roman" w:eastAsia="宋体" w:cs="Times New Roman"/>
                <w:color w:val="auto"/>
                <w:spacing w:val="0"/>
                <w:position w:val="0"/>
                <w:sz w:val="24"/>
                <w:szCs w:val="24"/>
                <w:highlight w:val="none"/>
                <w:u w:val="none"/>
                <w:vertAlign w:val="superscript"/>
              </w:rPr>
              <w:t>2</w:t>
            </w:r>
            <w:r>
              <w:rPr>
                <w:rFonts w:hint="default" w:ascii="Times New Roman" w:hAnsi="Times New Roman" w:eastAsia="宋体" w:cs="Times New Roman"/>
                <w:color w:val="auto"/>
                <w:spacing w:val="0"/>
                <w:position w:val="0"/>
                <w:sz w:val="24"/>
                <w:szCs w:val="24"/>
                <w:highlight w:val="none"/>
                <w:u w:val="none"/>
                <w:lang w:eastAsia="zh-CN"/>
              </w:rPr>
              <w:t>）</w:t>
            </w:r>
            <w:r>
              <w:rPr>
                <w:rFonts w:hint="default" w:ascii="Times New Roman" w:hAnsi="Times New Roman" w:eastAsia="宋体" w:cs="Times New Roman"/>
                <w:color w:val="auto"/>
                <w:spacing w:val="0"/>
                <w:position w:val="0"/>
                <w:sz w:val="24"/>
                <w:szCs w:val="24"/>
                <w:highlight w:val="none"/>
                <w:u w:val="none"/>
              </w:rPr>
              <w:t>/长度</w:t>
            </w:r>
            <w:r>
              <w:rPr>
                <w:rFonts w:hint="default" w:ascii="Times New Roman" w:hAnsi="Times New Roman" w:eastAsia="宋体" w:cs="Times New Roman"/>
                <w:color w:val="auto"/>
                <w:spacing w:val="0"/>
                <w:position w:val="0"/>
                <w:sz w:val="24"/>
                <w:szCs w:val="24"/>
                <w:highlight w:val="none"/>
                <w:u w:val="none"/>
                <w:lang w:eastAsia="zh-CN"/>
              </w:rPr>
              <w:t>（</w:t>
            </w:r>
            <w:r>
              <w:rPr>
                <w:rFonts w:hint="default" w:ascii="Times New Roman" w:hAnsi="Times New Roman" w:eastAsia="宋体" w:cs="Times New Roman"/>
                <w:color w:val="auto"/>
                <w:spacing w:val="0"/>
                <w:position w:val="0"/>
                <w:sz w:val="24"/>
                <w:szCs w:val="24"/>
                <w:highlight w:val="none"/>
                <w:u w:val="none"/>
              </w:rPr>
              <w:t>km</w:t>
            </w:r>
            <w:r>
              <w:rPr>
                <w:rFonts w:hint="default" w:ascii="Times New Roman" w:hAnsi="Times New Roman" w:eastAsia="宋体" w:cs="Times New Roman"/>
                <w:color w:val="auto"/>
                <w:spacing w:val="0"/>
                <w:position w:val="0"/>
                <w:sz w:val="24"/>
                <w:szCs w:val="24"/>
                <w:highlight w:val="none"/>
                <w:u w:val="none"/>
                <w:lang w:eastAsia="zh-CN"/>
              </w:rPr>
              <w:t>）</w:t>
            </w:r>
          </w:p>
        </w:tc>
        <w:tc>
          <w:tcPr>
            <w:tcW w:w="2639" w:type="dxa"/>
            <w:noWrap w:val="0"/>
            <w:vAlign w:val="center"/>
          </w:tcPr>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0"/>
                <w:position w:val="0"/>
                <w:sz w:val="24"/>
                <w:szCs w:val="24"/>
                <w:u w:val="none"/>
                <w:vertAlign w:val="superscript"/>
                <w:lang w:val="en-US" w:eastAsia="zh-CN"/>
              </w:rPr>
            </w:pPr>
            <w:r>
              <w:rPr>
                <w:rFonts w:hint="default" w:ascii="Times New Roman" w:hAnsi="Times New Roman" w:eastAsia="宋体" w:cs="Times New Roman"/>
                <w:color w:val="auto"/>
                <w:spacing w:val="0"/>
                <w:position w:val="0"/>
                <w:sz w:val="24"/>
                <w:szCs w:val="24"/>
                <w:u w:val="none"/>
                <w:lang w:val="en-US" w:eastAsia="zh-CN"/>
              </w:rPr>
              <w:t>临时占地44800m</w:t>
            </w:r>
            <w:r>
              <w:rPr>
                <w:rFonts w:hint="default" w:ascii="Times New Roman" w:hAnsi="Times New Roman" w:eastAsia="宋体" w:cs="Times New Roman"/>
                <w:color w:val="auto"/>
                <w:spacing w:val="0"/>
                <w:position w:val="0"/>
                <w:sz w:val="24"/>
                <w:szCs w:val="24"/>
                <w:u w:val="none"/>
                <w:vertAlign w:val="superscript"/>
                <w:lang w:val="en-US" w:eastAsia="zh-CN"/>
              </w:rPr>
              <w:t>2</w:t>
            </w:r>
          </w:p>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0"/>
                <w:position w:val="0"/>
                <w:sz w:val="24"/>
                <w:szCs w:val="24"/>
                <w:u w:val="none"/>
                <w:lang w:val="en-US" w:eastAsia="zh-CN"/>
              </w:rPr>
            </w:pPr>
            <w:r>
              <w:rPr>
                <w:rFonts w:hint="default" w:ascii="Times New Roman" w:hAnsi="Times New Roman" w:eastAsia="宋体" w:cs="Times New Roman"/>
                <w:color w:val="auto"/>
                <w:spacing w:val="0"/>
                <w:position w:val="0"/>
                <w:sz w:val="24"/>
                <w:szCs w:val="24"/>
                <w:u w:val="none"/>
                <w:lang w:val="en-US" w:eastAsia="zh-CN"/>
              </w:rPr>
              <w:t>永久占地50100m</w:t>
            </w:r>
            <w:r>
              <w:rPr>
                <w:rFonts w:hint="default" w:ascii="Times New Roman" w:hAnsi="Times New Roman" w:eastAsia="宋体" w:cs="Times New Roman"/>
                <w:color w:val="auto"/>
                <w:spacing w:val="0"/>
                <w:position w:val="0"/>
                <w:sz w:val="24"/>
                <w:szCs w:val="24"/>
                <w:u w:val="none"/>
                <w:vertAlign w:val="superscript"/>
                <w:lang w:val="en-US" w:eastAsia="zh-CN"/>
              </w:rPr>
              <w:t>2</w:t>
            </w:r>
          </w:p>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FF0000"/>
                <w:sz w:val="24"/>
                <w:szCs w:val="24"/>
                <w:highlight w:val="none"/>
                <w:u w:val="none" w:color="auto"/>
                <w:lang w:val="en-US" w:eastAsia="zh-CN"/>
              </w:rPr>
            </w:pPr>
            <w:r>
              <w:rPr>
                <w:rFonts w:hint="default" w:ascii="Times New Roman" w:hAnsi="Times New Roman" w:eastAsia="宋体" w:cs="Times New Roman"/>
                <w:color w:val="auto"/>
                <w:spacing w:val="0"/>
                <w:position w:val="0"/>
                <w:sz w:val="24"/>
                <w:szCs w:val="24"/>
                <w:u w:val="none"/>
                <w:lang w:val="en-US" w:eastAsia="zh-CN"/>
              </w:rPr>
              <w:t>治理总长度9.725km</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503" w:type="dxa"/>
            <w:noWrap w:val="0"/>
            <w:tcMar>
              <w:top w:w="16" w:type="dxa"/>
              <w:left w:w="16" w:type="dxa"/>
              <w:right w:w="16" w:type="dxa"/>
            </w:tcMar>
            <w:vAlign w:val="center"/>
          </w:tcPr>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pacing w:val="0"/>
                <w:position w:val="0"/>
                <w:sz w:val="24"/>
                <w:szCs w:val="24"/>
                <w:highlight w:val="none"/>
                <w:u w:val="none"/>
              </w:rPr>
              <w:t>建设性质</w:t>
            </w:r>
          </w:p>
        </w:tc>
        <w:tc>
          <w:tcPr>
            <w:tcW w:w="2516" w:type="dxa"/>
            <w:noWrap w:val="0"/>
            <w:vAlign w:val="center"/>
          </w:tcPr>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60" w:leftChars="25" w:right="0"/>
              <w:jc w:val="both"/>
              <w:textAlignment w:val="auto"/>
              <w:outlineLvl w:val="9"/>
              <w:rPr>
                <w:rFonts w:hint="default" w:ascii="Times New Roman" w:hAnsi="Times New Roman" w:eastAsia="宋体" w:cs="Times New Roman"/>
                <w:color w:val="auto"/>
                <w:spacing w:val="0"/>
                <w:position w:val="0"/>
                <w:sz w:val="24"/>
                <w:szCs w:val="24"/>
                <w:highlight w:val="none"/>
                <w:u w:val="none"/>
                <w:lang w:eastAsia="zh-CN"/>
              </w:rPr>
            </w:pPr>
            <w:r>
              <w:rPr>
                <w:rFonts w:hint="default" w:ascii="Times New Roman" w:hAnsi="Times New Roman" w:eastAsia="宋体" w:cs="Times New Roman"/>
                <w:color w:val="auto"/>
                <w:sz w:val="24"/>
                <w:szCs w:val="24"/>
                <w:highlight w:val="none"/>
                <w:u w:val="none"/>
                <w:lang w:eastAsia="zh-CN"/>
              </w:rPr>
              <w:sym w:font="Wingdings 2" w:char="0052"/>
            </w:r>
            <w:r>
              <w:rPr>
                <w:rFonts w:hint="default" w:ascii="Times New Roman" w:hAnsi="Times New Roman" w:eastAsia="宋体" w:cs="Times New Roman"/>
                <w:color w:val="auto"/>
                <w:spacing w:val="0"/>
                <w:position w:val="0"/>
                <w:sz w:val="24"/>
                <w:szCs w:val="24"/>
                <w:highlight w:val="none"/>
                <w:u w:val="none"/>
              </w:rPr>
              <w:t>新建</w:t>
            </w:r>
            <w:r>
              <w:rPr>
                <w:rFonts w:hint="default" w:ascii="Times New Roman" w:hAnsi="Times New Roman" w:eastAsia="宋体" w:cs="Times New Roman"/>
                <w:color w:val="auto"/>
                <w:spacing w:val="0"/>
                <w:position w:val="0"/>
                <w:sz w:val="24"/>
                <w:szCs w:val="24"/>
                <w:highlight w:val="none"/>
                <w:u w:val="none"/>
                <w:lang w:eastAsia="zh-CN"/>
              </w:rPr>
              <w:t>（</w:t>
            </w:r>
            <w:r>
              <w:rPr>
                <w:rFonts w:hint="default" w:ascii="Times New Roman" w:hAnsi="Times New Roman" w:eastAsia="宋体" w:cs="Times New Roman"/>
                <w:color w:val="auto"/>
                <w:spacing w:val="0"/>
                <w:position w:val="0"/>
                <w:sz w:val="24"/>
                <w:szCs w:val="24"/>
                <w:highlight w:val="none"/>
                <w:u w:val="none"/>
              </w:rPr>
              <w:t>迁建</w:t>
            </w:r>
            <w:r>
              <w:rPr>
                <w:rFonts w:hint="default" w:ascii="Times New Roman" w:hAnsi="Times New Roman" w:eastAsia="宋体" w:cs="Times New Roman"/>
                <w:color w:val="auto"/>
                <w:spacing w:val="0"/>
                <w:position w:val="0"/>
                <w:sz w:val="24"/>
                <w:szCs w:val="24"/>
                <w:highlight w:val="none"/>
                <w:u w:val="none"/>
                <w:lang w:eastAsia="zh-CN"/>
              </w:rPr>
              <w:t>）</w:t>
            </w:r>
          </w:p>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60" w:leftChars="25" w:right="0"/>
              <w:jc w:val="both"/>
              <w:textAlignment w:val="auto"/>
              <w:outlineLvl w:val="9"/>
              <w:rPr>
                <w:rFonts w:hint="default" w:ascii="Times New Roman" w:hAnsi="Times New Roman" w:eastAsia="宋体" w:cs="Times New Roman"/>
                <w:color w:val="auto"/>
                <w:spacing w:val="0"/>
                <w:position w:val="0"/>
                <w:sz w:val="24"/>
                <w:szCs w:val="24"/>
                <w:highlight w:val="none"/>
                <w:u w:val="none"/>
              </w:rPr>
            </w:pPr>
            <w:r>
              <w:rPr>
                <w:rFonts w:hint="default" w:ascii="Times New Roman" w:hAnsi="Times New Roman" w:eastAsia="宋体" w:cs="Times New Roman"/>
                <w:color w:val="auto"/>
                <w:sz w:val="24"/>
                <w:szCs w:val="24"/>
                <w:highlight w:val="none"/>
                <w:u w:val="none"/>
                <w:lang w:eastAsia="zh-CN"/>
              </w:rPr>
              <w:sym w:font="Wingdings 2" w:char="00A3"/>
            </w:r>
            <w:r>
              <w:rPr>
                <w:rFonts w:hint="default" w:ascii="Times New Roman" w:hAnsi="Times New Roman" w:eastAsia="宋体" w:cs="Times New Roman"/>
                <w:color w:val="auto"/>
                <w:spacing w:val="0"/>
                <w:position w:val="0"/>
                <w:sz w:val="24"/>
                <w:szCs w:val="24"/>
                <w:highlight w:val="none"/>
                <w:u w:val="none"/>
              </w:rPr>
              <w:t>改建</w:t>
            </w:r>
          </w:p>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60" w:leftChars="25" w:right="0"/>
              <w:jc w:val="both"/>
              <w:textAlignment w:val="auto"/>
              <w:outlineLvl w:val="9"/>
              <w:rPr>
                <w:rFonts w:hint="default" w:ascii="Times New Roman" w:hAnsi="Times New Roman" w:eastAsia="宋体" w:cs="Times New Roman"/>
                <w:color w:val="auto"/>
                <w:spacing w:val="0"/>
                <w:position w:val="0"/>
                <w:sz w:val="24"/>
                <w:szCs w:val="24"/>
                <w:highlight w:val="none"/>
                <w:u w:val="none"/>
              </w:rPr>
            </w:pPr>
            <w:r>
              <w:rPr>
                <w:rFonts w:hint="default" w:ascii="Times New Roman" w:hAnsi="Times New Roman" w:eastAsia="宋体" w:cs="Times New Roman"/>
                <w:color w:val="auto"/>
                <w:sz w:val="24"/>
                <w:szCs w:val="24"/>
                <w:highlight w:val="none"/>
                <w:u w:val="none"/>
                <w:lang w:eastAsia="zh-CN"/>
              </w:rPr>
              <w:sym w:font="Wingdings 2" w:char="00A3"/>
            </w:r>
            <w:r>
              <w:rPr>
                <w:rFonts w:hint="default" w:ascii="Times New Roman" w:hAnsi="Times New Roman" w:eastAsia="宋体" w:cs="Times New Roman"/>
                <w:color w:val="auto"/>
                <w:spacing w:val="0"/>
                <w:position w:val="0"/>
                <w:sz w:val="24"/>
                <w:szCs w:val="24"/>
                <w:highlight w:val="none"/>
                <w:u w:val="none"/>
              </w:rPr>
              <w:t>扩建</w:t>
            </w:r>
          </w:p>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60" w:leftChars="25" w:right="0" w:rightChars="0" w:firstLine="0" w:firstLineChars="0"/>
              <w:jc w:val="both"/>
              <w:textAlignment w:val="auto"/>
              <w:outlineLvl w:val="9"/>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lang w:eastAsia="zh-CN"/>
              </w:rPr>
              <w:sym w:font="Wingdings 2" w:char="00A3"/>
            </w:r>
            <w:r>
              <w:rPr>
                <w:rFonts w:hint="default" w:ascii="Times New Roman" w:hAnsi="Times New Roman" w:eastAsia="宋体" w:cs="Times New Roman"/>
                <w:color w:val="auto"/>
                <w:spacing w:val="0"/>
                <w:position w:val="0"/>
                <w:sz w:val="24"/>
                <w:szCs w:val="24"/>
                <w:highlight w:val="none"/>
                <w:u w:val="none"/>
              </w:rPr>
              <w:t>技术改造</w:t>
            </w:r>
          </w:p>
        </w:tc>
        <w:tc>
          <w:tcPr>
            <w:tcW w:w="2212" w:type="dxa"/>
            <w:noWrap w:val="0"/>
            <w:vAlign w:val="center"/>
          </w:tcPr>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outlineLvl w:val="9"/>
              <w:rPr>
                <w:rFonts w:hint="default" w:ascii="Times New Roman" w:hAnsi="Times New Roman" w:eastAsia="宋体" w:cs="Times New Roman"/>
                <w:color w:val="auto"/>
                <w:spacing w:val="0"/>
                <w:position w:val="0"/>
                <w:sz w:val="24"/>
                <w:szCs w:val="24"/>
                <w:highlight w:val="none"/>
                <w:u w:val="none"/>
              </w:rPr>
            </w:pPr>
            <w:r>
              <w:rPr>
                <w:rFonts w:hint="default" w:ascii="Times New Roman" w:hAnsi="Times New Roman" w:eastAsia="宋体" w:cs="Times New Roman"/>
                <w:color w:val="auto"/>
                <w:spacing w:val="0"/>
                <w:position w:val="0"/>
                <w:sz w:val="24"/>
                <w:szCs w:val="24"/>
                <w:highlight w:val="none"/>
                <w:u w:val="none"/>
              </w:rPr>
              <w:t>建设项目</w:t>
            </w:r>
          </w:p>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pacing w:val="0"/>
                <w:position w:val="0"/>
                <w:sz w:val="24"/>
                <w:szCs w:val="24"/>
                <w:highlight w:val="none"/>
                <w:u w:val="none"/>
              </w:rPr>
              <w:t>申报情形</w:t>
            </w:r>
          </w:p>
        </w:tc>
        <w:tc>
          <w:tcPr>
            <w:tcW w:w="2639" w:type="dxa"/>
            <w:noWrap w:val="0"/>
            <w:vAlign w:val="center"/>
          </w:tcPr>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60" w:leftChars="25" w:right="0"/>
              <w:jc w:val="both"/>
              <w:textAlignment w:val="auto"/>
              <w:outlineLvl w:val="9"/>
              <w:rPr>
                <w:rFonts w:hint="default" w:ascii="Times New Roman" w:hAnsi="Times New Roman" w:eastAsia="宋体" w:cs="Times New Roman"/>
                <w:color w:val="auto"/>
                <w:spacing w:val="0"/>
                <w:position w:val="0"/>
                <w:sz w:val="24"/>
                <w:szCs w:val="24"/>
                <w:highlight w:val="none"/>
                <w:u w:val="none"/>
                <w:lang w:eastAsia="zh-CN"/>
              </w:rPr>
            </w:pPr>
            <w:r>
              <w:rPr>
                <w:rFonts w:hint="default" w:ascii="Times New Roman" w:hAnsi="Times New Roman" w:eastAsia="宋体" w:cs="Times New Roman"/>
                <w:color w:val="auto"/>
                <w:sz w:val="24"/>
                <w:szCs w:val="24"/>
                <w:highlight w:val="none"/>
                <w:u w:val="none"/>
                <w:lang w:eastAsia="zh-CN"/>
              </w:rPr>
              <w:sym w:font="Wingdings 2" w:char="0052"/>
            </w:r>
            <w:r>
              <w:rPr>
                <w:rFonts w:hint="default" w:ascii="Times New Roman" w:hAnsi="Times New Roman" w:eastAsia="宋体" w:cs="Times New Roman"/>
                <w:color w:val="auto"/>
                <w:spacing w:val="0"/>
                <w:position w:val="0"/>
                <w:sz w:val="24"/>
                <w:szCs w:val="24"/>
                <w:highlight w:val="none"/>
                <w:u w:val="none"/>
                <w:lang w:eastAsia="zh-CN"/>
              </w:rPr>
              <w:t>首次申报项目</w:t>
            </w:r>
          </w:p>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60" w:leftChars="25" w:right="0"/>
              <w:jc w:val="both"/>
              <w:textAlignment w:val="auto"/>
              <w:outlineLvl w:val="9"/>
              <w:rPr>
                <w:rFonts w:hint="default" w:ascii="Times New Roman" w:hAnsi="Times New Roman" w:eastAsia="宋体" w:cs="Times New Roman"/>
                <w:color w:val="auto"/>
                <w:spacing w:val="0"/>
                <w:position w:val="0"/>
                <w:sz w:val="24"/>
                <w:szCs w:val="24"/>
                <w:highlight w:val="none"/>
                <w:u w:val="none"/>
                <w:lang w:eastAsia="zh-CN"/>
              </w:rPr>
            </w:pPr>
            <w:r>
              <w:rPr>
                <w:rFonts w:hint="default" w:ascii="Times New Roman" w:hAnsi="Times New Roman" w:eastAsia="宋体" w:cs="Times New Roman"/>
                <w:color w:val="auto"/>
                <w:sz w:val="24"/>
                <w:szCs w:val="24"/>
                <w:highlight w:val="none"/>
                <w:u w:val="none"/>
                <w:lang w:eastAsia="zh-CN"/>
              </w:rPr>
              <w:sym w:font="Wingdings 2" w:char="00A3"/>
            </w:r>
            <w:r>
              <w:rPr>
                <w:rFonts w:hint="default" w:ascii="Times New Roman" w:hAnsi="Times New Roman" w:eastAsia="宋体" w:cs="Times New Roman"/>
                <w:color w:val="auto"/>
                <w:spacing w:val="0"/>
                <w:position w:val="0"/>
                <w:sz w:val="24"/>
                <w:szCs w:val="24"/>
                <w:highlight w:val="none"/>
                <w:u w:val="none"/>
                <w:lang w:eastAsia="zh-CN"/>
              </w:rPr>
              <w:t>不予批准后再次申报项目</w:t>
            </w:r>
          </w:p>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60" w:leftChars="25" w:right="0"/>
              <w:jc w:val="both"/>
              <w:textAlignment w:val="auto"/>
              <w:outlineLvl w:val="9"/>
              <w:rPr>
                <w:rFonts w:hint="default" w:ascii="Times New Roman" w:hAnsi="Times New Roman" w:eastAsia="宋体" w:cs="Times New Roman"/>
                <w:color w:val="auto"/>
                <w:spacing w:val="0"/>
                <w:position w:val="0"/>
                <w:sz w:val="24"/>
                <w:szCs w:val="24"/>
                <w:highlight w:val="none"/>
                <w:u w:val="none"/>
                <w:lang w:eastAsia="zh-CN"/>
              </w:rPr>
            </w:pPr>
            <w:r>
              <w:rPr>
                <w:rFonts w:hint="default" w:ascii="Times New Roman" w:hAnsi="Times New Roman" w:eastAsia="宋体" w:cs="Times New Roman"/>
                <w:color w:val="auto"/>
                <w:sz w:val="24"/>
                <w:szCs w:val="24"/>
                <w:highlight w:val="none"/>
                <w:u w:val="none"/>
                <w:lang w:eastAsia="zh-CN"/>
              </w:rPr>
              <w:sym w:font="Wingdings 2" w:char="00A3"/>
            </w:r>
            <w:r>
              <w:rPr>
                <w:rFonts w:hint="default" w:ascii="Times New Roman" w:hAnsi="Times New Roman" w:eastAsia="宋体" w:cs="Times New Roman"/>
                <w:color w:val="auto"/>
                <w:spacing w:val="0"/>
                <w:position w:val="0"/>
                <w:sz w:val="24"/>
                <w:szCs w:val="24"/>
                <w:highlight w:val="none"/>
                <w:u w:val="none"/>
                <w:lang w:eastAsia="zh-CN"/>
              </w:rPr>
              <w:t>超五年重新审核项目</w:t>
            </w:r>
          </w:p>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60" w:leftChars="25" w:right="0" w:rightChars="0" w:firstLine="0" w:firstLineChars="0"/>
              <w:jc w:val="both"/>
              <w:textAlignment w:val="auto"/>
              <w:outlineLvl w:val="9"/>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lang w:eastAsia="zh-CN"/>
              </w:rPr>
              <w:sym w:font="Wingdings 2" w:char="00A3"/>
            </w:r>
            <w:r>
              <w:rPr>
                <w:rFonts w:hint="default" w:ascii="Times New Roman" w:hAnsi="Times New Roman" w:eastAsia="宋体" w:cs="Times New Roman"/>
                <w:color w:val="auto"/>
                <w:spacing w:val="0"/>
                <w:position w:val="0"/>
                <w:sz w:val="24"/>
                <w:szCs w:val="24"/>
                <w:highlight w:val="none"/>
                <w:u w:val="none"/>
                <w:lang w:eastAsia="zh-CN"/>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503" w:type="dxa"/>
            <w:noWrap w:val="0"/>
            <w:tcMar>
              <w:top w:w="16" w:type="dxa"/>
              <w:left w:w="16" w:type="dxa"/>
              <w:right w:w="16" w:type="dxa"/>
            </w:tcMar>
            <w:vAlign w:val="center"/>
          </w:tcPr>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outlineLvl w:val="9"/>
              <w:rPr>
                <w:rFonts w:hint="default" w:ascii="Times New Roman" w:hAnsi="Times New Roman" w:eastAsia="宋体" w:cs="Times New Roman"/>
                <w:color w:val="auto"/>
                <w:spacing w:val="0"/>
                <w:position w:val="0"/>
                <w:sz w:val="24"/>
                <w:szCs w:val="24"/>
                <w:highlight w:val="none"/>
                <w:u w:val="none"/>
              </w:rPr>
            </w:pPr>
            <w:r>
              <w:rPr>
                <w:rFonts w:hint="default" w:ascii="Times New Roman" w:hAnsi="Times New Roman" w:eastAsia="宋体" w:cs="Times New Roman"/>
                <w:color w:val="auto"/>
                <w:spacing w:val="0"/>
                <w:position w:val="0"/>
                <w:sz w:val="24"/>
                <w:szCs w:val="24"/>
                <w:highlight w:val="none"/>
                <w:u w:val="none"/>
              </w:rPr>
              <w:t>项目审批</w:t>
            </w:r>
          </w:p>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outlineLvl w:val="9"/>
              <w:rPr>
                <w:rFonts w:hint="default" w:ascii="Times New Roman" w:hAnsi="Times New Roman" w:eastAsia="宋体" w:cs="Times New Roman"/>
                <w:color w:val="auto"/>
                <w:spacing w:val="0"/>
                <w:position w:val="0"/>
                <w:sz w:val="24"/>
                <w:szCs w:val="24"/>
                <w:highlight w:val="none"/>
                <w:u w:val="none"/>
                <w:lang w:eastAsia="zh-CN"/>
              </w:rPr>
            </w:pPr>
            <w:r>
              <w:rPr>
                <w:rFonts w:hint="default" w:ascii="Times New Roman" w:hAnsi="Times New Roman" w:eastAsia="宋体" w:cs="Times New Roman"/>
                <w:color w:val="auto"/>
                <w:spacing w:val="0"/>
                <w:position w:val="0"/>
                <w:sz w:val="24"/>
                <w:szCs w:val="24"/>
                <w:highlight w:val="none"/>
                <w:u w:val="none"/>
                <w:lang w:eastAsia="zh-CN"/>
              </w:rPr>
              <w:t>（</w:t>
            </w:r>
            <w:r>
              <w:rPr>
                <w:rFonts w:hint="default" w:ascii="Times New Roman" w:hAnsi="Times New Roman" w:eastAsia="宋体" w:cs="Times New Roman"/>
                <w:color w:val="auto"/>
                <w:spacing w:val="0"/>
                <w:position w:val="0"/>
                <w:sz w:val="24"/>
                <w:szCs w:val="24"/>
                <w:highlight w:val="none"/>
                <w:u w:val="none"/>
              </w:rPr>
              <w:t>核准/备案</w:t>
            </w:r>
            <w:r>
              <w:rPr>
                <w:rFonts w:hint="default" w:ascii="Times New Roman" w:hAnsi="Times New Roman" w:eastAsia="宋体" w:cs="Times New Roman"/>
                <w:color w:val="auto"/>
                <w:spacing w:val="0"/>
                <w:position w:val="0"/>
                <w:sz w:val="24"/>
                <w:szCs w:val="24"/>
                <w:highlight w:val="none"/>
                <w:u w:val="none"/>
                <w:lang w:eastAsia="zh-CN"/>
              </w:rPr>
              <w:t>）</w:t>
            </w:r>
          </w:p>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pacing w:val="0"/>
                <w:position w:val="0"/>
                <w:sz w:val="24"/>
                <w:szCs w:val="24"/>
                <w:highlight w:val="none"/>
                <w:u w:val="none"/>
              </w:rPr>
              <w:t>部门</w:t>
            </w:r>
            <w:r>
              <w:rPr>
                <w:rFonts w:hint="default" w:ascii="Times New Roman" w:hAnsi="Times New Roman" w:eastAsia="宋体" w:cs="Times New Roman"/>
                <w:color w:val="auto"/>
                <w:spacing w:val="0"/>
                <w:position w:val="0"/>
                <w:sz w:val="24"/>
                <w:szCs w:val="24"/>
                <w:highlight w:val="none"/>
                <w:u w:val="none"/>
                <w:lang w:eastAsia="zh-CN"/>
              </w:rPr>
              <w:t>（</w:t>
            </w:r>
            <w:r>
              <w:rPr>
                <w:rFonts w:hint="default" w:ascii="Times New Roman" w:hAnsi="Times New Roman" w:eastAsia="宋体" w:cs="Times New Roman"/>
                <w:color w:val="auto"/>
                <w:spacing w:val="0"/>
                <w:position w:val="0"/>
                <w:sz w:val="24"/>
                <w:szCs w:val="24"/>
                <w:highlight w:val="none"/>
                <w:u w:val="none"/>
              </w:rPr>
              <w:t>选填</w:t>
            </w:r>
            <w:r>
              <w:rPr>
                <w:rFonts w:hint="default" w:ascii="Times New Roman" w:hAnsi="Times New Roman" w:eastAsia="宋体" w:cs="Times New Roman"/>
                <w:color w:val="auto"/>
                <w:spacing w:val="0"/>
                <w:position w:val="0"/>
                <w:sz w:val="24"/>
                <w:szCs w:val="24"/>
                <w:highlight w:val="none"/>
                <w:u w:val="none"/>
                <w:lang w:eastAsia="zh-CN"/>
              </w:rPr>
              <w:t>）</w:t>
            </w:r>
          </w:p>
        </w:tc>
        <w:tc>
          <w:tcPr>
            <w:tcW w:w="2516" w:type="dxa"/>
            <w:noWrap w:val="0"/>
            <w:vAlign w:val="center"/>
          </w:tcPr>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pacing w:val="0"/>
                <w:position w:val="0"/>
                <w:sz w:val="24"/>
                <w:szCs w:val="24"/>
                <w:highlight w:val="none"/>
                <w:u w:val="none"/>
                <w:lang w:val="en-US" w:eastAsia="zh-CN"/>
                <w14:textFill>
                  <w14:solidFill>
                    <w14:schemeClr w14:val="tx1"/>
                  </w14:solidFill>
                </w14:textFill>
              </w:rPr>
              <w:t>耒阳市发展和改革局</w:t>
            </w:r>
          </w:p>
        </w:tc>
        <w:tc>
          <w:tcPr>
            <w:tcW w:w="2212" w:type="dxa"/>
            <w:noWrap w:val="0"/>
            <w:vAlign w:val="center"/>
          </w:tcPr>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outlineLvl w:val="9"/>
              <w:rPr>
                <w:rFonts w:hint="default" w:ascii="Times New Roman" w:hAnsi="Times New Roman" w:eastAsia="宋体" w:cs="Times New Roman"/>
                <w:color w:val="000000" w:themeColor="text1"/>
                <w:spacing w:val="0"/>
                <w:position w:val="0"/>
                <w:sz w:val="24"/>
                <w:szCs w:val="24"/>
                <w:highlight w:val="none"/>
                <w:u w:val="none"/>
                <w14:textFill>
                  <w14:solidFill>
                    <w14:schemeClr w14:val="tx1"/>
                  </w14:solidFill>
                </w14:textFill>
              </w:rPr>
            </w:pPr>
            <w:r>
              <w:rPr>
                <w:rFonts w:hint="default" w:ascii="Times New Roman" w:hAnsi="Times New Roman" w:eastAsia="宋体" w:cs="Times New Roman"/>
                <w:color w:val="000000" w:themeColor="text1"/>
                <w:spacing w:val="0"/>
                <w:position w:val="0"/>
                <w:sz w:val="24"/>
                <w:szCs w:val="24"/>
                <w:highlight w:val="none"/>
                <w:u w:val="none"/>
                <w14:textFill>
                  <w14:solidFill>
                    <w14:schemeClr w14:val="tx1"/>
                  </w14:solidFill>
                </w14:textFill>
              </w:rPr>
              <w:t>项目审批</w:t>
            </w:r>
          </w:p>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pacing w:val="0"/>
                <w:position w:val="0"/>
                <w:sz w:val="24"/>
                <w:szCs w:val="24"/>
                <w:highlight w:val="none"/>
                <w:u w:val="none"/>
                <w:lang w:eastAsia="zh-CN"/>
                <w14:textFill>
                  <w14:solidFill>
                    <w14:schemeClr w14:val="tx1"/>
                  </w14:solidFill>
                </w14:textFill>
              </w:rPr>
              <w:t>（</w:t>
            </w:r>
            <w:r>
              <w:rPr>
                <w:rFonts w:hint="default" w:ascii="Times New Roman" w:hAnsi="Times New Roman" w:eastAsia="宋体" w:cs="Times New Roman"/>
                <w:color w:val="000000" w:themeColor="text1"/>
                <w:spacing w:val="0"/>
                <w:position w:val="0"/>
                <w:sz w:val="24"/>
                <w:szCs w:val="24"/>
                <w:highlight w:val="none"/>
                <w:u w:val="none"/>
                <w14:textFill>
                  <w14:solidFill>
                    <w14:schemeClr w14:val="tx1"/>
                  </w14:solidFill>
                </w14:textFill>
              </w:rPr>
              <w:t>核准/备案</w:t>
            </w:r>
            <w:r>
              <w:rPr>
                <w:rFonts w:hint="default" w:ascii="Times New Roman" w:hAnsi="Times New Roman" w:eastAsia="宋体" w:cs="Times New Roman"/>
                <w:color w:val="000000" w:themeColor="text1"/>
                <w:spacing w:val="0"/>
                <w:position w:val="0"/>
                <w:sz w:val="24"/>
                <w:szCs w:val="24"/>
                <w:highlight w:val="none"/>
                <w:u w:val="none"/>
                <w:lang w:eastAsia="zh-CN"/>
                <w14:textFill>
                  <w14:solidFill>
                    <w14:schemeClr w14:val="tx1"/>
                  </w14:solidFill>
                </w14:textFill>
              </w:rPr>
              <w:t>）</w:t>
            </w:r>
            <w:r>
              <w:rPr>
                <w:rFonts w:hint="default" w:ascii="Times New Roman" w:hAnsi="Times New Roman" w:eastAsia="宋体" w:cs="Times New Roman"/>
                <w:color w:val="000000" w:themeColor="text1"/>
                <w:spacing w:val="0"/>
                <w:position w:val="0"/>
                <w:sz w:val="24"/>
                <w:szCs w:val="24"/>
                <w:highlight w:val="none"/>
                <w:u w:val="none"/>
                <w14:textFill>
                  <w14:solidFill>
                    <w14:schemeClr w14:val="tx1"/>
                  </w14:solidFill>
                </w14:textFill>
              </w:rPr>
              <w:t>文号</w:t>
            </w:r>
            <w:r>
              <w:rPr>
                <w:rFonts w:hint="default" w:ascii="Times New Roman" w:hAnsi="Times New Roman" w:eastAsia="宋体" w:cs="Times New Roman"/>
                <w:color w:val="000000" w:themeColor="text1"/>
                <w:spacing w:val="0"/>
                <w:position w:val="0"/>
                <w:sz w:val="24"/>
                <w:szCs w:val="24"/>
                <w:highlight w:val="none"/>
                <w:u w:val="none"/>
                <w:lang w:eastAsia="zh-CN"/>
                <w14:textFill>
                  <w14:solidFill>
                    <w14:schemeClr w14:val="tx1"/>
                  </w14:solidFill>
                </w14:textFill>
              </w:rPr>
              <w:t>（</w:t>
            </w:r>
            <w:r>
              <w:rPr>
                <w:rFonts w:hint="default" w:ascii="Times New Roman" w:hAnsi="Times New Roman" w:eastAsia="宋体" w:cs="Times New Roman"/>
                <w:color w:val="000000" w:themeColor="text1"/>
                <w:spacing w:val="0"/>
                <w:position w:val="0"/>
                <w:sz w:val="24"/>
                <w:szCs w:val="24"/>
                <w:highlight w:val="none"/>
                <w:u w:val="none"/>
                <w14:textFill>
                  <w14:solidFill>
                    <w14:schemeClr w14:val="tx1"/>
                  </w14:solidFill>
                </w14:textFill>
              </w:rPr>
              <w:t>选填</w:t>
            </w:r>
            <w:r>
              <w:rPr>
                <w:rFonts w:hint="default" w:ascii="Times New Roman" w:hAnsi="Times New Roman" w:eastAsia="宋体" w:cs="Times New Roman"/>
                <w:color w:val="000000" w:themeColor="text1"/>
                <w:spacing w:val="0"/>
                <w:position w:val="0"/>
                <w:sz w:val="24"/>
                <w:szCs w:val="24"/>
                <w:highlight w:val="none"/>
                <w:u w:val="none"/>
                <w:lang w:eastAsia="zh-CN"/>
                <w14:textFill>
                  <w14:solidFill>
                    <w14:schemeClr w14:val="tx1"/>
                  </w14:solidFill>
                </w14:textFill>
              </w:rPr>
              <w:t>）</w:t>
            </w:r>
          </w:p>
        </w:tc>
        <w:tc>
          <w:tcPr>
            <w:tcW w:w="2639" w:type="dxa"/>
            <w:noWrap w:val="0"/>
            <w:vAlign w:val="center"/>
          </w:tcPr>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pacing w:val="0"/>
                <w:position w:val="0"/>
                <w:sz w:val="24"/>
                <w:szCs w:val="24"/>
                <w:u w:val="none"/>
                <w:lang w:val="en-US" w:eastAsia="zh-CN"/>
                <w14:textFill>
                  <w14:solidFill>
                    <w14:schemeClr w14:val="tx1"/>
                  </w14:solidFill>
                </w14:textFill>
              </w:rPr>
              <w:t>耒</w:t>
            </w:r>
            <w:r>
              <w:rPr>
                <w:rFonts w:hint="default" w:ascii="Times New Roman" w:hAnsi="Times New Roman" w:eastAsia="宋体" w:cs="Times New Roman"/>
                <w:color w:val="000000" w:themeColor="text1"/>
                <w:spacing w:val="0"/>
                <w:position w:val="0"/>
                <w:sz w:val="24"/>
                <w:szCs w:val="24"/>
                <w:u w:val="none"/>
                <w14:textFill>
                  <w14:solidFill>
                    <w14:schemeClr w14:val="tx1"/>
                  </w14:solidFill>
                </w14:textFill>
              </w:rPr>
              <w:t>发改审〔2023〕147号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03" w:type="dxa"/>
            <w:noWrap w:val="0"/>
            <w:tcMar>
              <w:top w:w="16" w:type="dxa"/>
              <w:left w:w="16" w:type="dxa"/>
              <w:right w:w="16" w:type="dxa"/>
            </w:tcMar>
            <w:vAlign w:val="center"/>
          </w:tcPr>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outlineLvl w:val="9"/>
              <w:rPr>
                <w:rFonts w:hint="default" w:ascii="Times New Roman" w:hAnsi="Times New Roman" w:eastAsia="宋体" w:cs="Times New Roman"/>
                <w:color w:val="auto"/>
                <w:spacing w:val="0"/>
                <w:position w:val="0"/>
                <w:sz w:val="24"/>
                <w:szCs w:val="24"/>
                <w:highlight w:val="none"/>
                <w:u w:val="none"/>
              </w:rPr>
            </w:pPr>
            <w:r>
              <w:rPr>
                <w:rFonts w:hint="default" w:ascii="Times New Roman" w:hAnsi="Times New Roman" w:eastAsia="宋体" w:cs="Times New Roman"/>
                <w:color w:val="auto"/>
                <w:spacing w:val="0"/>
                <w:position w:val="0"/>
                <w:sz w:val="24"/>
                <w:szCs w:val="24"/>
                <w:highlight w:val="none"/>
                <w:u w:val="none"/>
              </w:rPr>
              <w:t>总投资</w:t>
            </w:r>
          </w:p>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pacing w:val="0"/>
                <w:position w:val="0"/>
                <w:sz w:val="24"/>
                <w:szCs w:val="24"/>
                <w:highlight w:val="none"/>
                <w:u w:val="none"/>
                <w:lang w:eastAsia="zh-CN"/>
              </w:rPr>
              <w:t>（</w:t>
            </w:r>
            <w:r>
              <w:rPr>
                <w:rFonts w:hint="default" w:ascii="Times New Roman" w:hAnsi="Times New Roman" w:eastAsia="宋体" w:cs="Times New Roman"/>
                <w:color w:val="auto"/>
                <w:spacing w:val="0"/>
                <w:position w:val="0"/>
                <w:sz w:val="24"/>
                <w:szCs w:val="24"/>
                <w:highlight w:val="none"/>
                <w:u w:val="none"/>
              </w:rPr>
              <w:t>万元</w:t>
            </w:r>
            <w:r>
              <w:rPr>
                <w:rFonts w:hint="default" w:ascii="Times New Roman" w:hAnsi="Times New Roman" w:eastAsia="宋体" w:cs="Times New Roman"/>
                <w:color w:val="auto"/>
                <w:spacing w:val="0"/>
                <w:position w:val="0"/>
                <w:sz w:val="24"/>
                <w:szCs w:val="24"/>
                <w:highlight w:val="none"/>
                <w:u w:val="none"/>
                <w:lang w:eastAsia="zh-CN"/>
              </w:rPr>
              <w:t>）</w:t>
            </w:r>
          </w:p>
        </w:tc>
        <w:tc>
          <w:tcPr>
            <w:tcW w:w="2516" w:type="dxa"/>
            <w:noWrap w:val="0"/>
            <w:vAlign w:val="center"/>
          </w:tcPr>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FF0000"/>
                <w:sz w:val="24"/>
                <w:szCs w:val="24"/>
                <w:highlight w:val="none"/>
                <w:u w:val="none" w:color="auto"/>
                <w:lang w:val="en-US" w:eastAsia="zh-CN"/>
              </w:rPr>
            </w:pPr>
            <w:r>
              <w:rPr>
                <w:rFonts w:hint="default" w:ascii="Times New Roman" w:hAnsi="Times New Roman" w:eastAsia="宋体" w:cs="Times New Roman"/>
                <w:color w:val="auto"/>
                <w:spacing w:val="0"/>
                <w:position w:val="0"/>
                <w:sz w:val="24"/>
                <w:szCs w:val="24"/>
                <w:highlight w:val="none"/>
                <w:u w:val="none"/>
                <w:lang w:val="en-US" w:eastAsia="zh-CN"/>
              </w:rPr>
              <w:t>2780</w:t>
            </w:r>
          </w:p>
        </w:tc>
        <w:tc>
          <w:tcPr>
            <w:tcW w:w="2212" w:type="dxa"/>
            <w:noWrap w:val="0"/>
            <w:tcMar>
              <w:top w:w="16" w:type="dxa"/>
              <w:left w:w="16" w:type="dxa"/>
              <w:right w:w="16" w:type="dxa"/>
            </w:tcMar>
            <w:vAlign w:val="center"/>
          </w:tcPr>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outlineLvl w:val="9"/>
              <w:rPr>
                <w:rFonts w:hint="default" w:ascii="Times New Roman" w:hAnsi="Times New Roman" w:eastAsia="宋体" w:cs="Times New Roman"/>
                <w:color w:val="auto"/>
                <w:spacing w:val="0"/>
                <w:position w:val="0"/>
                <w:sz w:val="24"/>
                <w:szCs w:val="24"/>
                <w:highlight w:val="none"/>
                <w:u w:val="none"/>
              </w:rPr>
            </w:pPr>
            <w:r>
              <w:rPr>
                <w:rFonts w:hint="default" w:ascii="Times New Roman" w:hAnsi="Times New Roman" w:eastAsia="宋体" w:cs="Times New Roman"/>
                <w:color w:val="auto"/>
                <w:spacing w:val="0"/>
                <w:position w:val="0"/>
                <w:sz w:val="24"/>
                <w:szCs w:val="24"/>
                <w:highlight w:val="none"/>
                <w:u w:val="none"/>
              </w:rPr>
              <w:t>环保投资</w:t>
            </w:r>
          </w:p>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pacing w:val="0"/>
                <w:position w:val="0"/>
                <w:sz w:val="24"/>
                <w:szCs w:val="24"/>
                <w:highlight w:val="none"/>
                <w:u w:val="none"/>
                <w:lang w:eastAsia="zh-CN"/>
              </w:rPr>
              <w:t>（</w:t>
            </w:r>
            <w:r>
              <w:rPr>
                <w:rFonts w:hint="default" w:ascii="Times New Roman" w:hAnsi="Times New Roman" w:eastAsia="宋体" w:cs="Times New Roman"/>
                <w:color w:val="auto"/>
                <w:spacing w:val="0"/>
                <w:position w:val="0"/>
                <w:sz w:val="24"/>
                <w:szCs w:val="24"/>
                <w:highlight w:val="none"/>
                <w:u w:val="none"/>
              </w:rPr>
              <w:t>万元</w:t>
            </w:r>
            <w:r>
              <w:rPr>
                <w:rFonts w:hint="default" w:ascii="Times New Roman" w:hAnsi="Times New Roman" w:eastAsia="宋体" w:cs="Times New Roman"/>
                <w:color w:val="auto"/>
                <w:spacing w:val="0"/>
                <w:position w:val="0"/>
                <w:sz w:val="24"/>
                <w:szCs w:val="24"/>
                <w:highlight w:val="none"/>
                <w:u w:val="none"/>
                <w:lang w:eastAsia="zh-CN"/>
              </w:rPr>
              <w:t>）</w:t>
            </w:r>
          </w:p>
        </w:tc>
        <w:tc>
          <w:tcPr>
            <w:tcW w:w="2639" w:type="dxa"/>
            <w:noWrap w:val="0"/>
            <w:vAlign w:val="center"/>
          </w:tcPr>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FF0000"/>
                <w:sz w:val="24"/>
                <w:szCs w:val="24"/>
                <w:highlight w:val="none"/>
                <w:u w:val="none" w:color="auto"/>
                <w:lang w:val="en-US" w:eastAsia="zh-CN"/>
              </w:rPr>
            </w:pPr>
            <w:r>
              <w:rPr>
                <w:rFonts w:hint="default" w:ascii="Times New Roman" w:hAnsi="Times New Roman" w:eastAsia="宋体" w:cs="Times New Roman"/>
                <w:color w:val="000000" w:themeColor="text1"/>
                <w:spacing w:val="0"/>
                <w:position w:val="0"/>
                <w:sz w:val="24"/>
                <w:szCs w:val="24"/>
                <w:highlight w:val="none"/>
                <w:u w:val="none"/>
                <w:lang w:val="en-US" w:eastAsia="zh-CN"/>
                <w14:textFill>
                  <w14:solidFill>
                    <w14:schemeClr w14:val="tx1"/>
                  </w14:solidFill>
                </w14:textFill>
              </w:rPr>
              <w:t>136.29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03" w:type="dxa"/>
            <w:noWrap w:val="0"/>
            <w:tcMar>
              <w:top w:w="16" w:type="dxa"/>
              <w:left w:w="16" w:type="dxa"/>
              <w:right w:w="16" w:type="dxa"/>
            </w:tcMar>
            <w:vAlign w:val="center"/>
          </w:tcPr>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pacing w:val="0"/>
                <w:position w:val="0"/>
                <w:sz w:val="24"/>
                <w:szCs w:val="24"/>
                <w:highlight w:val="none"/>
                <w:u w:val="none"/>
              </w:rPr>
              <w:t>环保投资占比</w:t>
            </w:r>
            <w:r>
              <w:rPr>
                <w:rFonts w:hint="default" w:ascii="Times New Roman" w:hAnsi="Times New Roman" w:eastAsia="宋体" w:cs="Times New Roman"/>
                <w:color w:val="auto"/>
                <w:spacing w:val="0"/>
                <w:position w:val="0"/>
                <w:sz w:val="24"/>
                <w:szCs w:val="24"/>
                <w:highlight w:val="none"/>
                <w:u w:val="none"/>
                <w:lang w:eastAsia="zh-CN"/>
              </w:rPr>
              <w:t>（</w:t>
            </w:r>
            <w:r>
              <w:rPr>
                <w:rFonts w:hint="default" w:ascii="Times New Roman" w:hAnsi="Times New Roman" w:eastAsia="宋体" w:cs="Times New Roman"/>
                <w:color w:val="auto"/>
                <w:spacing w:val="0"/>
                <w:position w:val="0"/>
                <w:sz w:val="24"/>
                <w:szCs w:val="24"/>
                <w:highlight w:val="none"/>
                <w:u w:val="none"/>
              </w:rPr>
              <w:t>%</w:t>
            </w:r>
            <w:r>
              <w:rPr>
                <w:rFonts w:hint="default" w:ascii="Times New Roman" w:hAnsi="Times New Roman" w:eastAsia="宋体" w:cs="Times New Roman"/>
                <w:color w:val="auto"/>
                <w:spacing w:val="0"/>
                <w:position w:val="0"/>
                <w:sz w:val="24"/>
                <w:szCs w:val="24"/>
                <w:highlight w:val="none"/>
                <w:u w:val="none"/>
                <w:lang w:eastAsia="zh-CN"/>
              </w:rPr>
              <w:t>）</w:t>
            </w:r>
          </w:p>
        </w:tc>
        <w:tc>
          <w:tcPr>
            <w:tcW w:w="2516" w:type="dxa"/>
            <w:noWrap w:val="0"/>
            <w:vAlign w:val="center"/>
          </w:tcPr>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FF0000"/>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4.90</w:t>
            </w:r>
          </w:p>
        </w:tc>
        <w:tc>
          <w:tcPr>
            <w:tcW w:w="2212" w:type="dxa"/>
            <w:noWrap w:val="0"/>
            <w:tcMar>
              <w:top w:w="16" w:type="dxa"/>
              <w:left w:w="16" w:type="dxa"/>
              <w:right w:w="16" w:type="dxa"/>
            </w:tcMar>
            <w:vAlign w:val="center"/>
          </w:tcPr>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pacing w:val="0"/>
                <w:position w:val="0"/>
                <w:sz w:val="24"/>
                <w:szCs w:val="24"/>
                <w:highlight w:val="none"/>
                <w:u w:val="none"/>
              </w:rPr>
              <w:t>施工工期</w:t>
            </w:r>
          </w:p>
        </w:tc>
        <w:tc>
          <w:tcPr>
            <w:tcW w:w="2639" w:type="dxa"/>
            <w:noWrap w:val="0"/>
            <w:vAlign w:val="center"/>
          </w:tcPr>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FF0000"/>
                <w:sz w:val="24"/>
                <w:szCs w:val="24"/>
                <w:highlight w:val="lightGray"/>
                <w:u w:val="none" w:color="auto"/>
                <w:lang w:val="en-US" w:eastAsia="zh-CN"/>
              </w:rPr>
            </w:pPr>
            <w:r>
              <w:rPr>
                <w:rFonts w:hint="default" w:ascii="Times New Roman" w:hAnsi="Times New Roman" w:eastAsia="宋体" w:cs="Times New Roman"/>
                <w:color w:val="000000" w:themeColor="text1"/>
                <w:spacing w:val="0"/>
                <w:position w:val="0"/>
                <w:sz w:val="24"/>
                <w:szCs w:val="24"/>
                <w:highlight w:val="none"/>
                <w:u w:val="none"/>
                <w:lang w:val="en-US" w:eastAsia="zh-CN"/>
                <w14:textFill>
                  <w14:solidFill>
                    <w14:schemeClr w14:val="tx1"/>
                  </w14:solidFill>
                </w14:textFill>
              </w:rPr>
              <w:t>10个月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03" w:type="dxa"/>
            <w:noWrap w:val="0"/>
            <w:tcMar>
              <w:top w:w="16" w:type="dxa"/>
              <w:left w:w="16" w:type="dxa"/>
              <w:right w:w="16" w:type="dxa"/>
            </w:tcMar>
            <w:vAlign w:val="center"/>
          </w:tcPr>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pacing w:val="0"/>
                <w:position w:val="0"/>
                <w:sz w:val="24"/>
                <w:szCs w:val="24"/>
                <w:highlight w:val="none"/>
                <w:u w:val="none"/>
              </w:rPr>
              <w:t>是否开工建设</w:t>
            </w:r>
          </w:p>
        </w:tc>
        <w:tc>
          <w:tcPr>
            <w:tcW w:w="7367" w:type="dxa"/>
            <w:gridSpan w:val="3"/>
            <w:noWrap w:val="0"/>
            <w:vAlign w:val="center"/>
          </w:tcPr>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240" w:firstLineChars="100"/>
              <w:jc w:val="left"/>
              <w:textAlignment w:val="auto"/>
              <w:outlineLvl w:val="9"/>
              <w:rPr>
                <w:rFonts w:hint="default" w:ascii="Times New Roman" w:hAnsi="Times New Roman" w:eastAsia="宋体" w:cs="Times New Roman"/>
                <w:color w:val="auto"/>
                <w:spacing w:val="0"/>
                <w:position w:val="0"/>
                <w:sz w:val="24"/>
                <w:szCs w:val="24"/>
                <w:highlight w:val="none"/>
                <w:u w:val="none"/>
              </w:rPr>
            </w:pPr>
            <w:r>
              <w:rPr>
                <w:rFonts w:hint="default" w:ascii="Times New Roman" w:hAnsi="Times New Roman" w:eastAsia="宋体" w:cs="Times New Roman"/>
                <w:color w:val="auto"/>
                <w:sz w:val="24"/>
                <w:szCs w:val="24"/>
                <w:highlight w:val="none"/>
                <w:u w:val="none"/>
                <w:lang w:eastAsia="zh-CN"/>
              </w:rPr>
              <w:sym w:font="Wingdings 2" w:char="0052"/>
            </w:r>
            <w:r>
              <w:rPr>
                <w:rFonts w:hint="default" w:ascii="Times New Roman" w:hAnsi="Times New Roman" w:eastAsia="宋体" w:cs="Times New Roman"/>
                <w:color w:val="auto"/>
                <w:spacing w:val="0"/>
                <w:position w:val="0"/>
                <w:sz w:val="24"/>
                <w:szCs w:val="24"/>
                <w:highlight w:val="none"/>
                <w:u w:val="none"/>
              </w:rPr>
              <w:t>否</w:t>
            </w:r>
          </w:p>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240" w:firstLineChars="100"/>
              <w:jc w:val="left"/>
              <w:textAlignment w:val="auto"/>
              <w:outlineLvl w:val="9"/>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lang w:eastAsia="zh-CN"/>
              </w:rPr>
              <w:sym w:font="Wingdings 2" w:char="00A3"/>
            </w:r>
            <w:r>
              <w:rPr>
                <w:rFonts w:hint="default" w:ascii="Times New Roman" w:hAnsi="Times New Roman" w:eastAsia="宋体" w:cs="Times New Roman"/>
                <w:color w:val="auto"/>
                <w:spacing w:val="0"/>
                <w:position w:val="0"/>
                <w:sz w:val="24"/>
                <w:szCs w:val="24"/>
                <w:highlight w:val="none"/>
                <w:u w:val="none"/>
              </w:rPr>
              <w:t>是</w:t>
            </w:r>
            <w:r>
              <w:rPr>
                <w:rFonts w:hint="default" w:ascii="Times New Roman" w:hAnsi="Times New Roman" w:eastAsia="宋体" w:cs="Times New Roman"/>
                <w:color w:val="auto"/>
                <w:spacing w:val="0"/>
                <w:position w:val="0"/>
                <w:sz w:val="24"/>
                <w:szCs w:val="24"/>
                <w:highlight w:val="none"/>
                <w:u w:val="none"/>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03" w:type="dxa"/>
            <w:noWrap w:val="0"/>
            <w:vAlign w:val="center"/>
          </w:tcPr>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color w:val="auto"/>
                <w:spacing w:val="0"/>
                <w:position w:val="0"/>
                <w:sz w:val="24"/>
                <w:szCs w:val="24"/>
                <w:highlight w:val="none"/>
                <w:u w:val="none"/>
              </w:rPr>
              <w:t>专项评价设置情况</w:t>
            </w:r>
          </w:p>
        </w:tc>
        <w:tc>
          <w:tcPr>
            <w:tcW w:w="7367" w:type="dxa"/>
            <w:gridSpan w:val="3"/>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rPr>
            </w:pPr>
            <w:r>
              <w:rPr>
                <w:rFonts w:hint="default" w:ascii="Times New Roman" w:hAnsi="Times New Roman" w:eastAsia="宋体" w:cs="Times New Roman"/>
                <w:color w:val="000000"/>
                <w:kern w:val="0"/>
                <w:sz w:val="24"/>
                <w:szCs w:val="24"/>
                <w:lang w:val="en-US" w:eastAsia="zh-CN" w:bidi="ar"/>
              </w:rPr>
              <w:t xml:space="preserve">地表水—河湖整治：涉及清淤且底泥存在重金属污染的项目。 </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rPr>
            </w:pPr>
            <w:r>
              <w:rPr>
                <w:rFonts w:hint="default" w:ascii="Times New Roman" w:hAnsi="Times New Roman" w:eastAsia="宋体" w:cs="Times New Roman"/>
                <w:color w:val="000000"/>
                <w:kern w:val="0"/>
                <w:sz w:val="24"/>
                <w:szCs w:val="24"/>
                <w:lang w:val="en-US" w:eastAsia="zh-CN" w:bidi="ar"/>
              </w:rPr>
              <w:t>本项目为河道治理工程，涉及河道清淤疏浚工程，本项目治理河段水质保护目标为Ⅲ类，为渔业用水区。本项目河段两岸主要为农田，河段两岸布置无工厂企业，无生产废水排放至河道。</w:t>
            </w:r>
            <w:r>
              <w:rPr>
                <w:rFonts w:hint="default" w:ascii="Times New Roman" w:hAnsi="Times New Roman" w:eastAsia="宋体" w:cs="Times New Roman"/>
                <w:color w:val="000000"/>
                <w:kern w:val="0"/>
                <w:sz w:val="24"/>
                <w:u w:val="none"/>
              </w:rPr>
              <w:t>根据</w:t>
            </w:r>
            <w:r>
              <w:rPr>
                <w:rFonts w:hint="default" w:ascii="Times New Roman" w:hAnsi="Times New Roman" w:eastAsia="宋体" w:cs="Times New Roman"/>
                <w:color w:val="000000"/>
                <w:kern w:val="0"/>
                <w:sz w:val="24"/>
                <w:u w:val="none"/>
                <w:lang w:val="en-US" w:eastAsia="zh-CN"/>
              </w:rPr>
              <w:t>马水河</w:t>
            </w:r>
            <w:r>
              <w:rPr>
                <w:rFonts w:hint="default" w:ascii="Times New Roman" w:hAnsi="Times New Roman" w:eastAsia="宋体" w:cs="Times New Roman"/>
                <w:color w:val="000000"/>
                <w:kern w:val="0"/>
                <w:sz w:val="24"/>
                <w:u w:val="none"/>
              </w:rPr>
              <w:t>底泥监测结果，项目不涉及重金属污染</w:t>
            </w:r>
            <w:r>
              <w:rPr>
                <w:rFonts w:hint="default" w:ascii="Times New Roman" w:hAnsi="Times New Roman" w:eastAsia="宋体" w:cs="Times New Roman"/>
                <w:color w:val="000000"/>
                <w:kern w:val="0"/>
                <w:sz w:val="24"/>
                <w:szCs w:val="24"/>
                <w:lang w:val="en-US" w:eastAsia="zh-CN" w:bidi="ar"/>
              </w:rPr>
              <w:t>，因此无需设置地表水专项。</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rPr>
            </w:pPr>
            <w:r>
              <w:rPr>
                <w:rFonts w:hint="default" w:ascii="Times New Roman" w:hAnsi="Times New Roman" w:eastAsia="宋体" w:cs="Times New Roman"/>
                <w:color w:val="000000"/>
                <w:kern w:val="0"/>
                <w:sz w:val="24"/>
                <w:szCs w:val="24"/>
                <w:lang w:val="en-US" w:eastAsia="zh-CN" w:bidi="ar"/>
              </w:rPr>
              <w:t>生态—涉及环境敏感区（不包括饮用水水源保护区，以居住、医疗卫生、文化教育、科研、行政办公为主要功能的区域，以及文物保护单位）的项目。</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lang w:eastAsia="zh-CN"/>
              </w:rPr>
            </w:pPr>
            <w:r>
              <w:rPr>
                <w:rFonts w:hint="default" w:ascii="Times New Roman" w:hAnsi="Times New Roman" w:eastAsia="宋体" w:cs="Times New Roman"/>
                <w:color w:val="000000"/>
                <w:kern w:val="0"/>
                <w:sz w:val="24"/>
                <w:szCs w:val="24"/>
                <w:lang w:val="en-US" w:eastAsia="zh-CN" w:bidi="ar"/>
              </w:rPr>
              <w:t>根据本项目与环境敏感区的关系示意图（附图6），本项目不涉及《建设项目环境影响评价分类管理名录》（2021年版）128-河湖整治中所提及的环境敏感区，因此无须设置生态专项。</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9" w:hRule="atLeast"/>
          <w:jc w:val="center"/>
        </w:trPr>
        <w:tc>
          <w:tcPr>
            <w:tcW w:w="1503"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color w:val="auto"/>
                <w:sz w:val="24"/>
                <w:szCs w:val="24"/>
                <w:highlight w:val="none"/>
                <w:u w:val="none" w:color="auto"/>
              </w:rPr>
              <w:t>规划情况</w:t>
            </w:r>
          </w:p>
        </w:tc>
        <w:tc>
          <w:tcPr>
            <w:tcW w:w="7367" w:type="dxa"/>
            <w:gridSpan w:val="3"/>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4"/>
                <w:szCs w:val="24"/>
                <w:highlight w:val="none"/>
                <w:u w:val="none" w:color="auto"/>
                <w:lang w:eastAsia="zh-CN"/>
              </w:rPr>
            </w:pPr>
            <w:r>
              <w:rPr>
                <w:rFonts w:hint="default" w:ascii="Times New Roman" w:hAnsi="Times New Roman" w:eastAsia="宋体" w:cs="Times New Roman"/>
                <w:sz w:val="24"/>
                <w:szCs w:val="24"/>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503" w:type="dxa"/>
            <w:noWrap w:val="0"/>
            <w:vAlign w:val="center"/>
          </w:tcPr>
          <w:p>
            <w:pPr>
              <w:pStyle w:val="2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spacing w:val="-3"/>
                <w:sz w:val="24"/>
                <w:szCs w:val="24"/>
              </w:rPr>
              <w:t>规划及规划环境影响评价符合性分析</w:t>
            </w:r>
          </w:p>
        </w:tc>
        <w:tc>
          <w:tcPr>
            <w:tcW w:w="7367" w:type="dxa"/>
            <w:gridSpan w:val="3"/>
            <w:noWrap w:val="0"/>
            <w:vAlign w:val="center"/>
          </w:tcPr>
          <w:p>
            <w:pPr>
              <w:pStyle w:val="25"/>
              <w:keepNext w:val="0"/>
              <w:keepLines w:val="0"/>
              <w:pageBreakBefore w:val="0"/>
              <w:widowControl w:val="0"/>
              <w:kinsoku/>
              <w:wordWrap/>
              <w:overflowPunct/>
              <w:topLinePunct w:val="0"/>
              <w:bidi w:val="0"/>
              <w:spacing w:before="78" w:line="220" w:lineRule="auto"/>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503" w:type="dxa"/>
            <w:noWrap w:val="0"/>
            <w:vAlign w:val="center"/>
          </w:tcPr>
          <w:p>
            <w:pPr>
              <w:pStyle w:val="2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pacing w:val="-3"/>
                <w:sz w:val="24"/>
                <w:szCs w:val="24"/>
              </w:rPr>
            </w:pPr>
            <w:r>
              <w:rPr>
                <w:rFonts w:hint="default" w:ascii="Times New Roman" w:hAnsi="Times New Roman" w:eastAsia="宋体" w:cs="Times New Roman"/>
                <w:spacing w:val="-3"/>
              </w:rPr>
              <w:t>其他符合</w:t>
            </w:r>
            <w:r>
              <w:rPr>
                <w:rFonts w:hint="default" w:ascii="Times New Roman" w:hAnsi="Times New Roman" w:eastAsia="宋体" w:cs="Times New Roman"/>
                <w:spacing w:val="-5"/>
              </w:rPr>
              <w:t>性分析</w:t>
            </w:r>
          </w:p>
        </w:tc>
        <w:tc>
          <w:tcPr>
            <w:tcW w:w="7367" w:type="dxa"/>
            <w:gridSpan w:val="3"/>
            <w:noWrap w:val="0"/>
            <w:vAlign w:val="center"/>
          </w:tcPr>
          <w:p>
            <w:pPr>
              <w:keepNext w:val="0"/>
              <w:keepLines w:val="0"/>
              <w:pageBreakBefore w:val="0"/>
              <w:widowControl/>
              <w:suppressLineNumbers w:val="0"/>
              <w:kinsoku/>
              <w:wordWrap/>
              <w:overflowPunct/>
              <w:topLinePunct w:val="0"/>
              <w:autoSpaceDE/>
              <w:autoSpaceDN/>
              <w:bidi w:val="0"/>
              <w:adjustRightInd/>
              <w:snapToGrid/>
              <w:jc w:val="both"/>
              <w:textAlignment w:val="auto"/>
              <w:rPr>
                <w:rFonts w:hint="default" w:ascii="Times New Roman" w:hAnsi="Times New Roman" w:eastAsia="宋体" w:cs="Times New Roman"/>
              </w:rPr>
            </w:pPr>
            <w:r>
              <w:rPr>
                <w:rFonts w:hint="default" w:ascii="Times New Roman" w:hAnsi="Times New Roman" w:eastAsia="宋体" w:cs="Times New Roman"/>
                <w:b/>
                <w:bCs/>
                <w:color w:val="000000"/>
                <w:kern w:val="0"/>
                <w:sz w:val="24"/>
                <w:szCs w:val="24"/>
                <w:lang w:val="en-US" w:eastAsia="zh-CN" w:bidi="ar"/>
              </w:rPr>
              <w:t>1、产业政策符合性分析</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lang w:val="en-US"/>
              </w:rPr>
            </w:pPr>
            <w:r>
              <w:rPr>
                <w:rFonts w:hint="default" w:ascii="Times New Roman" w:hAnsi="Times New Roman" w:eastAsia="宋体" w:cs="Times New Roman"/>
                <w:color w:val="000000"/>
                <w:kern w:val="0"/>
                <w:sz w:val="24"/>
                <w:szCs w:val="24"/>
                <w:lang w:val="en-US" w:eastAsia="zh-CN" w:bidi="ar"/>
              </w:rPr>
              <w:t>本项目主要建设内容为河道护坡护岸、堰坝整修、清淤疏浚、渠系衬砌、支流入河口护砌、完善防汛管理设施；对照《国民经济行业分类》（GB/T 4754-2017）及2019年修改单，</w:t>
            </w:r>
            <w:r>
              <w:rPr>
                <w:rFonts w:hint="default" w:ascii="Times New Roman" w:hAnsi="Times New Roman" w:eastAsia="宋体" w:cs="Times New Roman"/>
                <w:color w:val="auto"/>
                <w:kern w:val="21"/>
                <w:sz w:val="24"/>
                <w:szCs w:val="24"/>
                <w:u w:val="none"/>
                <w:lang w:eastAsia="zh-CN"/>
              </w:rPr>
              <w:t>行业类别为“</w:t>
            </w:r>
            <w:r>
              <w:rPr>
                <w:rFonts w:hint="default" w:ascii="Times New Roman" w:hAnsi="Times New Roman" w:eastAsia="宋体" w:cs="Times New Roman"/>
                <w:color w:val="000000"/>
                <w:kern w:val="0"/>
                <w:sz w:val="24"/>
                <w:szCs w:val="24"/>
                <w:lang w:val="en-US" w:eastAsia="zh-CN" w:bidi="ar"/>
              </w:rPr>
              <w:t>E4822 河湖治理及防洪设施工程建筑</w:t>
            </w:r>
            <w:r>
              <w:rPr>
                <w:rFonts w:hint="default" w:ascii="Times New Roman" w:hAnsi="Times New Roman" w:eastAsia="宋体" w:cs="Times New Roman"/>
                <w:color w:val="auto"/>
                <w:kern w:val="21"/>
                <w:sz w:val="24"/>
                <w:szCs w:val="24"/>
                <w:u w:val="none"/>
                <w:lang w:eastAsia="zh-CN"/>
              </w:rPr>
              <w:t>”</w:t>
            </w:r>
            <w:r>
              <w:rPr>
                <w:rFonts w:hint="default" w:ascii="Times New Roman" w:hAnsi="Times New Roman" w:eastAsia="宋体" w:cs="Times New Roman"/>
                <w:color w:val="000000"/>
                <w:kern w:val="0"/>
                <w:sz w:val="24"/>
                <w:szCs w:val="24"/>
                <w:lang w:val="en-US" w:eastAsia="zh-CN" w:bidi="ar"/>
              </w:rPr>
              <w:t>。根据《产业结构调整指导目录》（2024年本），与本项目产业政策相关的内容及符合性分析如下表。</w:t>
            </w:r>
          </w:p>
          <w:p>
            <w:pPr>
              <w:keepNext w:val="0"/>
              <w:keepLines w:val="0"/>
              <w:widowControl/>
              <w:suppressLineNumbers w:val="0"/>
              <w:spacing w:line="240" w:lineRule="auto"/>
              <w:jc w:val="center"/>
              <w:rPr>
                <w:rFonts w:hint="default" w:ascii="Times New Roman" w:hAnsi="Times New Roman" w:eastAsia="宋体" w:cs="Times New Roman"/>
                <w:b/>
                <w:bCs/>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表1-1  本项目与产业政策符合性分析一览表</w:t>
            </w:r>
          </w:p>
          <w:tbl>
            <w:tblPr>
              <w:tblStyle w:val="2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65"/>
              <w:gridCol w:w="1972"/>
              <w:gridCol w:w="642"/>
              <w:gridCol w:w="3256"/>
              <w:gridCol w:w="68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b/>
                      <w:bCs/>
                      <w:color w:val="000000"/>
                      <w:kern w:val="0"/>
                      <w:sz w:val="21"/>
                      <w:szCs w:val="21"/>
                      <w:vertAlign w:val="baseline"/>
                      <w:lang w:val="en-US" w:eastAsia="zh-CN" w:bidi="ar"/>
                    </w:rPr>
                    <w:t>序号</w:t>
                  </w:r>
                </w:p>
              </w:tc>
              <w:tc>
                <w:tcPr>
                  <w:tcW w:w="197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b/>
                      <w:bCs/>
                      <w:color w:val="000000"/>
                      <w:kern w:val="0"/>
                      <w:sz w:val="21"/>
                      <w:szCs w:val="21"/>
                      <w:vertAlign w:val="baseline"/>
                      <w:lang w:val="en-US" w:eastAsia="zh-CN" w:bidi="ar"/>
                    </w:rPr>
                    <w:t>建设内容</w:t>
                  </w:r>
                </w:p>
              </w:tc>
              <w:tc>
                <w:tcPr>
                  <w:tcW w:w="64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b/>
                      <w:bCs/>
                      <w:color w:val="000000"/>
                      <w:kern w:val="0"/>
                      <w:sz w:val="21"/>
                      <w:szCs w:val="21"/>
                      <w:vertAlign w:val="baseline"/>
                      <w:lang w:val="en-US" w:eastAsia="zh-CN" w:bidi="ar"/>
                    </w:rPr>
                    <w:t>类别</w:t>
                  </w:r>
                </w:p>
              </w:tc>
              <w:tc>
                <w:tcPr>
                  <w:tcW w:w="325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b/>
                      <w:bCs/>
                      <w:color w:val="000000"/>
                      <w:kern w:val="0"/>
                      <w:sz w:val="21"/>
                      <w:szCs w:val="21"/>
                      <w:vertAlign w:val="baseline"/>
                      <w:lang w:val="en-US" w:eastAsia="zh-CN" w:bidi="ar"/>
                    </w:rPr>
                    <w:t>产业结构调整指导目录内容</w:t>
                  </w:r>
                </w:p>
              </w:tc>
              <w:tc>
                <w:tcPr>
                  <w:tcW w:w="68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b/>
                      <w:bCs/>
                      <w:color w:val="000000"/>
                      <w:kern w:val="0"/>
                      <w:sz w:val="21"/>
                      <w:szCs w:val="21"/>
                      <w:vertAlign w:val="baseline"/>
                      <w:lang w:val="en-US" w:eastAsia="zh-CN" w:bidi="ar"/>
                    </w:rPr>
                    <w:t>符合性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16" w:hRule="atLeast"/>
                <w:jc w:val="center"/>
              </w:trPr>
              <w:tc>
                <w:tcPr>
                  <w:tcW w:w="5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b w:val="0"/>
                      <w:bCs w:val="0"/>
                      <w:color w:val="000000"/>
                      <w:kern w:val="0"/>
                      <w:sz w:val="21"/>
                      <w:szCs w:val="21"/>
                      <w:vertAlign w:val="baseline"/>
                      <w:lang w:val="en-US" w:eastAsia="zh-CN" w:bidi="ar"/>
                    </w:rPr>
                    <w:t>1</w:t>
                  </w:r>
                </w:p>
              </w:tc>
              <w:tc>
                <w:tcPr>
                  <w:tcW w:w="197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0"/>
                      <w:sz w:val="21"/>
                      <w:szCs w:val="21"/>
                      <w:lang w:val="en-US" w:eastAsia="zh-CN" w:bidi="ar"/>
                    </w:rPr>
                    <w:t>河道护坡护岸、堰坝整修、清淤疏浚、渠系衬砌、支流入河口护砌、完善防汛管理设施。</w:t>
                  </w:r>
                </w:p>
              </w:tc>
              <w:tc>
                <w:tcPr>
                  <w:tcW w:w="64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b w:val="0"/>
                      <w:bCs w:val="0"/>
                      <w:color w:val="000000"/>
                      <w:kern w:val="0"/>
                      <w:sz w:val="21"/>
                      <w:szCs w:val="21"/>
                      <w:vertAlign w:val="baseline"/>
                      <w:lang w:val="en-US" w:eastAsia="zh-CN" w:bidi="ar"/>
                    </w:rPr>
                    <w:t>鼓励类</w:t>
                  </w:r>
                </w:p>
              </w:tc>
              <w:tc>
                <w:tcPr>
                  <w:tcW w:w="325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b w:val="0"/>
                      <w:bCs w:val="0"/>
                      <w:color w:val="000000"/>
                      <w:kern w:val="0"/>
                      <w:sz w:val="21"/>
                      <w:szCs w:val="21"/>
                      <w:vertAlign w:val="baseline"/>
                      <w:lang w:val="en-US" w:eastAsia="zh-CN" w:bidi="ar"/>
                    </w:rPr>
                    <w:t>二、水利3．防洪提升工程：江河湖海堤防建设及河道治理工程、江河湖库清淤疏浚工程；</w:t>
                  </w:r>
                </w:p>
              </w:tc>
              <w:tc>
                <w:tcPr>
                  <w:tcW w:w="68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b w:val="0"/>
                      <w:bCs w:val="0"/>
                      <w:color w:val="000000"/>
                      <w:kern w:val="0"/>
                      <w:sz w:val="21"/>
                      <w:szCs w:val="21"/>
                      <w:vertAlign w:val="baseline"/>
                      <w:lang w:val="en-US" w:eastAsia="zh-CN" w:bidi="ar"/>
                    </w:rPr>
                    <w:t>符合</w:t>
                  </w:r>
                </w:p>
              </w:tc>
            </w:tr>
          </w:tbl>
          <w:p>
            <w:pPr>
              <w:bidi w:val="0"/>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color w:val="auto"/>
                <w:kern w:val="21"/>
                <w:sz w:val="24"/>
                <w:szCs w:val="24"/>
                <w:u w:val="none"/>
                <w:lang w:val="en-US" w:eastAsia="zh-CN"/>
              </w:rPr>
              <w:t>因此，本项目</w:t>
            </w:r>
            <w:r>
              <w:rPr>
                <w:rFonts w:hint="default" w:ascii="Times New Roman" w:hAnsi="Times New Roman" w:eastAsia="宋体" w:cs="Times New Roman"/>
                <w:color w:val="auto"/>
                <w:kern w:val="21"/>
                <w:sz w:val="24"/>
                <w:szCs w:val="24"/>
                <w:u w:val="none"/>
              </w:rPr>
              <w:t>建设符合国家产业政策</w:t>
            </w:r>
            <w:r>
              <w:rPr>
                <w:rFonts w:hint="default" w:ascii="Times New Roman" w:hAnsi="Times New Roman" w:eastAsia="宋体" w:cs="Times New Roman"/>
                <w:color w:val="auto"/>
                <w:kern w:val="21"/>
                <w:sz w:val="24"/>
                <w:szCs w:val="24"/>
                <w:u w:val="none"/>
                <w:lang w:val="en-US" w:eastAsia="zh-CN"/>
              </w:rPr>
              <w:t>要求</w:t>
            </w:r>
            <w:r>
              <w:rPr>
                <w:rFonts w:hint="default" w:ascii="Times New Roman" w:hAnsi="Times New Roman" w:eastAsia="宋体" w:cs="Times New Roman"/>
                <w:color w:val="auto"/>
                <w:kern w:val="21"/>
                <w:sz w:val="24"/>
                <w:szCs w:val="24"/>
                <w:u w:val="none"/>
              </w:rPr>
              <w:t>。</w:t>
            </w:r>
          </w:p>
          <w:p>
            <w:pPr>
              <w:keepNext w:val="0"/>
              <w:keepLines w:val="0"/>
              <w:widowControl/>
              <w:suppressLineNumbers w:val="0"/>
              <w:jc w:val="left"/>
              <w:rPr>
                <w:rFonts w:hint="default" w:ascii="Times New Roman" w:hAnsi="Times New Roman" w:eastAsia="宋体" w:cs="Times New Roman"/>
                <w:b/>
                <w:bCs/>
                <w:color w:val="000000"/>
                <w:kern w:val="0"/>
                <w:sz w:val="24"/>
                <w:szCs w:val="24"/>
                <w:lang w:val="en-US" w:eastAsia="zh-CN" w:bidi="ar"/>
              </w:rPr>
            </w:pPr>
            <w:r>
              <w:rPr>
                <w:rFonts w:hint="default" w:ascii="Times New Roman" w:hAnsi="Times New Roman" w:eastAsia="宋体" w:cs="Times New Roman"/>
                <w:b/>
                <w:bCs/>
                <w:color w:val="000000"/>
                <w:kern w:val="0"/>
                <w:sz w:val="24"/>
                <w:szCs w:val="24"/>
                <w:lang w:val="en-US" w:eastAsia="zh-CN" w:bidi="ar"/>
              </w:rPr>
              <w:t>2、本项目与耒阳市“三区三线”符合性分析</w:t>
            </w:r>
          </w:p>
          <w:p>
            <w:pPr>
              <w:keepNext w:val="0"/>
              <w:keepLines w:val="0"/>
              <w:pageBreakBefore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b w:val="0"/>
                <w:bCs w:val="0"/>
                <w:snapToGrid/>
                <w:color w:val="auto"/>
                <w:spacing w:val="0"/>
                <w:kern w:val="0"/>
                <w:position w:val="0"/>
                <w:sz w:val="24"/>
                <w:szCs w:val="24"/>
                <w:u w:val="none"/>
                <w:lang w:eastAsia="zh-CN"/>
              </w:rPr>
            </w:pPr>
            <w:r>
              <w:rPr>
                <w:rFonts w:hint="default" w:ascii="Times New Roman" w:hAnsi="Times New Roman" w:eastAsia="宋体" w:cs="Times New Roman"/>
                <w:b w:val="0"/>
                <w:bCs w:val="0"/>
                <w:snapToGrid/>
                <w:color w:val="auto"/>
                <w:spacing w:val="0"/>
                <w:kern w:val="0"/>
                <w:position w:val="0"/>
                <w:sz w:val="24"/>
                <w:szCs w:val="24"/>
                <w:u w:val="none"/>
                <w:lang w:val="en-US" w:eastAsia="zh-CN"/>
              </w:rPr>
              <w:t>“三区三线”中“三区”是指城镇空间、农业空间、生态空间，“三线”分别对应城镇空间、农业空间、生态空间划定的城镇开发边界线、永久基本农田、生态环境保护红线三条控制线</w:t>
            </w:r>
            <w:r>
              <w:rPr>
                <w:rFonts w:hint="default" w:ascii="Times New Roman" w:hAnsi="Times New Roman" w:eastAsia="宋体" w:cs="Times New Roman"/>
                <w:b w:val="0"/>
                <w:bCs w:val="0"/>
                <w:snapToGrid/>
                <w:color w:val="auto"/>
                <w:spacing w:val="0"/>
                <w:kern w:val="0"/>
                <w:position w:val="0"/>
                <w:sz w:val="24"/>
                <w:szCs w:val="24"/>
                <w:u w:val="none"/>
                <w:lang w:eastAsia="zh-CN"/>
              </w:rPr>
              <w:t>。</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lang w:eastAsia="zh-CN"/>
              </w:rPr>
            </w:pPr>
            <w:r>
              <w:rPr>
                <w:rFonts w:hint="default" w:ascii="Times New Roman" w:hAnsi="Times New Roman" w:eastAsia="宋体" w:cs="Times New Roman"/>
                <w:color w:val="auto"/>
                <w:sz w:val="24"/>
                <w:szCs w:val="24"/>
                <w:u w:val="none" w:color="auto"/>
                <w:lang w:val="en-US" w:eastAsia="zh-CN"/>
              </w:rPr>
              <w:t>2024年6月18日耒阳市自然资源局出具了《关于马水河耒阳市三期治理工程查询耒阳市“三区三线”划定成果的情况说明》</w:t>
            </w:r>
            <w:r>
              <w:rPr>
                <w:rFonts w:hint="default" w:ascii="Times New Roman" w:hAnsi="Times New Roman" w:eastAsia="宋体" w:cs="Times New Roman"/>
                <w:b w:val="0"/>
                <w:bCs w:val="0"/>
                <w:snapToGrid/>
                <w:color w:val="auto"/>
                <w:spacing w:val="0"/>
                <w:kern w:val="0"/>
                <w:position w:val="0"/>
                <w:sz w:val="24"/>
                <w:szCs w:val="24"/>
                <w:u w:val="none"/>
                <w:lang w:eastAsia="zh-CN"/>
              </w:rPr>
              <w:t>，本项目</w:t>
            </w:r>
            <w:r>
              <w:rPr>
                <w:rFonts w:hint="default" w:ascii="Times New Roman" w:hAnsi="Times New Roman" w:eastAsia="宋体" w:cs="Times New Roman"/>
                <w:b w:val="0"/>
                <w:bCs w:val="0"/>
                <w:snapToGrid/>
                <w:color w:val="auto"/>
                <w:spacing w:val="0"/>
                <w:kern w:val="0"/>
                <w:position w:val="0"/>
                <w:sz w:val="24"/>
                <w:szCs w:val="24"/>
                <w:u w:val="none"/>
                <w:lang w:val="en-US" w:eastAsia="zh-CN"/>
              </w:rPr>
              <w:t>范围涉及永久基本农田8094平方米，不涉及城镇开发边界和生态保护红线</w:t>
            </w:r>
            <w:r>
              <w:rPr>
                <w:rFonts w:hint="default" w:ascii="Times New Roman" w:hAnsi="Times New Roman" w:eastAsia="宋体" w:cs="Times New Roman"/>
                <w:lang w:eastAsia="zh-CN"/>
              </w:rPr>
              <w:t>。</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lang w:val="en-US" w:eastAsia="zh-CN"/>
              </w:rPr>
              <w:t>本项目为河湖治理及防洪设施工程，主要进行河道护坡护岸、堰坝整修、清淤疏浚、渠系衬砌、支流入河口护砌、完善防汛管理设施建设，由此表明，本项目主要涉及马水河的水域范围；同时，本项目临时工程的占地均不涉及基本农田，则本项目不会对项目区域范围内的基本农田造成不利影响。</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lang w:val="en-US" w:eastAsia="zh-CN"/>
              </w:rPr>
            </w:pPr>
            <w:r>
              <w:rPr>
                <w:rFonts w:hint="default" w:ascii="Times New Roman" w:hAnsi="Times New Roman" w:eastAsia="宋体" w:cs="Times New Roman"/>
                <w:color w:val="000000"/>
                <w:kern w:val="0"/>
                <w:sz w:val="24"/>
                <w:szCs w:val="24"/>
                <w:lang w:val="en-US" w:eastAsia="zh-CN" w:bidi="ar"/>
              </w:rPr>
              <w:t>综上所述，本项目建设与耒阳市“三区三线”相符。</w:t>
            </w:r>
          </w:p>
          <w:p>
            <w:pPr>
              <w:keepNext w:val="0"/>
              <w:keepLines w:val="0"/>
              <w:widowControl/>
              <w:suppressLineNumbers w:val="0"/>
              <w:jc w:val="left"/>
              <w:rPr>
                <w:rFonts w:hint="default" w:ascii="Times New Roman" w:hAnsi="Times New Roman" w:eastAsia="宋体" w:cs="Times New Roman"/>
              </w:rPr>
            </w:pPr>
            <w:r>
              <w:rPr>
                <w:rFonts w:hint="default" w:ascii="Times New Roman" w:hAnsi="Times New Roman" w:eastAsia="宋体" w:cs="Times New Roman"/>
                <w:b/>
                <w:bCs/>
                <w:color w:val="000000"/>
                <w:kern w:val="0"/>
                <w:sz w:val="24"/>
                <w:szCs w:val="24"/>
                <w:lang w:val="en-US" w:eastAsia="zh-CN" w:bidi="ar"/>
              </w:rPr>
              <w:t>3、</w:t>
            </w:r>
            <w:r>
              <w:rPr>
                <w:rFonts w:hint="default" w:ascii="Times New Roman" w:hAnsi="Times New Roman" w:eastAsia="宋体" w:cs="Times New Roman"/>
                <w:b/>
                <w:bCs/>
                <w:snapToGrid/>
                <w:color w:val="auto"/>
                <w:spacing w:val="0"/>
                <w:kern w:val="0"/>
                <w:position w:val="0"/>
                <w:sz w:val="24"/>
                <w:szCs w:val="24"/>
                <w:u w:val="none"/>
                <w:lang w:eastAsia="zh-CN"/>
              </w:rPr>
              <w:t>本项目与</w:t>
            </w:r>
            <w:r>
              <w:rPr>
                <w:rFonts w:hint="default" w:ascii="Times New Roman" w:hAnsi="Times New Roman" w:eastAsia="宋体" w:cs="Times New Roman"/>
                <w:b/>
                <w:bCs/>
                <w:color w:val="000000"/>
                <w:kern w:val="0"/>
                <w:sz w:val="24"/>
                <w:szCs w:val="24"/>
                <w:lang w:val="en-US" w:eastAsia="zh-CN" w:bidi="ar"/>
              </w:rPr>
              <w:t>“三线一单”符合性分析</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b w:val="0"/>
                <w:bCs w:val="0"/>
                <w:snapToGrid/>
                <w:color w:val="auto"/>
                <w:spacing w:val="0"/>
                <w:kern w:val="0"/>
                <w:position w:val="0"/>
                <w:sz w:val="24"/>
                <w:szCs w:val="24"/>
                <w:u w:val="none"/>
                <w:lang w:eastAsia="zh-CN"/>
              </w:rPr>
            </w:pPr>
            <w:r>
              <w:rPr>
                <w:rFonts w:hint="default" w:ascii="Times New Roman" w:hAnsi="Times New Roman" w:eastAsia="宋体" w:cs="Times New Roman"/>
                <w:b w:val="0"/>
                <w:bCs w:val="0"/>
                <w:snapToGrid/>
                <w:color w:val="auto"/>
                <w:spacing w:val="0"/>
                <w:kern w:val="0"/>
                <w:position w:val="0"/>
                <w:sz w:val="24"/>
                <w:szCs w:val="24"/>
                <w:u w:val="none"/>
                <w:lang w:eastAsia="zh-CN"/>
              </w:rPr>
              <w:t>根据环环评[2016]150号《关于以改善环境质量为核心加强环境影响评价管理的通知》，要求切实加强环境影响评价管理，落实“生态保护红线、环境质量底线、资源利用上线和生态环境准入清单”约束，建立项目环评审批与规划环评、现有项目环境管理、区域环境质量联动机制，更好地发挥环评制度从源头防范环境污染和生态破坏的作用，加快推进改善环境质量。</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b w:val="0"/>
                <w:bCs w:val="0"/>
                <w:snapToGrid/>
                <w:color w:val="auto"/>
                <w:spacing w:val="0"/>
                <w:kern w:val="0"/>
                <w:position w:val="0"/>
                <w:sz w:val="24"/>
                <w:szCs w:val="24"/>
                <w:u w:val="none"/>
                <w:lang w:eastAsia="zh-CN"/>
              </w:rPr>
            </w:pPr>
            <w:r>
              <w:rPr>
                <w:rFonts w:hint="default" w:ascii="Times New Roman" w:hAnsi="Times New Roman" w:eastAsia="宋体" w:cs="Times New Roman"/>
                <w:b w:val="0"/>
                <w:bCs w:val="0"/>
                <w:snapToGrid/>
                <w:color w:val="auto"/>
                <w:spacing w:val="0"/>
                <w:kern w:val="0"/>
                <w:position w:val="0"/>
                <w:sz w:val="24"/>
                <w:szCs w:val="24"/>
                <w:u w:val="none"/>
                <w:lang w:eastAsia="zh-CN"/>
              </w:rPr>
              <w:t>（1）生态保护红线</w:t>
            </w:r>
          </w:p>
          <w:p>
            <w:pPr>
              <w:bidi w:val="0"/>
              <w:ind w:firstLine="480" w:firstLineChars="200"/>
              <w:rPr>
                <w:rFonts w:hint="default" w:ascii="Times New Roman" w:hAnsi="Times New Roman" w:eastAsia="宋体" w:cs="Times New Roman"/>
                <w:b w:val="0"/>
                <w:bCs w:val="0"/>
                <w:snapToGrid/>
                <w:color w:val="auto"/>
                <w:spacing w:val="0"/>
                <w:kern w:val="0"/>
                <w:position w:val="0"/>
                <w:sz w:val="24"/>
                <w:szCs w:val="24"/>
                <w:u w:val="none"/>
                <w:lang w:eastAsia="zh-CN"/>
              </w:rPr>
            </w:pPr>
            <w:r>
              <w:rPr>
                <w:rFonts w:hint="default" w:ascii="Times New Roman" w:hAnsi="Times New Roman" w:eastAsia="宋体" w:cs="Times New Roman"/>
                <w:b w:val="0"/>
                <w:bCs w:val="0"/>
                <w:snapToGrid/>
                <w:color w:val="auto"/>
                <w:spacing w:val="0"/>
                <w:kern w:val="0"/>
                <w:position w:val="0"/>
                <w:sz w:val="24"/>
                <w:szCs w:val="24"/>
                <w:u w:val="none"/>
                <w:lang w:eastAsia="zh-CN"/>
              </w:rPr>
              <w:t>根据湖南省人民政府关于印发《湖南省生态保护红线》的通知湘政发[2018]20号，全省生态保护红线空间格局为“一湖三山四水”：“一湖”为洞庭湖（主要包括东洞庭湖、南洞庭湖、横岭湖、西洞庭湖等自然保护区和长江岸线），主要生态功能为生物多样性维护、洪水调蓄。“三山”包括武陵-雪峰山脉生态屏障，主要生态功能为生物多样性维护-水土保持；罗霄-幕阜山脉生态屏障，主要生态功能为生物多样性维护、水源涵养和水土保持；南岭山脉生态屏障，主要生态功能为水源涵养和生物多样性维护，其中南岭山脉生态屏障是南方丘陵山地带的重要组成部分。“四水”为湘资沅澧（湘江、资水、沅江、澧水）的源头区及重要水域。</w:t>
            </w:r>
          </w:p>
          <w:p>
            <w:pPr>
              <w:pStyle w:val="12"/>
              <w:keepNext w:val="0"/>
              <w:keepLines w:val="0"/>
              <w:pageBreakBefore w:val="0"/>
              <w:widowControl w:val="0"/>
              <w:kinsoku/>
              <w:wordWrap/>
              <w:overflowPunct/>
              <w:topLinePunct w:val="0"/>
              <w:autoSpaceDE/>
              <w:autoSpaceDN/>
              <w:bidi w:val="0"/>
              <w:adjustRightInd/>
              <w:snapToGrid/>
              <w:spacing w:after="0"/>
              <w:ind w:left="0" w:leftChars="0" w:firstLine="480" w:firstLineChars="200"/>
              <w:textAlignment w:val="auto"/>
              <w:rPr>
                <w:rFonts w:hint="default" w:ascii="Times New Roman" w:hAnsi="Times New Roman" w:eastAsia="宋体" w:cs="Times New Roman"/>
                <w:b w:val="0"/>
                <w:bCs w:val="0"/>
                <w:snapToGrid/>
                <w:color w:val="auto"/>
                <w:spacing w:val="0"/>
                <w:kern w:val="0"/>
                <w:position w:val="0"/>
                <w:sz w:val="24"/>
                <w:szCs w:val="24"/>
                <w:u w:val="none"/>
                <w:lang w:eastAsia="zh-CN"/>
              </w:rPr>
            </w:pPr>
            <w:r>
              <w:rPr>
                <w:rFonts w:hint="default" w:ascii="Times New Roman" w:hAnsi="Times New Roman" w:eastAsia="宋体" w:cs="Times New Roman"/>
                <w:b w:val="0"/>
                <w:bCs w:val="0"/>
                <w:snapToGrid/>
                <w:color w:val="auto"/>
                <w:spacing w:val="0"/>
                <w:kern w:val="0"/>
                <w:position w:val="0"/>
                <w:sz w:val="24"/>
                <w:szCs w:val="24"/>
                <w:u w:val="none"/>
                <w:lang w:eastAsia="zh-CN"/>
              </w:rPr>
              <w:t>本项目位于</w:t>
            </w:r>
            <w:r>
              <w:rPr>
                <w:rFonts w:hint="default" w:ascii="Times New Roman" w:hAnsi="Times New Roman" w:eastAsia="宋体" w:cs="Times New Roman"/>
                <w:color w:val="auto"/>
                <w:sz w:val="24"/>
                <w:szCs w:val="24"/>
                <w:highlight w:val="none"/>
                <w:u w:val="none" w:color="auto"/>
                <w:lang w:val="en-US" w:eastAsia="zh-CN"/>
              </w:rPr>
              <w:t>衡阳市耒阳市马水镇至亮源乡马水河段</w:t>
            </w:r>
            <w:r>
              <w:rPr>
                <w:rFonts w:hint="default" w:ascii="Times New Roman" w:hAnsi="Times New Roman" w:eastAsia="宋体" w:cs="Times New Roman"/>
                <w:color w:val="auto"/>
                <w:sz w:val="24"/>
                <w:szCs w:val="24"/>
                <w:u w:val="none" w:color="auto"/>
                <w:lang w:val="en-US" w:eastAsia="zh-CN"/>
              </w:rPr>
              <w:t>，</w:t>
            </w:r>
            <w:r>
              <w:rPr>
                <w:rFonts w:hint="default" w:ascii="Times New Roman" w:hAnsi="Times New Roman" w:eastAsia="宋体" w:cs="Times New Roman"/>
                <w:b w:val="0"/>
                <w:bCs w:val="0"/>
                <w:snapToGrid/>
                <w:color w:val="auto"/>
                <w:spacing w:val="0"/>
                <w:kern w:val="0"/>
                <w:position w:val="0"/>
                <w:sz w:val="24"/>
                <w:szCs w:val="24"/>
                <w:u w:val="none"/>
                <w:lang w:eastAsia="zh-CN"/>
              </w:rPr>
              <w:t>结合《湖南省生态保护红线划定方案》，本项目不涉及生态保护红线，符合生态保护红线管控要求。</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b w:val="0"/>
                <w:bCs w:val="0"/>
                <w:snapToGrid/>
                <w:color w:val="auto"/>
                <w:spacing w:val="0"/>
                <w:kern w:val="0"/>
                <w:position w:val="0"/>
                <w:sz w:val="24"/>
                <w:szCs w:val="24"/>
                <w:u w:val="none"/>
                <w:lang w:eastAsia="zh-CN"/>
              </w:rPr>
            </w:pPr>
            <w:r>
              <w:rPr>
                <w:rFonts w:hint="default" w:ascii="Times New Roman" w:hAnsi="Times New Roman" w:eastAsia="宋体" w:cs="Times New Roman"/>
                <w:b w:val="0"/>
                <w:bCs w:val="0"/>
                <w:snapToGrid/>
                <w:color w:val="auto"/>
                <w:spacing w:val="0"/>
                <w:kern w:val="0"/>
                <w:position w:val="0"/>
                <w:sz w:val="24"/>
                <w:szCs w:val="24"/>
                <w:u w:val="none"/>
                <w:lang w:eastAsia="zh-CN"/>
              </w:rPr>
              <w:t>（2）环境质量底线</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b w:val="0"/>
                <w:bCs w:val="0"/>
                <w:snapToGrid/>
                <w:color w:val="auto"/>
                <w:spacing w:val="0"/>
                <w:kern w:val="0"/>
                <w:position w:val="0"/>
                <w:sz w:val="24"/>
                <w:szCs w:val="24"/>
                <w:u w:val="none"/>
                <w:lang w:eastAsia="zh-CN"/>
              </w:rPr>
            </w:pPr>
            <w:r>
              <w:rPr>
                <w:rFonts w:hint="default" w:ascii="Times New Roman" w:hAnsi="Times New Roman" w:eastAsia="宋体" w:cs="Times New Roman"/>
                <w:b w:val="0"/>
                <w:bCs w:val="0"/>
                <w:snapToGrid/>
                <w:color w:val="000000" w:themeColor="text1"/>
                <w:spacing w:val="0"/>
                <w:kern w:val="0"/>
                <w:position w:val="0"/>
                <w:sz w:val="24"/>
                <w:szCs w:val="24"/>
                <w:u w:val="none"/>
                <w:lang w:eastAsia="zh-CN"/>
                <w14:textFill>
                  <w14:solidFill>
                    <w14:schemeClr w14:val="tx1"/>
                  </w14:solidFill>
                </w14:textFill>
              </w:rPr>
              <w:t>项目所在区域为环境空气功能区二类区，执行《环境空气质量标准》（GB3095-2012）</w:t>
            </w:r>
            <w:r>
              <w:rPr>
                <w:rFonts w:hint="default" w:ascii="Times New Roman" w:hAnsi="Times New Roman" w:eastAsia="宋体" w:cs="Times New Roman"/>
                <w:b w:val="0"/>
                <w:bCs w:val="0"/>
                <w:snapToGrid/>
                <w:color w:val="000000" w:themeColor="text1"/>
                <w:spacing w:val="0"/>
                <w:kern w:val="0"/>
                <w:position w:val="0"/>
                <w:sz w:val="24"/>
                <w:szCs w:val="24"/>
                <w:u w:val="none"/>
                <w:lang w:val="en-US" w:eastAsia="zh-CN"/>
                <w14:textFill>
                  <w14:solidFill>
                    <w14:schemeClr w14:val="tx1"/>
                  </w14:solidFill>
                </w14:textFill>
              </w:rPr>
              <w:t>及2018年修改单中</w:t>
            </w:r>
            <w:r>
              <w:rPr>
                <w:rFonts w:hint="default" w:ascii="Times New Roman" w:hAnsi="Times New Roman" w:eastAsia="宋体" w:cs="Times New Roman"/>
                <w:b w:val="0"/>
                <w:bCs w:val="0"/>
                <w:snapToGrid/>
                <w:color w:val="000000" w:themeColor="text1"/>
                <w:spacing w:val="0"/>
                <w:kern w:val="0"/>
                <w:position w:val="0"/>
                <w:sz w:val="24"/>
                <w:szCs w:val="24"/>
                <w:u w:val="none"/>
                <w:lang w:eastAsia="zh-CN"/>
                <w14:textFill>
                  <w14:solidFill>
                    <w14:schemeClr w14:val="tx1"/>
                  </w14:solidFill>
                </w14:textFill>
              </w:rPr>
              <w:t>二级标准。项目所在</w:t>
            </w:r>
            <w:r>
              <w:rPr>
                <w:rFonts w:hint="default" w:ascii="Times New Roman" w:hAnsi="Times New Roman" w:eastAsia="宋体" w:cs="Times New Roman"/>
                <w:b w:val="0"/>
                <w:bCs w:val="0"/>
                <w:snapToGrid/>
                <w:color w:val="000000" w:themeColor="text1"/>
                <w:spacing w:val="0"/>
                <w:kern w:val="0"/>
                <w:position w:val="0"/>
                <w:sz w:val="24"/>
                <w:szCs w:val="24"/>
                <w:u w:val="none"/>
                <w:lang w:val="en-US" w:eastAsia="zh-CN"/>
                <w14:textFill>
                  <w14:solidFill>
                    <w14:schemeClr w14:val="tx1"/>
                  </w14:solidFill>
                </w14:textFill>
              </w:rPr>
              <w:t>马水河</w:t>
            </w:r>
            <w:r>
              <w:rPr>
                <w:rFonts w:hint="default" w:ascii="Times New Roman" w:hAnsi="Times New Roman" w:eastAsia="宋体" w:cs="Times New Roman"/>
                <w:b w:val="0"/>
                <w:bCs w:val="0"/>
                <w:snapToGrid/>
                <w:color w:val="000000" w:themeColor="text1"/>
                <w:spacing w:val="0"/>
                <w:kern w:val="0"/>
                <w:position w:val="0"/>
                <w:sz w:val="24"/>
                <w:szCs w:val="24"/>
                <w:u w:val="none"/>
                <w:lang w:eastAsia="zh-CN"/>
                <w14:textFill>
                  <w14:solidFill>
                    <w14:schemeClr w14:val="tx1"/>
                  </w14:solidFill>
                </w14:textFill>
              </w:rPr>
              <w:t>适用地表水环境质量为《地表水环境质量标准》（GB3838-2002）</w:t>
            </w:r>
            <w:r>
              <w:rPr>
                <w:rFonts w:hint="default" w:ascii="Times New Roman" w:hAnsi="Times New Roman" w:eastAsia="宋体" w:cs="Times New Roman"/>
                <w:b w:val="0"/>
                <w:bCs w:val="0"/>
                <w:snapToGrid/>
                <w:color w:val="000000" w:themeColor="text1"/>
                <w:spacing w:val="0"/>
                <w:kern w:val="0"/>
                <w:position w:val="0"/>
                <w:sz w:val="24"/>
                <w:szCs w:val="24"/>
                <w:u w:val="none"/>
                <w:lang w:val="en-US" w:eastAsia="zh-CN"/>
                <w14:textFill>
                  <w14:solidFill>
                    <w14:schemeClr w14:val="tx1"/>
                  </w14:solidFill>
                </w14:textFill>
              </w:rPr>
              <w:t>Ⅲ</w:t>
            </w:r>
            <w:r>
              <w:rPr>
                <w:rFonts w:hint="default" w:ascii="Times New Roman" w:hAnsi="Times New Roman" w:eastAsia="宋体" w:cs="Times New Roman"/>
                <w:b w:val="0"/>
                <w:bCs w:val="0"/>
                <w:snapToGrid/>
                <w:color w:val="000000" w:themeColor="text1"/>
                <w:spacing w:val="0"/>
                <w:kern w:val="0"/>
                <w:position w:val="0"/>
                <w:sz w:val="24"/>
                <w:szCs w:val="24"/>
                <w:u w:val="none"/>
                <w:lang w:eastAsia="zh-CN"/>
                <w14:textFill>
                  <w14:solidFill>
                    <w14:schemeClr w14:val="tx1"/>
                  </w14:solidFill>
                </w14:textFill>
              </w:rPr>
              <w:t>类的水域。</w:t>
            </w:r>
            <w:r>
              <w:rPr>
                <w:rFonts w:hint="default" w:ascii="Times New Roman" w:hAnsi="Times New Roman" w:eastAsia="宋体" w:cs="Times New Roman"/>
                <w:b w:val="0"/>
                <w:bCs w:val="0"/>
                <w:snapToGrid/>
                <w:color w:val="auto"/>
                <w:spacing w:val="0"/>
                <w:kern w:val="0"/>
                <w:position w:val="0"/>
                <w:sz w:val="24"/>
                <w:szCs w:val="24"/>
                <w:u w:val="none"/>
                <w:lang w:eastAsia="zh-CN"/>
              </w:rPr>
              <w:t>根据</w:t>
            </w:r>
            <w:r>
              <w:rPr>
                <w:rFonts w:hint="default" w:ascii="Times New Roman" w:hAnsi="Times New Roman" w:eastAsia="宋体" w:cs="Times New Roman"/>
                <w:b w:val="0"/>
                <w:bCs w:val="0"/>
                <w:snapToGrid/>
                <w:color w:val="auto"/>
                <w:spacing w:val="0"/>
                <w:kern w:val="0"/>
                <w:position w:val="0"/>
                <w:sz w:val="24"/>
                <w:szCs w:val="24"/>
                <w:u w:val="none"/>
                <w:lang w:val="en-US" w:eastAsia="zh-CN"/>
              </w:rPr>
              <w:t>工程分析</w:t>
            </w:r>
            <w:r>
              <w:rPr>
                <w:rFonts w:hint="default" w:ascii="Times New Roman" w:hAnsi="Times New Roman" w:eastAsia="宋体" w:cs="Times New Roman"/>
                <w:b w:val="0"/>
                <w:bCs w:val="0"/>
                <w:snapToGrid/>
                <w:color w:val="auto"/>
                <w:spacing w:val="0"/>
                <w:kern w:val="0"/>
                <w:position w:val="0"/>
                <w:sz w:val="24"/>
                <w:szCs w:val="24"/>
                <w:u w:val="none"/>
                <w:lang w:eastAsia="zh-CN"/>
              </w:rPr>
              <w:t>，本项目实施后对区域内环境影响较小，不会造成区域环境质量下降。本项目废水、废气、固废均得到合理处置，噪声对周边影响较小，不会突破项目所在地的环境质量底线。</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b w:val="0"/>
                <w:bCs w:val="0"/>
                <w:snapToGrid/>
                <w:color w:val="auto"/>
                <w:spacing w:val="0"/>
                <w:kern w:val="0"/>
                <w:position w:val="0"/>
                <w:sz w:val="24"/>
                <w:szCs w:val="24"/>
                <w:u w:val="none"/>
                <w:lang w:eastAsia="zh-CN"/>
              </w:rPr>
            </w:pPr>
            <w:r>
              <w:rPr>
                <w:rFonts w:hint="default" w:ascii="Times New Roman" w:hAnsi="Times New Roman" w:eastAsia="宋体" w:cs="Times New Roman"/>
                <w:color w:val="auto"/>
                <w:sz w:val="24"/>
                <w:szCs w:val="24"/>
                <w:highlight w:val="none"/>
                <w:u w:val="none" w:color="auto"/>
                <w:lang w:eastAsia="zh-CN"/>
              </w:rPr>
              <w:t>湖南省马水耒阳市三期治理工程</w:t>
            </w:r>
            <w:r>
              <w:rPr>
                <w:rFonts w:hint="default" w:ascii="Times New Roman" w:hAnsi="Times New Roman" w:eastAsia="宋体" w:cs="Times New Roman"/>
                <w:b w:val="0"/>
                <w:bCs w:val="0"/>
                <w:snapToGrid/>
                <w:color w:val="auto"/>
                <w:spacing w:val="0"/>
                <w:kern w:val="0"/>
                <w:position w:val="0"/>
                <w:sz w:val="24"/>
                <w:szCs w:val="24"/>
                <w:u w:val="none"/>
                <w:lang w:eastAsia="zh-CN"/>
              </w:rPr>
              <w:t>属于生态影响型项目。工程建设后，将有利于恢复和提高河段泄洪能力；有利于改善</w:t>
            </w:r>
            <w:r>
              <w:rPr>
                <w:rFonts w:hint="default" w:ascii="Times New Roman" w:hAnsi="Times New Roman" w:eastAsia="宋体" w:cs="Times New Roman"/>
                <w:color w:val="auto"/>
                <w:sz w:val="24"/>
                <w:szCs w:val="24"/>
                <w:u w:val="none" w:color="auto"/>
                <w:lang w:eastAsia="zh-CN"/>
              </w:rPr>
              <w:t>仙</w:t>
            </w:r>
            <w:r>
              <w:rPr>
                <w:rFonts w:hint="default" w:ascii="Times New Roman" w:hAnsi="Times New Roman" w:eastAsia="宋体" w:cs="Times New Roman"/>
                <w:color w:val="auto"/>
                <w:sz w:val="24"/>
                <w:szCs w:val="24"/>
                <w:u w:val="none" w:color="auto"/>
                <w:lang w:val="en-US" w:eastAsia="zh-CN"/>
              </w:rPr>
              <w:t>马水镇至亮源乡马水河段水</w:t>
            </w:r>
            <w:r>
              <w:rPr>
                <w:rFonts w:hint="default" w:ascii="Times New Roman" w:hAnsi="Times New Roman" w:eastAsia="宋体" w:cs="Times New Roman"/>
                <w:b w:val="0"/>
                <w:bCs w:val="0"/>
                <w:snapToGrid/>
                <w:color w:val="auto"/>
                <w:spacing w:val="0"/>
                <w:kern w:val="0"/>
                <w:position w:val="0"/>
                <w:sz w:val="24"/>
                <w:szCs w:val="24"/>
                <w:u w:val="none"/>
                <w:lang w:eastAsia="zh-CN"/>
              </w:rPr>
              <w:t>环境质量，可提高河道的冲淤能力，改善两岸生态环境，同时淤积区恢复成河道原本的环境，畅通了水流通道，扩大了水生生物生存空间和觅食场所，改善了水生生物生存环境，有利于保护水生生物多样性。</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b w:val="0"/>
                <w:bCs w:val="0"/>
                <w:snapToGrid/>
                <w:color w:val="auto"/>
                <w:spacing w:val="0"/>
                <w:kern w:val="0"/>
                <w:position w:val="0"/>
                <w:sz w:val="24"/>
                <w:szCs w:val="24"/>
                <w:u w:val="none"/>
                <w:lang w:eastAsia="zh-CN"/>
              </w:rPr>
            </w:pPr>
            <w:r>
              <w:rPr>
                <w:rFonts w:hint="default" w:ascii="Times New Roman" w:hAnsi="Times New Roman" w:eastAsia="宋体" w:cs="Times New Roman"/>
                <w:b w:val="0"/>
                <w:bCs w:val="0"/>
                <w:snapToGrid/>
                <w:color w:val="auto"/>
                <w:spacing w:val="0"/>
                <w:kern w:val="0"/>
                <w:position w:val="0"/>
                <w:sz w:val="24"/>
                <w:szCs w:val="24"/>
                <w:u w:val="none"/>
                <w:lang w:eastAsia="zh-CN"/>
              </w:rPr>
              <w:t>综上，本项目的实施不会导致区域环境质量等级发生改变，不会因本项目的建设而导致区域环境质量突破底线。项目的建设总体上能够满足区域环境质量改善目标的管理要求。</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b w:val="0"/>
                <w:bCs w:val="0"/>
                <w:snapToGrid/>
                <w:color w:val="auto"/>
                <w:spacing w:val="0"/>
                <w:kern w:val="0"/>
                <w:position w:val="0"/>
                <w:sz w:val="24"/>
                <w:szCs w:val="24"/>
                <w:u w:val="none"/>
                <w:lang w:eastAsia="zh-CN"/>
              </w:rPr>
            </w:pPr>
            <w:r>
              <w:rPr>
                <w:rFonts w:hint="default" w:ascii="Times New Roman" w:hAnsi="Times New Roman" w:eastAsia="宋体" w:cs="Times New Roman"/>
                <w:b w:val="0"/>
                <w:bCs w:val="0"/>
                <w:snapToGrid/>
                <w:color w:val="auto"/>
                <w:spacing w:val="0"/>
                <w:kern w:val="0"/>
                <w:position w:val="0"/>
                <w:sz w:val="24"/>
                <w:szCs w:val="24"/>
                <w:u w:val="none"/>
                <w:lang w:eastAsia="zh-CN"/>
              </w:rPr>
              <w:t>（3）资源利用上线</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b w:val="0"/>
                <w:bCs w:val="0"/>
                <w:snapToGrid/>
                <w:color w:val="auto"/>
                <w:spacing w:val="0"/>
                <w:kern w:val="0"/>
                <w:position w:val="0"/>
                <w:sz w:val="24"/>
                <w:szCs w:val="24"/>
                <w:u w:val="none"/>
                <w:lang w:eastAsia="zh-CN"/>
              </w:rPr>
            </w:pPr>
            <w:r>
              <w:rPr>
                <w:rFonts w:hint="default" w:ascii="Times New Roman" w:hAnsi="Times New Roman" w:eastAsia="宋体" w:cs="Times New Roman"/>
                <w:b w:val="0"/>
                <w:bCs w:val="0"/>
                <w:snapToGrid/>
                <w:color w:val="auto"/>
                <w:spacing w:val="0"/>
                <w:kern w:val="0"/>
                <w:position w:val="0"/>
                <w:sz w:val="24"/>
                <w:szCs w:val="24"/>
                <w:u w:val="none"/>
                <w:lang w:eastAsia="zh-CN"/>
              </w:rPr>
              <w:t>资源是环境的载体，“资源利用上线”地区能源、水、土地等资源消耗不得突破的“天花板”。项目</w:t>
            </w:r>
            <w:r>
              <w:rPr>
                <w:rFonts w:hint="default" w:ascii="Times New Roman" w:hAnsi="Times New Roman" w:eastAsia="宋体" w:cs="Times New Roman"/>
                <w:b w:val="0"/>
                <w:bCs w:val="0"/>
                <w:snapToGrid/>
                <w:color w:val="auto"/>
                <w:spacing w:val="0"/>
                <w:kern w:val="0"/>
                <w:position w:val="0"/>
                <w:sz w:val="24"/>
                <w:szCs w:val="24"/>
                <w:u w:val="none"/>
                <w:lang w:val="en-US" w:eastAsia="zh-CN"/>
              </w:rPr>
              <w:t>施工期</w:t>
            </w:r>
            <w:r>
              <w:rPr>
                <w:rFonts w:hint="default" w:ascii="Times New Roman" w:hAnsi="Times New Roman" w:eastAsia="宋体" w:cs="Times New Roman"/>
                <w:b w:val="0"/>
                <w:bCs w:val="0"/>
                <w:snapToGrid/>
                <w:color w:val="auto"/>
                <w:spacing w:val="0"/>
                <w:kern w:val="0"/>
                <w:position w:val="0"/>
                <w:sz w:val="24"/>
                <w:szCs w:val="24"/>
                <w:u w:val="none"/>
                <w:lang w:eastAsia="zh-CN"/>
              </w:rPr>
              <w:t>用水来源为</w:t>
            </w:r>
            <w:r>
              <w:rPr>
                <w:rFonts w:hint="default" w:ascii="Times New Roman" w:hAnsi="Times New Roman" w:eastAsia="宋体" w:cs="Times New Roman"/>
                <w:b w:val="0"/>
                <w:bCs w:val="0"/>
                <w:snapToGrid/>
                <w:color w:val="auto"/>
                <w:spacing w:val="0"/>
                <w:kern w:val="0"/>
                <w:position w:val="0"/>
                <w:sz w:val="24"/>
                <w:szCs w:val="24"/>
                <w:u w:val="none"/>
                <w:lang w:val="en-US" w:eastAsia="zh-CN"/>
              </w:rPr>
              <w:t>乡镇</w:t>
            </w:r>
            <w:r>
              <w:rPr>
                <w:rFonts w:hint="default" w:ascii="Times New Roman" w:hAnsi="Times New Roman" w:eastAsia="宋体" w:cs="Times New Roman"/>
                <w:b w:val="0"/>
                <w:bCs w:val="0"/>
                <w:snapToGrid/>
                <w:color w:val="auto"/>
                <w:spacing w:val="0"/>
                <w:kern w:val="0"/>
                <w:position w:val="0"/>
                <w:sz w:val="24"/>
                <w:szCs w:val="24"/>
                <w:u w:val="none"/>
                <w:lang w:eastAsia="zh-CN"/>
              </w:rPr>
              <w:t>自来水，水资源消耗较小，</w:t>
            </w:r>
            <w:r>
              <w:rPr>
                <w:rFonts w:hint="default" w:ascii="Times New Roman" w:hAnsi="Times New Roman" w:eastAsia="宋体" w:cs="Times New Roman"/>
                <w:b w:val="0"/>
                <w:bCs w:val="0"/>
                <w:snapToGrid/>
                <w:color w:val="auto"/>
                <w:spacing w:val="0"/>
                <w:kern w:val="0"/>
                <w:position w:val="0"/>
                <w:sz w:val="24"/>
                <w:szCs w:val="24"/>
                <w:u w:val="none"/>
                <w:lang w:val="en-US" w:eastAsia="zh-CN"/>
              </w:rPr>
              <w:t>施工</w:t>
            </w:r>
            <w:r>
              <w:rPr>
                <w:rFonts w:hint="default" w:ascii="Times New Roman" w:hAnsi="Times New Roman" w:eastAsia="宋体" w:cs="Times New Roman"/>
                <w:b w:val="0"/>
                <w:bCs w:val="0"/>
                <w:snapToGrid/>
                <w:color w:val="auto"/>
                <w:spacing w:val="0"/>
                <w:kern w:val="0"/>
                <w:position w:val="0"/>
                <w:sz w:val="24"/>
                <w:szCs w:val="24"/>
                <w:u w:val="none"/>
                <w:lang w:eastAsia="zh-CN"/>
              </w:rPr>
              <w:t>过程中主要使用电能等清洁能源，项目不属于高耗能项目，项目水、电等资源利用不会突破区域资源利用上限；工程不占用耕地和基本农田，土地资源消耗符合要求。</w:t>
            </w:r>
          </w:p>
          <w:p>
            <w:pPr>
              <w:numPr>
                <w:ilvl w:val="0"/>
                <w:numId w:val="0"/>
              </w:numPr>
              <w:bidi w:val="0"/>
              <w:ind w:firstLine="480" w:firstLineChars="200"/>
              <w:rPr>
                <w:rFonts w:hint="default" w:ascii="Times New Roman" w:hAnsi="Times New Roman" w:eastAsia="宋体" w:cs="Times New Roman"/>
                <w:b w:val="0"/>
                <w:bCs w:val="0"/>
                <w:snapToGrid/>
                <w:color w:val="auto"/>
                <w:spacing w:val="0"/>
                <w:kern w:val="0"/>
                <w:position w:val="0"/>
                <w:sz w:val="24"/>
                <w:szCs w:val="24"/>
                <w:u w:val="none"/>
                <w:lang w:eastAsia="zh-CN"/>
              </w:rPr>
            </w:pPr>
            <w:r>
              <w:rPr>
                <w:rFonts w:hint="default" w:ascii="Times New Roman" w:hAnsi="Times New Roman" w:eastAsia="宋体" w:cs="Times New Roman"/>
                <w:b w:val="0"/>
                <w:bCs w:val="0"/>
                <w:snapToGrid/>
                <w:color w:val="auto"/>
                <w:spacing w:val="0"/>
                <w:kern w:val="0"/>
                <w:position w:val="0"/>
                <w:sz w:val="24"/>
                <w:szCs w:val="24"/>
                <w:lang w:val="en-US" w:eastAsia="zh-CN" w:bidi="ar-SA"/>
              </w:rPr>
              <w:t>（4）生态</w:t>
            </w:r>
            <w:r>
              <w:rPr>
                <w:rFonts w:hint="default" w:ascii="Times New Roman" w:hAnsi="Times New Roman" w:eastAsia="宋体" w:cs="Times New Roman"/>
                <w:b w:val="0"/>
                <w:bCs w:val="0"/>
                <w:snapToGrid/>
                <w:color w:val="auto"/>
                <w:spacing w:val="0"/>
                <w:kern w:val="0"/>
                <w:position w:val="0"/>
                <w:sz w:val="24"/>
                <w:szCs w:val="24"/>
                <w:u w:val="none"/>
                <w:lang w:eastAsia="zh-CN"/>
              </w:rPr>
              <w:t>环境准入清单</w:t>
            </w:r>
          </w:p>
          <w:p>
            <w:pPr>
              <w:keepNext w:val="0"/>
              <w:keepLines w:val="0"/>
              <w:widowControl/>
              <w:suppressLineNumbers w:val="0"/>
              <w:ind w:firstLine="480" w:firstLineChars="200"/>
              <w:jc w:val="left"/>
              <w:rPr>
                <w:rFonts w:hint="default" w:ascii="Times New Roman" w:hAnsi="Times New Roman" w:eastAsia="宋体" w:cs="Times New Roman"/>
                <w:b w:val="0"/>
                <w:bCs w:val="0"/>
                <w:snapToGrid/>
                <w:color w:val="auto"/>
                <w:spacing w:val="0"/>
                <w:kern w:val="0"/>
                <w:position w:val="0"/>
                <w:sz w:val="24"/>
                <w:szCs w:val="24"/>
                <w:u w:val="none"/>
                <w:lang w:eastAsia="zh-CN"/>
              </w:rPr>
            </w:pPr>
            <w:r>
              <w:rPr>
                <w:rFonts w:hint="default" w:ascii="Times New Roman" w:hAnsi="Times New Roman" w:eastAsia="宋体" w:cs="Times New Roman"/>
              </w:rPr>
              <w:t>根据《</w:t>
            </w:r>
            <w:r>
              <w:rPr>
                <w:rFonts w:hint="default" w:ascii="Times New Roman" w:hAnsi="Times New Roman" w:eastAsia="宋体" w:cs="Times New Roman"/>
                <w:lang w:val="en-US" w:eastAsia="zh-CN"/>
              </w:rPr>
              <w:t>衡阳市</w:t>
            </w:r>
            <w:r>
              <w:rPr>
                <w:rFonts w:hint="default" w:ascii="Times New Roman" w:hAnsi="Times New Roman" w:eastAsia="宋体" w:cs="Times New Roman"/>
              </w:rPr>
              <w:t>人民政府关于实施</w:t>
            </w:r>
            <w:r>
              <w:rPr>
                <w:rFonts w:hint="default" w:ascii="Times New Roman" w:hAnsi="Times New Roman" w:eastAsia="宋体" w:cs="Times New Roman"/>
                <w:lang w:eastAsia="zh-CN"/>
              </w:rPr>
              <w:t>“</w:t>
            </w:r>
            <w:r>
              <w:rPr>
                <w:rFonts w:hint="default" w:ascii="Times New Roman" w:hAnsi="Times New Roman" w:eastAsia="宋体" w:cs="Times New Roman"/>
              </w:rPr>
              <w:t>三线一单</w:t>
            </w:r>
            <w:r>
              <w:rPr>
                <w:rFonts w:hint="default" w:ascii="Times New Roman" w:hAnsi="Times New Roman" w:eastAsia="宋体" w:cs="Times New Roman"/>
                <w:lang w:eastAsia="zh-CN"/>
              </w:rPr>
              <w:t>”</w:t>
            </w:r>
            <w:r>
              <w:rPr>
                <w:rFonts w:hint="default" w:ascii="Times New Roman" w:hAnsi="Times New Roman" w:eastAsia="宋体" w:cs="Times New Roman"/>
              </w:rPr>
              <w:t>生态环境分区管控的意见》（</w:t>
            </w:r>
            <w:r>
              <w:rPr>
                <w:rFonts w:hint="default" w:ascii="Times New Roman" w:hAnsi="Times New Roman" w:eastAsia="宋体" w:cs="Times New Roman"/>
                <w:lang w:val="en-US" w:eastAsia="zh-CN"/>
              </w:rPr>
              <w:t>衡</w:t>
            </w:r>
            <w:r>
              <w:rPr>
                <w:rFonts w:hint="default" w:ascii="Times New Roman" w:hAnsi="Times New Roman" w:eastAsia="宋体" w:cs="Times New Roman"/>
              </w:rPr>
              <w:t>政发[2020]</w:t>
            </w:r>
            <w:r>
              <w:rPr>
                <w:rFonts w:hint="default" w:ascii="Times New Roman" w:hAnsi="Times New Roman" w:eastAsia="宋体" w:cs="Times New Roman"/>
                <w:lang w:val="en-US" w:eastAsia="zh-CN"/>
              </w:rPr>
              <w:t>9</w:t>
            </w:r>
            <w:r>
              <w:rPr>
                <w:rFonts w:hint="default" w:ascii="Times New Roman" w:hAnsi="Times New Roman" w:eastAsia="宋体" w:cs="Times New Roman"/>
              </w:rPr>
              <w:t>号），</w:t>
            </w:r>
            <w:r>
              <w:rPr>
                <w:rFonts w:hint="default" w:ascii="Times New Roman" w:hAnsi="Times New Roman" w:eastAsia="宋体" w:cs="Times New Roman"/>
                <w:b w:val="0"/>
                <w:bCs w:val="0"/>
                <w:snapToGrid/>
                <w:color w:val="auto"/>
                <w:spacing w:val="0"/>
                <w:kern w:val="0"/>
                <w:position w:val="0"/>
                <w:sz w:val="24"/>
                <w:szCs w:val="24"/>
                <w:u w:val="none"/>
                <w:lang w:eastAsia="zh-CN"/>
              </w:rPr>
              <w:t>对“生态保护红线、环境质量底线、资源利用上线和生态环境准入清单”（以下简称“三线一单”）提出了生态环境分区管控意见。</w:t>
            </w:r>
          </w:p>
          <w:p>
            <w:pPr>
              <w:keepNext w:val="0"/>
              <w:keepLines w:val="0"/>
              <w:widowControl/>
              <w:suppressLineNumbers w:val="0"/>
              <w:ind w:firstLine="480" w:firstLineChars="200"/>
              <w:jc w:val="left"/>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000000"/>
                <w:kern w:val="0"/>
                <w:sz w:val="24"/>
                <w:szCs w:val="24"/>
                <w:lang w:val="en-US" w:eastAsia="zh-CN" w:bidi="ar"/>
              </w:rPr>
              <w:t>本项目选址位于</w:t>
            </w:r>
            <w:r>
              <w:rPr>
                <w:rFonts w:hint="default" w:ascii="Times New Roman" w:hAnsi="Times New Roman" w:eastAsia="宋体" w:cs="Times New Roman"/>
                <w:color w:val="auto"/>
                <w:sz w:val="24"/>
                <w:szCs w:val="24"/>
                <w:highlight w:val="none"/>
                <w:u w:val="none" w:color="auto"/>
                <w:lang w:val="en-US" w:eastAsia="zh-CN"/>
              </w:rPr>
              <w:t>衡阳市耒阳市马水镇至亮源乡马水河段</w:t>
            </w:r>
            <w:r>
              <w:rPr>
                <w:rFonts w:hint="default" w:ascii="Times New Roman" w:hAnsi="Times New Roman" w:eastAsia="宋体" w:cs="Times New Roman"/>
                <w:color w:val="auto"/>
                <w:sz w:val="24"/>
                <w:szCs w:val="24"/>
                <w:u w:val="none" w:color="auto"/>
                <w:lang w:val="en-US" w:eastAsia="zh-CN"/>
              </w:rPr>
              <w:t>，位于“导子镇/亮源乡/马水镇”管控单元，</w:t>
            </w:r>
            <w:r>
              <w:rPr>
                <w:rFonts w:hint="default" w:ascii="Times New Roman" w:hAnsi="Times New Roman" w:eastAsia="宋体" w:cs="Times New Roman"/>
                <w:b w:val="0"/>
                <w:bCs w:val="0"/>
                <w:snapToGrid/>
                <w:color w:val="auto"/>
                <w:spacing w:val="0"/>
                <w:kern w:val="0"/>
                <w:position w:val="0"/>
                <w:sz w:val="24"/>
                <w:szCs w:val="24"/>
                <w:u w:val="none"/>
                <w:lang w:eastAsia="zh-CN"/>
              </w:rPr>
              <w:t>本项目所涉及的环境管控单元见表1-</w:t>
            </w:r>
            <w:r>
              <w:rPr>
                <w:rFonts w:hint="default" w:ascii="Times New Roman" w:hAnsi="Times New Roman" w:eastAsia="宋体" w:cs="Times New Roman"/>
                <w:b w:val="0"/>
                <w:bCs w:val="0"/>
                <w:snapToGrid/>
                <w:color w:val="auto"/>
                <w:spacing w:val="0"/>
                <w:kern w:val="0"/>
                <w:position w:val="0"/>
                <w:sz w:val="24"/>
                <w:szCs w:val="24"/>
                <w:u w:val="none"/>
                <w:lang w:val="en-US" w:eastAsia="zh-CN"/>
              </w:rPr>
              <w:t>2；</w:t>
            </w:r>
            <w:r>
              <w:rPr>
                <w:rFonts w:hint="default" w:ascii="Times New Roman" w:hAnsi="Times New Roman" w:eastAsia="宋体" w:cs="Times New Roman"/>
                <w:b w:val="0"/>
                <w:bCs w:val="0"/>
                <w:snapToGrid/>
                <w:color w:val="auto"/>
                <w:spacing w:val="0"/>
                <w:kern w:val="0"/>
                <w:position w:val="0"/>
                <w:sz w:val="24"/>
                <w:szCs w:val="24"/>
                <w:u w:val="none"/>
                <w:lang w:eastAsia="zh-CN"/>
              </w:rPr>
              <w:t>所涉及的环境管控要求及本项目符合性分析见表1-</w:t>
            </w:r>
            <w:r>
              <w:rPr>
                <w:rFonts w:hint="default" w:ascii="Times New Roman" w:hAnsi="Times New Roman" w:eastAsia="宋体" w:cs="Times New Roman"/>
                <w:b w:val="0"/>
                <w:bCs w:val="0"/>
                <w:snapToGrid/>
                <w:color w:val="auto"/>
                <w:spacing w:val="0"/>
                <w:kern w:val="0"/>
                <w:position w:val="0"/>
                <w:sz w:val="24"/>
                <w:szCs w:val="24"/>
                <w:u w:val="none"/>
                <w:lang w:val="en-US" w:eastAsia="zh-CN"/>
              </w:rPr>
              <w:t>3</w:t>
            </w:r>
            <w:r>
              <w:rPr>
                <w:rFonts w:hint="default" w:ascii="Times New Roman" w:hAnsi="Times New Roman" w:eastAsia="宋体" w:cs="Times New Roman"/>
                <w:color w:val="auto"/>
                <w:sz w:val="24"/>
                <w:szCs w:val="24"/>
                <w:u w:val="none" w:color="auto"/>
                <w:lang w:val="en-US" w:eastAsia="zh-CN"/>
              </w:rPr>
              <w:t>。</w:t>
            </w:r>
          </w:p>
          <w:p>
            <w:pPr>
              <w:pStyle w:val="5"/>
              <w:rPr>
                <w:rFonts w:hint="default" w:ascii="Times New Roman" w:hAnsi="Times New Roman" w:eastAsia="宋体" w:cs="Times New Roman"/>
              </w:rPr>
            </w:pPr>
          </w:p>
          <w:p>
            <w:pPr>
              <w:rPr>
                <w:rFonts w:hint="default" w:ascii="Times New Roman" w:hAnsi="Times New Roman" w:eastAsia="宋体" w:cs="Times New Roman"/>
              </w:rPr>
            </w:pPr>
          </w:p>
        </w:tc>
      </w:tr>
    </w:tbl>
    <w:p>
      <w:pPr>
        <w:bidi w:val="0"/>
        <w:rPr>
          <w:rFonts w:hint="eastAsia"/>
          <w:lang w:eastAsia="zh-CN"/>
        </w:rPr>
        <w:sectPr>
          <w:footerReference r:id="rId6" w:type="default"/>
          <w:pgSz w:w="11906" w:h="16838"/>
          <w:pgMar w:top="1440" w:right="1800" w:bottom="1440" w:left="1800" w:header="851" w:footer="992" w:gutter="0"/>
          <w:pgBorders>
            <w:top w:val="none" w:sz="0" w:space="0"/>
            <w:left w:val="none" w:sz="0" w:space="0"/>
            <w:bottom w:val="none" w:sz="0" w:space="0"/>
            <w:right w:val="none" w:sz="0" w:space="0"/>
          </w:pgBorders>
          <w:pgNumType w:fmt="numberInDash" w:start="1"/>
          <w:cols w:space="425" w:num="1"/>
          <w:docGrid w:type="lines" w:linePitch="312" w:charSpace="0"/>
        </w:sectPr>
      </w:pP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0"/>
        <w:gridCol w:w="136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0" w:type="dxa"/>
          </w:tcPr>
          <w:p>
            <w:pPr>
              <w:bidi w:val="0"/>
              <w:rPr>
                <w:rFonts w:hint="default" w:ascii="Times New Roman" w:hAnsi="Times New Roman" w:eastAsia="宋体" w:cs="Times New Roman"/>
                <w:lang w:eastAsia="zh-CN"/>
              </w:rPr>
            </w:pPr>
          </w:p>
        </w:tc>
        <w:tc>
          <w:tcPr>
            <w:tcW w:w="13604" w:type="dxa"/>
          </w:tcPr>
          <w:p>
            <w:pPr>
              <w:bidi w:val="0"/>
              <w:spacing w:line="240" w:lineRule="auto"/>
              <w:jc w:val="center"/>
              <w:rPr>
                <w:rFonts w:hint="default" w:ascii="Times New Roman" w:hAnsi="Times New Roman" w:eastAsia="宋体" w:cs="Times New Roman"/>
                <w:b/>
                <w:bCs/>
                <w:color w:val="auto"/>
                <w:sz w:val="21"/>
                <w:szCs w:val="21"/>
                <w:highlight w:val="none"/>
                <w:lang w:val="en-US" w:eastAsia="zh-CN"/>
              </w:rPr>
            </w:pPr>
            <w:bookmarkStart w:id="20" w:name="_Toc3976"/>
            <w:bookmarkStart w:id="21" w:name="_Toc1397"/>
            <w:r>
              <w:rPr>
                <w:rFonts w:hint="default" w:ascii="Times New Roman" w:hAnsi="Times New Roman" w:eastAsia="宋体" w:cs="Times New Roman"/>
                <w:b/>
                <w:bCs/>
                <w:color w:val="auto"/>
                <w:spacing w:val="0"/>
                <w:kern w:val="2"/>
                <w:position w:val="0"/>
                <w:sz w:val="21"/>
                <w:szCs w:val="21"/>
                <w:u w:val="none"/>
                <w:lang w:val="en-US" w:eastAsia="zh-CN" w:bidi="ar-SA"/>
              </w:rPr>
              <w:t>表1-2 导子镇/亮源乡/马水镇环境管控单元</w:t>
            </w:r>
            <w:bookmarkEnd w:id="20"/>
            <w:bookmarkEnd w:id="21"/>
            <w:r>
              <w:rPr>
                <w:rFonts w:hint="default" w:ascii="Times New Roman" w:hAnsi="Times New Roman" w:eastAsia="宋体" w:cs="Times New Roman"/>
                <w:b/>
                <w:bCs/>
                <w:color w:val="auto"/>
                <w:sz w:val="21"/>
                <w:szCs w:val="21"/>
                <w:highlight w:val="none"/>
                <w:lang w:val="en-US" w:eastAsia="zh-CN"/>
              </w:rPr>
              <w:t>概况一览表</w:t>
            </w:r>
          </w:p>
          <w:tbl>
            <w:tblPr>
              <w:tblStyle w:val="2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51"/>
              <w:gridCol w:w="888"/>
              <w:gridCol w:w="537"/>
              <w:gridCol w:w="449"/>
              <w:gridCol w:w="427"/>
              <w:gridCol w:w="669"/>
              <w:gridCol w:w="941"/>
              <w:gridCol w:w="1098"/>
              <w:gridCol w:w="844"/>
              <w:gridCol w:w="3833"/>
              <w:gridCol w:w="202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51" w:type="dxa"/>
                  <w:vMerge w:val="restart"/>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color w:val="auto"/>
                      <w:kern w:val="0"/>
                      <w:sz w:val="21"/>
                      <w:szCs w:val="21"/>
                      <w:u w:val="none"/>
                      <w:vertAlign w:val="baseline"/>
                      <w:lang w:val="en-US" w:eastAsia="zh-CN" w:bidi="ar-SA"/>
                    </w:rPr>
                  </w:pPr>
                  <w:bookmarkStart w:id="22" w:name="_Toc23727"/>
                  <w:bookmarkStart w:id="23" w:name="_Toc8186"/>
                  <w:bookmarkStart w:id="24" w:name="_Toc14877"/>
                  <w:bookmarkStart w:id="25" w:name="_Toc27034"/>
                  <w:bookmarkStart w:id="26" w:name="_Toc31595"/>
                  <w:bookmarkStart w:id="27" w:name="_Toc13658"/>
                  <w:bookmarkStart w:id="28" w:name="_Toc15837"/>
                  <w:r>
                    <w:rPr>
                      <w:rFonts w:hint="default" w:ascii="Times New Roman" w:hAnsi="Times New Roman" w:eastAsia="宋体" w:cs="Times New Roman"/>
                      <w:b/>
                      <w:bCs/>
                      <w:color w:val="auto"/>
                      <w:kern w:val="0"/>
                      <w:sz w:val="21"/>
                      <w:szCs w:val="21"/>
                      <w:u w:val="none"/>
                      <w:vertAlign w:val="baseline"/>
                      <w:lang w:val="en-US" w:eastAsia="zh-CN" w:bidi="ar-SA"/>
                    </w:rPr>
                    <w:t>环境管控单元编码</w:t>
                  </w:r>
                  <w:bookmarkEnd w:id="22"/>
                  <w:bookmarkEnd w:id="23"/>
                  <w:bookmarkEnd w:id="24"/>
                  <w:bookmarkEnd w:id="25"/>
                  <w:bookmarkEnd w:id="26"/>
                  <w:bookmarkEnd w:id="27"/>
                  <w:bookmarkEnd w:id="28"/>
                </w:p>
              </w:tc>
              <w:tc>
                <w:tcPr>
                  <w:tcW w:w="888" w:type="dxa"/>
                  <w:vMerge w:val="restart"/>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color w:val="auto"/>
                      <w:kern w:val="0"/>
                      <w:sz w:val="21"/>
                      <w:szCs w:val="21"/>
                      <w:u w:val="none"/>
                      <w:vertAlign w:val="baseline"/>
                      <w:lang w:val="en-US" w:eastAsia="zh-CN" w:bidi="ar-SA"/>
                    </w:rPr>
                  </w:pPr>
                  <w:bookmarkStart w:id="29" w:name="_Toc8027"/>
                  <w:bookmarkStart w:id="30" w:name="_Toc16550"/>
                  <w:bookmarkStart w:id="31" w:name="_Toc19321"/>
                  <w:bookmarkStart w:id="32" w:name="_Toc6020"/>
                  <w:bookmarkStart w:id="33" w:name="_Toc10970"/>
                  <w:bookmarkStart w:id="34" w:name="_Toc4613"/>
                  <w:bookmarkStart w:id="35" w:name="_Toc4136"/>
                  <w:r>
                    <w:rPr>
                      <w:rFonts w:hint="default" w:ascii="Times New Roman" w:hAnsi="Times New Roman" w:eastAsia="宋体" w:cs="Times New Roman"/>
                      <w:b/>
                      <w:bCs/>
                      <w:color w:val="auto"/>
                      <w:kern w:val="0"/>
                      <w:sz w:val="21"/>
                      <w:szCs w:val="21"/>
                      <w:u w:val="none"/>
                      <w:vertAlign w:val="baseline"/>
                      <w:lang w:val="en-US" w:eastAsia="zh-CN" w:bidi="ar-SA"/>
                    </w:rPr>
                    <w:t>单元</w:t>
                  </w:r>
                  <w:bookmarkEnd w:id="29"/>
                  <w:bookmarkEnd w:id="30"/>
                  <w:bookmarkEnd w:id="31"/>
                  <w:bookmarkEnd w:id="32"/>
                  <w:bookmarkEnd w:id="33"/>
                  <w:bookmarkEnd w:id="34"/>
                  <w:bookmarkEnd w:id="35"/>
                </w:p>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color w:val="auto"/>
                      <w:kern w:val="0"/>
                      <w:sz w:val="21"/>
                      <w:szCs w:val="21"/>
                      <w:u w:val="none"/>
                      <w:vertAlign w:val="baseline"/>
                      <w:lang w:val="en-US" w:eastAsia="zh-CN" w:bidi="ar-SA"/>
                    </w:rPr>
                  </w:pPr>
                  <w:bookmarkStart w:id="36" w:name="_Toc1177"/>
                  <w:bookmarkStart w:id="37" w:name="_Toc17430"/>
                  <w:bookmarkStart w:id="38" w:name="_Toc17621"/>
                  <w:bookmarkStart w:id="39" w:name="_Toc11022"/>
                  <w:bookmarkStart w:id="40" w:name="_Toc11621"/>
                  <w:bookmarkStart w:id="41" w:name="_Toc13634"/>
                  <w:bookmarkStart w:id="42" w:name="_Toc15791"/>
                  <w:r>
                    <w:rPr>
                      <w:rFonts w:hint="default" w:ascii="Times New Roman" w:hAnsi="Times New Roman" w:eastAsia="宋体" w:cs="Times New Roman"/>
                      <w:b/>
                      <w:bCs/>
                      <w:color w:val="auto"/>
                      <w:kern w:val="0"/>
                      <w:sz w:val="21"/>
                      <w:szCs w:val="21"/>
                      <w:u w:val="none"/>
                      <w:vertAlign w:val="baseline"/>
                      <w:lang w:val="en-US" w:eastAsia="zh-CN" w:bidi="ar-SA"/>
                    </w:rPr>
                    <w:t>名称</w:t>
                  </w:r>
                  <w:bookmarkEnd w:id="36"/>
                  <w:bookmarkEnd w:id="37"/>
                  <w:bookmarkEnd w:id="38"/>
                  <w:bookmarkEnd w:id="39"/>
                  <w:bookmarkEnd w:id="40"/>
                  <w:bookmarkEnd w:id="41"/>
                  <w:bookmarkEnd w:id="42"/>
                </w:p>
              </w:tc>
              <w:tc>
                <w:tcPr>
                  <w:tcW w:w="1413" w:type="dxa"/>
                  <w:gridSpan w:val="3"/>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color w:val="auto"/>
                      <w:kern w:val="0"/>
                      <w:sz w:val="21"/>
                      <w:szCs w:val="21"/>
                      <w:u w:val="none"/>
                      <w:vertAlign w:val="baseline"/>
                      <w:lang w:val="en-US" w:eastAsia="zh-CN" w:bidi="ar-SA"/>
                    </w:rPr>
                  </w:pPr>
                  <w:bookmarkStart w:id="43" w:name="_Toc12719"/>
                  <w:bookmarkStart w:id="44" w:name="_Toc20002"/>
                  <w:bookmarkStart w:id="45" w:name="_Toc4305"/>
                  <w:bookmarkStart w:id="46" w:name="_Toc26285"/>
                  <w:bookmarkStart w:id="47" w:name="_Toc8867"/>
                  <w:bookmarkStart w:id="48" w:name="_Toc26613"/>
                  <w:bookmarkStart w:id="49" w:name="_Toc2908"/>
                  <w:r>
                    <w:rPr>
                      <w:rFonts w:hint="default" w:ascii="Times New Roman" w:hAnsi="Times New Roman" w:eastAsia="宋体" w:cs="Times New Roman"/>
                      <w:b/>
                      <w:bCs/>
                      <w:color w:val="auto"/>
                      <w:kern w:val="0"/>
                      <w:sz w:val="21"/>
                      <w:szCs w:val="21"/>
                      <w:u w:val="none"/>
                      <w:vertAlign w:val="baseline"/>
                      <w:lang w:val="en-US" w:eastAsia="zh-CN" w:bidi="ar-SA"/>
                    </w:rPr>
                    <w:t>行政区划</w:t>
                  </w:r>
                  <w:bookmarkEnd w:id="43"/>
                  <w:bookmarkEnd w:id="44"/>
                  <w:bookmarkEnd w:id="45"/>
                  <w:bookmarkEnd w:id="46"/>
                  <w:bookmarkEnd w:id="47"/>
                  <w:bookmarkEnd w:id="48"/>
                  <w:bookmarkEnd w:id="49"/>
                </w:p>
              </w:tc>
              <w:tc>
                <w:tcPr>
                  <w:tcW w:w="669" w:type="dxa"/>
                  <w:vMerge w:val="restart"/>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color w:val="auto"/>
                      <w:kern w:val="0"/>
                      <w:sz w:val="21"/>
                      <w:szCs w:val="21"/>
                      <w:u w:val="none"/>
                      <w:vertAlign w:val="baseline"/>
                      <w:lang w:val="en-US" w:eastAsia="zh-CN" w:bidi="ar-SA"/>
                    </w:rPr>
                  </w:pPr>
                  <w:bookmarkStart w:id="50" w:name="_Toc11674"/>
                  <w:bookmarkStart w:id="51" w:name="_Toc22601"/>
                  <w:bookmarkStart w:id="52" w:name="_Toc19365"/>
                  <w:bookmarkStart w:id="53" w:name="_Toc16770"/>
                  <w:bookmarkStart w:id="54" w:name="_Toc348"/>
                  <w:bookmarkStart w:id="55" w:name="_Toc16170"/>
                  <w:bookmarkStart w:id="56" w:name="_Toc8826"/>
                  <w:r>
                    <w:rPr>
                      <w:rFonts w:hint="default" w:ascii="Times New Roman" w:hAnsi="Times New Roman" w:eastAsia="宋体" w:cs="Times New Roman"/>
                      <w:b/>
                      <w:bCs/>
                      <w:color w:val="auto"/>
                      <w:kern w:val="0"/>
                      <w:sz w:val="21"/>
                      <w:szCs w:val="21"/>
                      <w:u w:val="none"/>
                      <w:vertAlign w:val="baseline"/>
                      <w:lang w:val="en-US" w:eastAsia="zh-CN" w:bidi="ar-SA"/>
                    </w:rPr>
                    <w:t>单元</w:t>
                  </w:r>
                  <w:bookmarkEnd w:id="50"/>
                  <w:bookmarkEnd w:id="51"/>
                  <w:bookmarkEnd w:id="52"/>
                  <w:bookmarkEnd w:id="53"/>
                  <w:bookmarkEnd w:id="54"/>
                  <w:bookmarkEnd w:id="55"/>
                  <w:bookmarkEnd w:id="56"/>
                </w:p>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color w:val="auto"/>
                      <w:kern w:val="0"/>
                      <w:sz w:val="21"/>
                      <w:szCs w:val="21"/>
                      <w:u w:val="none"/>
                      <w:vertAlign w:val="baseline"/>
                      <w:lang w:val="en-US" w:eastAsia="zh-CN" w:bidi="ar-SA"/>
                    </w:rPr>
                  </w:pPr>
                  <w:bookmarkStart w:id="57" w:name="_Toc21135"/>
                  <w:bookmarkStart w:id="58" w:name="_Toc30816"/>
                  <w:bookmarkStart w:id="59" w:name="_Toc7372"/>
                  <w:bookmarkStart w:id="60" w:name="_Toc9334"/>
                  <w:bookmarkStart w:id="61" w:name="_Toc15195"/>
                  <w:bookmarkStart w:id="62" w:name="_Toc10449"/>
                  <w:bookmarkStart w:id="63" w:name="_Toc11997"/>
                  <w:r>
                    <w:rPr>
                      <w:rFonts w:hint="default" w:ascii="Times New Roman" w:hAnsi="Times New Roman" w:eastAsia="宋体" w:cs="Times New Roman"/>
                      <w:b/>
                      <w:bCs/>
                      <w:color w:val="auto"/>
                      <w:kern w:val="0"/>
                      <w:sz w:val="21"/>
                      <w:szCs w:val="21"/>
                      <w:u w:val="none"/>
                      <w:vertAlign w:val="baseline"/>
                      <w:lang w:val="en-US" w:eastAsia="zh-CN" w:bidi="ar-SA"/>
                    </w:rPr>
                    <w:t>分类</w:t>
                  </w:r>
                  <w:bookmarkEnd w:id="57"/>
                  <w:bookmarkEnd w:id="58"/>
                  <w:bookmarkEnd w:id="59"/>
                  <w:bookmarkEnd w:id="60"/>
                  <w:bookmarkEnd w:id="61"/>
                  <w:bookmarkEnd w:id="62"/>
                  <w:bookmarkEnd w:id="63"/>
                </w:p>
              </w:tc>
              <w:tc>
                <w:tcPr>
                  <w:tcW w:w="941" w:type="dxa"/>
                  <w:vMerge w:val="restart"/>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color w:val="auto"/>
                      <w:kern w:val="0"/>
                      <w:sz w:val="21"/>
                      <w:szCs w:val="21"/>
                      <w:u w:val="none"/>
                      <w:vertAlign w:val="baseline"/>
                      <w:lang w:val="en-US" w:eastAsia="zh-CN" w:bidi="ar-SA"/>
                    </w:rPr>
                  </w:pPr>
                  <w:bookmarkStart w:id="64" w:name="_Toc11302"/>
                  <w:bookmarkStart w:id="65" w:name="_Toc22930"/>
                  <w:bookmarkStart w:id="66" w:name="_Toc18780"/>
                  <w:bookmarkStart w:id="67" w:name="_Toc19358"/>
                  <w:bookmarkStart w:id="68" w:name="_Toc12146"/>
                  <w:bookmarkStart w:id="69" w:name="_Toc22170"/>
                  <w:bookmarkStart w:id="70" w:name="_Toc14645"/>
                  <w:r>
                    <w:rPr>
                      <w:rFonts w:hint="default" w:ascii="Times New Roman" w:hAnsi="Times New Roman" w:eastAsia="宋体" w:cs="Times New Roman"/>
                      <w:b/>
                      <w:bCs/>
                      <w:color w:val="auto"/>
                      <w:kern w:val="0"/>
                      <w:sz w:val="21"/>
                      <w:szCs w:val="21"/>
                      <w:u w:val="none"/>
                      <w:vertAlign w:val="baseline"/>
                      <w:lang w:val="en-US" w:eastAsia="zh-CN" w:bidi="ar-SA"/>
                    </w:rPr>
                    <w:t>单元面积km</w:t>
                  </w:r>
                  <w:r>
                    <w:rPr>
                      <w:rFonts w:hint="default" w:ascii="Times New Roman" w:hAnsi="Times New Roman" w:eastAsia="宋体" w:cs="Times New Roman"/>
                      <w:b/>
                      <w:bCs/>
                      <w:color w:val="auto"/>
                      <w:kern w:val="0"/>
                      <w:sz w:val="21"/>
                      <w:szCs w:val="21"/>
                      <w:u w:val="none"/>
                      <w:vertAlign w:val="superscript"/>
                      <w:lang w:val="en-US" w:eastAsia="zh-CN" w:bidi="ar-SA"/>
                    </w:rPr>
                    <w:t>2</w:t>
                  </w:r>
                  <w:bookmarkEnd w:id="64"/>
                  <w:bookmarkEnd w:id="65"/>
                  <w:bookmarkEnd w:id="66"/>
                  <w:bookmarkEnd w:id="67"/>
                  <w:bookmarkEnd w:id="68"/>
                  <w:bookmarkEnd w:id="69"/>
                  <w:bookmarkEnd w:id="70"/>
                </w:p>
              </w:tc>
              <w:tc>
                <w:tcPr>
                  <w:tcW w:w="1098" w:type="dxa"/>
                  <w:vMerge w:val="restart"/>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color w:val="auto"/>
                      <w:kern w:val="0"/>
                      <w:sz w:val="21"/>
                      <w:szCs w:val="21"/>
                      <w:u w:val="none"/>
                      <w:vertAlign w:val="baseline"/>
                      <w:lang w:val="en-US" w:eastAsia="zh-CN" w:bidi="ar-SA"/>
                    </w:rPr>
                  </w:pPr>
                  <w:bookmarkStart w:id="71" w:name="_Toc31271"/>
                  <w:bookmarkStart w:id="72" w:name="_Toc3956"/>
                  <w:bookmarkStart w:id="73" w:name="_Toc1711"/>
                  <w:bookmarkStart w:id="74" w:name="_Toc25973"/>
                  <w:bookmarkStart w:id="75" w:name="_Toc7974"/>
                  <w:bookmarkStart w:id="76" w:name="_Toc9616"/>
                  <w:bookmarkStart w:id="77" w:name="_Toc27140"/>
                  <w:r>
                    <w:rPr>
                      <w:rFonts w:hint="default" w:ascii="Times New Roman" w:hAnsi="Times New Roman" w:eastAsia="宋体" w:cs="Times New Roman"/>
                      <w:b/>
                      <w:bCs/>
                      <w:color w:val="auto"/>
                      <w:kern w:val="0"/>
                      <w:sz w:val="21"/>
                      <w:szCs w:val="21"/>
                      <w:u w:val="none"/>
                      <w:vertAlign w:val="baseline"/>
                      <w:lang w:val="en-US" w:eastAsia="zh-CN" w:bidi="ar-SA"/>
                    </w:rPr>
                    <w:t>涉及乡镇（街道）</w:t>
                  </w:r>
                  <w:bookmarkEnd w:id="71"/>
                  <w:bookmarkEnd w:id="72"/>
                  <w:bookmarkEnd w:id="73"/>
                  <w:bookmarkEnd w:id="74"/>
                  <w:bookmarkEnd w:id="75"/>
                  <w:bookmarkEnd w:id="76"/>
                  <w:bookmarkEnd w:id="77"/>
                </w:p>
              </w:tc>
              <w:tc>
                <w:tcPr>
                  <w:tcW w:w="844" w:type="dxa"/>
                  <w:vMerge w:val="restart"/>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color w:val="auto"/>
                      <w:kern w:val="0"/>
                      <w:sz w:val="21"/>
                      <w:szCs w:val="21"/>
                      <w:u w:val="none"/>
                      <w:vertAlign w:val="baseline"/>
                      <w:lang w:val="en-US" w:eastAsia="zh-CN" w:bidi="ar-SA"/>
                    </w:rPr>
                  </w:pPr>
                  <w:bookmarkStart w:id="78" w:name="_Toc31717"/>
                  <w:bookmarkStart w:id="79" w:name="_Toc4182"/>
                  <w:bookmarkStart w:id="80" w:name="_Toc385"/>
                  <w:bookmarkStart w:id="81" w:name="_Toc25964"/>
                  <w:bookmarkStart w:id="82" w:name="_Toc6142"/>
                  <w:bookmarkStart w:id="83" w:name="_Toc16263"/>
                  <w:bookmarkStart w:id="84" w:name="_Toc29049"/>
                  <w:r>
                    <w:rPr>
                      <w:rFonts w:hint="default" w:ascii="Times New Roman" w:hAnsi="Times New Roman" w:eastAsia="宋体" w:cs="Times New Roman"/>
                      <w:b/>
                      <w:bCs/>
                      <w:color w:val="auto"/>
                      <w:kern w:val="0"/>
                      <w:sz w:val="21"/>
                      <w:szCs w:val="21"/>
                      <w:u w:val="none"/>
                      <w:vertAlign w:val="baseline"/>
                      <w:lang w:val="en-US" w:eastAsia="zh-CN" w:bidi="ar-SA"/>
                    </w:rPr>
                    <w:t>主体功能定位</w:t>
                  </w:r>
                  <w:bookmarkEnd w:id="78"/>
                  <w:bookmarkEnd w:id="79"/>
                  <w:bookmarkEnd w:id="80"/>
                  <w:bookmarkEnd w:id="81"/>
                  <w:bookmarkEnd w:id="82"/>
                  <w:bookmarkEnd w:id="83"/>
                  <w:bookmarkEnd w:id="84"/>
                </w:p>
              </w:tc>
              <w:tc>
                <w:tcPr>
                  <w:tcW w:w="3833" w:type="dxa"/>
                  <w:vMerge w:val="restart"/>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color w:val="auto"/>
                      <w:kern w:val="0"/>
                      <w:sz w:val="21"/>
                      <w:szCs w:val="21"/>
                      <w:u w:val="none"/>
                      <w:vertAlign w:val="baseline"/>
                      <w:lang w:val="en-US" w:eastAsia="zh-CN" w:bidi="ar-SA"/>
                    </w:rPr>
                  </w:pPr>
                  <w:bookmarkStart w:id="85" w:name="_Toc16815"/>
                  <w:bookmarkStart w:id="86" w:name="_Toc30137"/>
                  <w:r>
                    <w:rPr>
                      <w:rFonts w:hint="default" w:ascii="Times New Roman" w:hAnsi="Times New Roman" w:eastAsia="宋体" w:cs="Times New Roman"/>
                      <w:b/>
                      <w:bCs/>
                      <w:color w:val="auto"/>
                      <w:kern w:val="0"/>
                      <w:sz w:val="21"/>
                      <w:szCs w:val="21"/>
                      <w:u w:val="none"/>
                      <w:vertAlign w:val="baseline"/>
                      <w:lang w:val="en-US" w:eastAsia="zh-CN" w:bidi="ar-SA"/>
                    </w:rPr>
                    <w:t>主导产业</w:t>
                  </w:r>
                  <w:bookmarkEnd w:id="85"/>
                  <w:bookmarkEnd w:id="86"/>
                </w:p>
              </w:tc>
              <w:tc>
                <w:tcPr>
                  <w:tcW w:w="2021" w:type="dxa"/>
                  <w:vMerge w:val="restart"/>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color w:val="auto"/>
                      <w:kern w:val="0"/>
                      <w:sz w:val="21"/>
                      <w:szCs w:val="21"/>
                      <w:u w:val="none"/>
                      <w:vertAlign w:val="baseline"/>
                      <w:lang w:val="en-US" w:eastAsia="zh-CN" w:bidi="ar-SA"/>
                    </w:rPr>
                  </w:pPr>
                  <w:bookmarkStart w:id="87" w:name="_Toc5404"/>
                  <w:bookmarkStart w:id="88" w:name="_Toc30763"/>
                  <w:r>
                    <w:rPr>
                      <w:rFonts w:hint="default" w:ascii="Times New Roman" w:hAnsi="Times New Roman" w:eastAsia="宋体" w:cs="Times New Roman"/>
                      <w:b/>
                      <w:bCs/>
                      <w:color w:val="auto"/>
                      <w:kern w:val="0"/>
                      <w:sz w:val="21"/>
                      <w:szCs w:val="21"/>
                      <w:u w:val="none"/>
                      <w:vertAlign w:val="baseline"/>
                      <w:lang w:val="en-US" w:eastAsia="zh-CN" w:bidi="ar-SA"/>
                    </w:rPr>
                    <w:t>主要环境问题和重要敏感目标</w:t>
                  </w:r>
                  <w:bookmarkEnd w:id="87"/>
                  <w:bookmarkEnd w:id="88"/>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51" w:type="dxa"/>
                  <w:vMerge w:val="continue"/>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9"/>
                    <w:rPr>
                      <w:rFonts w:hint="default" w:ascii="Times New Roman" w:hAnsi="Times New Roman" w:eastAsia="宋体" w:cs="Times New Roman"/>
                      <w:color w:val="auto"/>
                      <w:kern w:val="0"/>
                      <w:sz w:val="21"/>
                      <w:szCs w:val="21"/>
                      <w:u w:val="none"/>
                      <w:vertAlign w:val="baseline"/>
                      <w:lang w:val="en-US" w:eastAsia="zh-CN" w:bidi="ar-SA"/>
                    </w:rPr>
                  </w:pPr>
                </w:p>
              </w:tc>
              <w:tc>
                <w:tcPr>
                  <w:tcW w:w="888" w:type="dxa"/>
                  <w:vMerge w:val="continue"/>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9"/>
                    <w:rPr>
                      <w:rFonts w:hint="default" w:ascii="Times New Roman" w:hAnsi="Times New Roman" w:eastAsia="宋体" w:cs="Times New Roman"/>
                      <w:color w:val="auto"/>
                      <w:kern w:val="0"/>
                      <w:sz w:val="21"/>
                      <w:szCs w:val="21"/>
                      <w:u w:val="none"/>
                      <w:vertAlign w:val="baseline"/>
                      <w:lang w:val="en-US" w:eastAsia="zh-CN" w:bidi="ar-SA"/>
                    </w:rPr>
                  </w:pPr>
                </w:p>
              </w:tc>
              <w:tc>
                <w:tcPr>
                  <w:tcW w:w="537" w:type="dxa"/>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color w:val="auto"/>
                      <w:kern w:val="0"/>
                      <w:sz w:val="21"/>
                      <w:szCs w:val="21"/>
                      <w:u w:val="none"/>
                      <w:vertAlign w:val="baseline"/>
                      <w:lang w:val="en-US" w:eastAsia="zh-CN" w:bidi="ar-SA"/>
                    </w:rPr>
                  </w:pPr>
                  <w:bookmarkStart w:id="89" w:name="_Toc5598"/>
                  <w:bookmarkStart w:id="90" w:name="_Toc6578"/>
                  <w:bookmarkStart w:id="91" w:name="_Toc20629"/>
                  <w:bookmarkStart w:id="92" w:name="_Toc19907"/>
                  <w:bookmarkStart w:id="93" w:name="_Toc5172"/>
                  <w:bookmarkStart w:id="94" w:name="_Toc30852"/>
                  <w:bookmarkStart w:id="95" w:name="_Toc16857"/>
                  <w:r>
                    <w:rPr>
                      <w:rFonts w:hint="default" w:ascii="Times New Roman" w:hAnsi="Times New Roman" w:eastAsia="宋体" w:cs="Times New Roman"/>
                      <w:b/>
                      <w:bCs/>
                      <w:color w:val="auto"/>
                      <w:kern w:val="0"/>
                      <w:sz w:val="21"/>
                      <w:szCs w:val="21"/>
                      <w:u w:val="none"/>
                      <w:vertAlign w:val="baseline"/>
                      <w:lang w:val="en-US" w:eastAsia="zh-CN" w:bidi="ar-SA"/>
                    </w:rPr>
                    <w:t>省</w:t>
                  </w:r>
                  <w:bookmarkEnd w:id="89"/>
                  <w:bookmarkEnd w:id="90"/>
                  <w:bookmarkEnd w:id="91"/>
                  <w:bookmarkEnd w:id="92"/>
                  <w:bookmarkEnd w:id="93"/>
                  <w:bookmarkEnd w:id="94"/>
                  <w:bookmarkEnd w:id="95"/>
                </w:p>
              </w:tc>
              <w:tc>
                <w:tcPr>
                  <w:tcW w:w="449" w:type="dxa"/>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color w:val="auto"/>
                      <w:kern w:val="0"/>
                      <w:sz w:val="21"/>
                      <w:szCs w:val="21"/>
                      <w:u w:val="none"/>
                      <w:vertAlign w:val="baseline"/>
                      <w:lang w:val="en-US" w:eastAsia="zh-CN" w:bidi="ar-SA"/>
                    </w:rPr>
                  </w:pPr>
                  <w:bookmarkStart w:id="96" w:name="_Toc13079"/>
                  <w:bookmarkStart w:id="97" w:name="_Toc10232"/>
                  <w:bookmarkStart w:id="98" w:name="_Toc2391"/>
                  <w:bookmarkStart w:id="99" w:name="_Toc28225"/>
                  <w:bookmarkStart w:id="100" w:name="_Toc243"/>
                  <w:bookmarkStart w:id="101" w:name="_Toc21681"/>
                  <w:r>
                    <w:rPr>
                      <w:rFonts w:hint="default" w:ascii="Times New Roman" w:hAnsi="Times New Roman" w:eastAsia="宋体" w:cs="Times New Roman"/>
                      <w:b/>
                      <w:bCs/>
                      <w:color w:val="auto"/>
                      <w:kern w:val="0"/>
                      <w:sz w:val="21"/>
                      <w:szCs w:val="21"/>
                      <w:u w:val="none"/>
                      <w:vertAlign w:val="baseline"/>
                      <w:lang w:val="en-US" w:eastAsia="zh-CN" w:bidi="ar-SA"/>
                    </w:rPr>
                    <w:t>市</w:t>
                  </w:r>
                  <w:bookmarkEnd w:id="96"/>
                  <w:bookmarkEnd w:id="97"/>
                  <w:bookmarkEnd w:id="98"/>
                  <w:bookmarkEnd w:id="99"/>
                  <w:bookmarkEnd w:id="100"/>
                  <w:bookmarkEnd w:id="101"/>
                </w:p>
              </w:tc>
              <w:tc>
                <w:tcPr>
                  <w:tcW w:w="427" w:type="dxa"/>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color w:val="auto"/>
                      <w:kern w:val="0"/>
                      <w:sz w:val="21"/>
                      <w:szCs w:val="21"/>
                      <w:u w:val="none"/>
                      <w:vertAlign w:val="baseline"/>
                      <w:lang w:val="en-US" w:eastAsia="zh-CN" w:bidi="ar-SA"/>
                    </w:rPr>
                  </w:pPr>
                  <w:bookmarkStart w:id="102" w:name="_Toc14207"/>
                  <w:bookmarkStart w:id="103" w:name="_Toc14206"/>
                  <w:bookmarkStart w:id="104" w:name="_Toc6690"/>
                  <w:bookmarkStart w:id="105" w:name="_Toc10874"/>
                  <w:bookmarkStart w:id="106" w:name="_Toc16261"/>
                  <w:bookmarkStart w:id="107" w:name="_Toc15046"/>
                  <w:bookmarkStart w:id="108" w:name="_Toc7239"/>
                  <w:r>
                    <w:rPr>
                      <w:rFonts w:hint="default" w:ascii="Times New Roman" w:hAnsi="Times New Roman" w:eastAsia="宋体" w:cs="Times New Roman"/>
                      <w:b/>
                      <w:bCs/>
                      <w:color w:val="auto"/>
                      <w:kern w:val="0"/>
                      <w:sz w:val="21"/>
                      <w:szCs w:val="21"/>
                      <w:u w:val="none"/>
                      <w:vertAlign w:val="baseline"/>
                      <w:lang w:val="en-US" w:eastAsia="zh-CN" w:bidi="ar-SA"/>
                    </w:rPr>
                    <w:t>县</w:t>
                  </w:r>
                  <w:bookmarkEnd w:id="102"/>
                  <w:bookmarkEnd w:id="103"/>
                  <w:bookmarkEnd w:id="104"/>
                  <w:bookmarkEnd w:id="105"/>
                  <w:bookmarkEnd w:id="106"/>
                  <w:bookmarkEnd w:id="107"/>
                  <w:bookmarkEnd w:id="108"/>
                </w:p>
              </w:tc>
              <w:tc>
                <w:tcPr>
                  <w:tcW w:w="669" w:type="dxa"/>
                  <w:vMerge w:val="continue"/>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9"/>
                    <w:rPr>
                      <w:rFonts w:hint="default" w:ascii="Times New Roman" w:hAnsi="Times New Roman" w:eastAsia="宋体" w:cs="Times New Roman"/>
                      <w:color w:val="auto"/>
                      <w:kern w:val="0"/>
                      <w:sz w:val="21"/>
                      <w:szCs w:val="21"/>
                      <w:u w:val="none"/>
                      <w:vertAlign w:val="baseline"/>
                      <w:lang w:val="en-US" w:eastAsia="zh-CN" w:bidi="ar-SA"/>
                    </w:rPr>
                  </w:pPr>
                </w:p>
              </w:tc>
              <w:tc>
                <w:tcPr>
                  <w:tcW w:w="941" w:type="dxa"/>
                  <w:vMerge w:val="continue"/>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9"/>
                    <w:rPr>
                      <w:rFonts w:hint="default" w:ascii="Times New Roman" w:hAnsi="Times New Roman" w:eastAsia="宋体" w:cs="Times New Roman"/>
                      <w:color w:val="auto"/>
                      <w:kern w:val="0"/>
                      <w:sz w:val="21"/>
                      <w:szCs w:val="21"/>
                      <w:u w:val="none"/>
                      <w:vertAlign w:val="baseline"/>
                      <w:lang w:val="en-US" w:eastAsia="zh-CN" w:bidi="ar-SA"/>
                    </w:rPr>
                  </w:pPr>
                </w:p>
              </w:tc>
              <w:tc>
                <w:tcPr>
                  <w:tcW w:w="1098" w:type="dxa"/>
                  <w:vMerge w:val="continue"/>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9"/>
                    <w:rPr>
                      <w:rFonts w:hint="default" w:ascii="Times New Roman" w:hAnsi="Times New Roman" w:eastAsia="宋体" w:cs="Times New Roman"/>
                      <w:color w:val="auto"/>
                      <w:kern w:val="0"/>
                      <w:sz w:val="21"/>
                      <w:szCs w:val="21"/>
                      <w:u w:val="none"/>
                      <w:vertAlign w:val="baseline"/>
                      <w:lang w:val="en-US" w:eastAsia="zh-CN" w:bidi="ar-SA"/>
                    </w:rPr>
                  </w:pPr>
                </w:p>
              </w:tc>
              <w:tc>
                <w:tcPr>
                  <w:tcW w:w="844" w:type="dxa"/>
                  <w:vMerge w:val="continue"/>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9"/>
                    <w:rPr>
                      <w:rFonts w:hint="default" w:ascii="Times New Roman" w:hAnsi="Times New Roman" w:eastAsia="宋体" w:cs="Times New Roman"/>
                      <w:color w:val="auto"/>
                      <w:kern w:val="0"/>
                      <w:sz w:val="21"/>
                      <w:szCs w:val="21"/>
                      <w:u w:val="none"/>
                      <w:vertAlign w:val="baseline"/>
                      <w:lang w:val="en-US" w:eastAsia="zh-CN" w:bidi="ar-SA"/>
                    </w:rPr>
                  </w:pPr>
                </w:p>
              </w:tc>
              <w:tc>
                <w:tcPr>
                  <w:tcW w:w="3833" w:type="dxa"/>
                  <w:vMerge w:val="continue"/>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9"/>
                    <w:rPr>
                      <w:rFonts w:hint="default" w:ascii="Times New Roman" w:hAnsi="Times New Roman" w:eastAsia="宋体" w:cs="Times New Roman"/>
                      <w:color w:val="auto"/>
                      <w:kern w:val="0"/>
                      <w:sz w:val="21"/>
                      <w:szCs w:val="21"/>
                      <w:u w:val="none"/>
                      <w:vertAlign w:val="baseline"/>
                      <w:lang w:val="en-US" w:eastAsia="zh-CN" w:bidi="ar-SA"/>
                    </w:rPr>
                  </w:pPr>
                </w:p>
              </w:tc>
              <w:tc>
                <w:tcPr>
                  <w:tcW w:w="2021" w:type="dxa"/>
                  <w:vMerge w:val="continue"/>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9"/>
                    <w:rPr>
                      <w:rFonts w:hint="default" w:ascii="Times New Roman" w:hAnsi="Times New Roman" w:eastAsia="宋体" w:cs="Times New Roman"/>
                      <w:color w:val="auto"/>
                      <w:kern w:val="0"/>
                      <w:sz w:val="21"/>
                      <w:szCs w:val="21"/>
                      <w:u w:val="none"/>
                      <w:vertAlign w:val="baseli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5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1"/>
                      <w:szCs w:val="21"/>
                      <w:u w:val="none"/>
                      <w:vertAlign w:val="baseline"/>
                      <w:lang w:val="en-US" w:eastAsia="zh-CN" w:bidi="ar-SA"/>
                    </w:rPr>
                  </w:pPr>
                  <w:r>
                    <w:rPr>
                      <w:rFonts w:hint="default" w:ascii="Times New Roman" w:hAnsi="Times New Roman" w:eastAsia="宋体" w:cs="Times New Roman"/>
                      <w:kern w:val="0"/>
                      <w:sz w:val="21"/>
                      <w:szCs w:val="21"/>
                    </w:rPr>
                    <w:t>ZH43048130003</w:t>
                  </w:r>
                </w:p>
              </w:tc>
              <w:tc>
                <w:tcPr>
                  <w:tcW w:w="88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1"/>
                      <w:szCs w:val="21"/>
                      <w:u w:val="none"/>
                      <w:vertAlign w:val="baseline"/>
                      <w:lang w:val="en-US" w:eastAsia="zh-CN" w:bidi="ar-SA"/>
                    </w:rPr>
                  </w:pPr>
                </w:p>
              </w:tc>
              <w:tc>
                <w:tcPr>
                  <w:tcW w:w="53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1"/>
                      <w:szCs w:val="21"/>
                      <w:u w:val="none"/>
                      <w:vertAlign w:val="baseline"/>
                      <w:lang w:val="en-US" w:eastAsia="zh-CN" w:bidi="ar-SA"/>
                    </w:rPr>
                  </w:pPr>
                  <w:r>
                    <w:rPr>
                      <w:rFonts w:hint="default" w:ascii="Times New Roman" w:hAnsi="Times New Roman" w:eastAsia="宋体" w:cs="Times New Roman"/>
                      <w:kern w:val="0"/>
                      <w:sz w:val="21"/>
                      <w:szCs w:val="21"/>
                    </w:rPr>
                    <w:t>湖南省</w:t>
                  </w:r>
                </w:p>
              </w:tc>
              <w:tc>
                <w:tcPr>
                  <w:tcW w:w="449"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1"/>
                      <w:szCs w:val="21"/>
                      <w:u w:val="none"/>
                      <w:vertAlign w:val="baseline"/>
                      <w:lang w:val="en-US" w:eastAsia="zh-CN" w:bidi="ar-SA"/>
                    </w:rPr>
                  </w:pPr>
                  <w:r>
                    <w:rPr>
                      <w:rFonts w:hint="default" w:ascii="Times New Roman" w:hAnsi="Times New Roman" w:eastAsia="宋体" w:cs="Times New Roman"/>
                      <w:kern w:val="0"/>
                      <w:sz w:val="21"/>
                      <w:szCs w:val="21"/>
                    </w:rPr>
                    <w:t>衡阳市</w:t>
                  </w:r>
                </w:p>
              </w:tc>
              <w:tc>
                <w:tcPr>
                  <w:tcW w:w="42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1"/>
                      <w:szCs w:val="21"/>
                      <w:u w:val="none"/>
                      <w:vertAlign w:val="baseline"/>
                      <w:lang w:val="en-US" w:eastAsia="zh-CN" w:bidi="ar-SA"/>
                    </w:rPr>
                  </w:pPr>
                  <w:r>
                    <w:rPr>
                      <w:rFonts w:hint="default" w:ascii="Times New Roman" w:hAnsi="Times New Roman" w:eastAsia="宋体" w:cs="Times New Roman"/>
                      <w:kern w:val="0"/>
                      <w:sz w:val="21"/>
                      <w:szCs w:val="21"/>
                    </w:rPr>
                    <w:t>耒阳市</w:t>
                  </w:r>
                </w:p>
              </w:tc>
              <w:tc>
                <w:tcPr>
                  <w:tcW w:w="669"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1"/>
                      <w:szCs w:val="21"/>
                      <w:u w:val="none"/>
                      <w:vertAlign w:val="baseline"/>
                      <w:lang w:val="en-US" w:eastAsia="zh-CN" w:bidi="ar-SA"/>
                    </w:rPr>
                  </w:pPr>
                  <w:r>
                    <w:rPr>
                      <w:rFonts w:hint="default" w:ascii="Times New Roman" w:hAnsi="Times New Roman" w:eastAsia="宋体" w:cs="Times New Roman"/>
                      <w:kern w:val="0"/>
                      <w:sz w:val="21"/>
                      <w:szCs w:val="21"/>
                    </w:rPr>
                    <w:t>一般管控单元</w:t>
                  </w:r>
                </w:p>
              </w:tc>
              <w:tc>
                <w:tcPr>
                  <w:tcW w:w="94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1"/>
                      <w:szCs w:val="21"/>
                      <w:u w:val="none"/>
                      <w:vertAlign w:val="baseline"/>
                      <w:lang w:val="en-US" w:eastAsia="zh-CN" w:bidi="ar-SA"/>
                    </w:rPr>
                  </w:pPr>
                  <w:r>
                    <w:rPr>
                      <w:rFonts w:hint="default" w:ascii="Times New Roman" w:hAnsi="Times New Roman" w:eastAsia="宋体" w:cs="Times New Roman"/>
                      <w:kern w:val="0"/>
                      <w:sz w:val="21"/>
                      <w:szCs w:val="21"/>
                    </w:rPr>
                    <w:t>413.18</w:t>
                  </w:r>
                </w:p>
              </w:tc>
              <w:tc>
                <w:tcPr>
                  <w:tcW w:w="109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导子镇/</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亮源乡/</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1"/>
                      <w:szCs w:val="21"/>
                      <w:u w:val="none"/>
                      <w:vertAlign w:val="baseline"/>
                      <w:lang w:val="en-US" w:eastAsia="zh-CN" w:bidi="ar-SA"/>
                    </w:rPr>
                  </w:pPr>
                  <w:r>
                    <w:rPr>
                      <w:rFonts w:hint="default" w:ascii="Times New Roman" w:hAnsi="Times New Roman" w:eastAsia="宋体" w:cs="Times New Roman"/>
                      <w:kern w:val="0"/>
                      <w:sz w:val="21"/>
                      <w:szCs w:val="21"/>
                    </w:rPr>
                    <w:t>马水镇</w:t>
                  </w:r>
                </w:p>
              </w:tc>
              <w:tc>
                <w:tcPr>
                  <w:tcW w:w="84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国家层面</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1"/>
                      <w:szCs w:val="21"/>
                      <w:u w:val="none"/>
                      <w:vertAlign w:val="baseline"/>
                      <w:lang w:val="en-US" w:eastAsia="zh-CN" w:bidi="ar-SA"/>
                    </w:rPr>
                  </w:pPr>
                  <w:r>
                    <w:rPr>
                      <w:rFonts w:hint="default" w:ascii="Times New Roman" w:hAnsi="Times New Roman" w:eastAsia="宋体" w:cs="Times New Roman"/>
                      <w:kern w:val="0"/>
                      <w:sz w:val="21"/>
                      <w:szCs w:val="21"/>
                    </w:rPr>
                    <w:t>农产品主产区</w:t>
                  </w:r>
                </w:p>
              </w:tc>
              <w:tc>
                <w:tcPr>
                  <w:tcW w:w="383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kern w:val="0"/>
                      <w:sz w:val="21"/>
                      <w:szCs w:val="21"/>
                      <w:u w:val="none"/>
                      <w:vertAlign w:val="baseline"/>
                      <w:lang w:val="en-US" w:eastAsia="zh-CN" w:bidi="ar-SA"/>
                    </w:rPr>
                  </w:pPr>
                  <w:r>
                    <w:rPr>
                      <w:rFonts w:hint="default" w:ascii="Times New Roman" w:hAnsi="Times New Roman" w:eastAsia="宋体" w:cs="Times New Roman"/>
                      <w:kern w:val="0"/>
                      <w:sz w:val="21"/>
                      <w:szCs w:val="21"/>
                    </w:rPr>
                    <w:t>矿产资源开采、建材、食品加工、竹木加工、物流、生态旅游、畜禽养殖等。</w:t>
                  </w:r>
                </w:p>
              </w:tc>
              <w:tc>
                <w:tcPr>
                  <w:tcW w:w="202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0"/>
                      <w:sz w:val="21"/>
                      <w:szCs w:val="21"/>
                      <w:u w:val="none"/>
                      <w:vertAlign w:val="baseline"/>
                      <w:lang w:val="en-US" w:eastAsia="zh-CN" w:bidi="ar-SA"/>
                    </w:rPr>
                  </w:pPr>
                  <w:r>
                    <w:rPr>
                      <w:rFonts w:hint="default" w:ascii="Times New Roman" w:hAnsi="Times New Roman" w:eastAsia="宋体" w:cs="Times New Roman"/>
                      <w:kern w:val="0"/>
                      <w:sz w:val="21"/>
                      <w:szCs w:val="21"/>
                    </w:rPr>
                    <w:t>采煤沉陷，养殖废水污染，垃圾收集处理系统不完备，煤矿、采石扬尘、废水等，垃圾焚烧。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51" w:type="dxa"/>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color w:val="auto"/>
                      <w:kern w:val="0"/>
                      <w:sz w:val="21"/>
                      <w:szCs w:val="21"/>
                      <w:u w:val="none"/>
                      <w:vertAlign w:val="baseline"/>
                      <w:lang w:val="en-US" w:eastAsia="zh-CN" w:bidi="ar-SA"/>
                    </w:rPr>
                  </w:pPr>
                  <w:bookmarkStart w:id="109" w:name="_Toc14786"/>
                  <w:r>
                    <w:rPr>
                      <w:rFonts w:hint="default" w:ascii="Times New Roman" w:hAnsi="Times New Roman" w:eastAsia="宋体" w:cs="Times New Roman"/>
                      <w:color w:val="auto"/>
                      <w:kern w:val="0"/>
                      <w:sz w:val="21"/>
                      <w:szCs w:val="21"/>
                      <w:u w:val="none"/>
                      <w:vertAlign w:val="baseline"/>
                      <w:lang w:val="en-US" w:eastAsia="zh-CN" w:bidi="ar-SA"/>
                    </w:rPr>
                    <w:t>主要属性</w:t>
                  </w:r>
                  <w:bookmarkEnd w:id="109"/>
                </w:p>
              </w:tc>
              <w:tc>
                <w:tcPr>
                  <w:tcW w:w="11707" w:type="dxa"/>
                  <w:gridSpan w:val="10"/>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outlineLvl w:val="9"/>
                    <w:rPr>
                      <w:rFonts w:hint="default" w:ascii="Times New Roman" w:hAnsi="Times New Roman" w:eastAsia="宋体" w:cs="Times New Roman"/>
                      <w:b/>
                      <w:bCs/>
                      <w:kern w:val="0"/>
                      <w:sz w:val="21"/>
                      <w:szCs w:val="21"/>
                      <w:highlight w:val="none"/>
                      <w:lang w:eastAsia="zh-CN"/>
                    </w:rPr>
                  </w:pPr>
                  <w:r>
                    <w:rPr>
                      <w:rFonts w:hint="default" w:ascii="Times New Roman" w:hAnsi="Times New Roman" w:eastAsia="宋体" w:cs="Times New Roman"/>
                      <w:b/>
                      <w:bCs/>
                      <w:kern w:val="0"/>
                      <w:sz w:val="21"/>
                      <w:szCs w:val="21"/>
                      <w:highlight w:val="none"/>
                    </w:rPr>
                    <w:t>导子镇</w:t>
                  </w:r>
                  <w:r>
                    <w:rPr>
                      <w:rFonts w:hint="default" w:ascii="Times New Roman" w:hAnsi="Times New Roman" w:eastAsia="宋体" w:cs="Times New Roman"/>
                      <w:b/>
                      <w:bCs/>
                      <w:kern w:val="0"/>
                      <w:sz w:val="21"/>
                      <w:szCs w:val="21"/>
                      <w:highlight w:val="none"/>
                      <w:lang w:eastAsia="zh-CN"/>
                    </w:rPr>
                    <w:t>：</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outlineLvl w:val="9"/>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lang w:val="en-US" w:eastAsia="zh-CN"/>
                    </w:rPr>
                    <w:t>1、</w:t>
                  </w:r>
                  <w:r>
                    <w:rPr>
                      <w:rFonts w:hint="default" w:ascii="Times New Roman" w:hAnsi="Times New Roman" w:eastAsia="宋体" w:cs="Times New Roman"/>
                      <w:kern w:val="0"/>
                      <w:sz w:val="21"/>
                      <w:szCs w:val="21"/>
                      <w:highlight w:val="none"/>
                    </w:rPr>
                    <w:t>红线/一般生态空间——公益林/森林公园/水土保持功能重要区/水源涵养重要区</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outlineLvl w:val="9"/>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lang w:val="en-US" w:eastAsia="zh-CN"/>
                    </w:rPr>
                    <w:t>2、</w:t>
                  </w:r>
                  <w:r>
                    <w:rPr>
                      <w:rFonts w:hint="default" w:ascii="Times New Roman" w:hAnsi="Times New Roman" w:eastAsia="宋体" w:cs="Times New Roman"/>
                      <w:kern w:val="0"/>
                      <w:sz w:val="21"/>
                      <w:szCs w:val="21"/>
                      <w:highlight w:val="none"/>
                    </w:rPr>
                    <w:t>其他水环境重点管控区——耒阳市群星矿业有限公司石山岭铅锌矿</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outlineLvl w:val="9"/>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lang w:val="en-US" w:eastAsia="zh-CN"/>
                    </w:rPr>
                    <w:t>3、</w:t>
                  </w:r>
                  <w:r>
                    <w:rPr>
                      <w:rFonts w:hint="default" w:ascii="Times New Roman" w:hAnsi="Times New Roman" w:eastAsia="宋体" w:cs="Times New Roman"/>
                      <w:kern w:val="0"/>
                      <w:sz w:val="21"/>
                      <w:szCs w:val="21"/>
                      <w:highlight w:val="none"/>
                    </w:rPr>
                    <w:t>农用地优先保护区/其他土壤重点管控区——部省级采矿权/市县级采矿权/部省级探矿权</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outlineLvl w:val="9"/>
                    <w:rPr>
                      <w:rFonts w:hint="default" w:ascii="Times New Roman" w:hAnsi="Times New Roman" w:eastAsia="宋体" w:cs="Times New Roman"/>
                      <w:b/>
                      <w:bCs/>
                      <w:kern w:val="0"/>
                      <w:sz w:val="21"/>
                      <w:szCs w:val="21"/>
                      <w:highlight w:val="none"/>
                      <w:lang w:eastAsia="zh-CN"/>
                    </w:rPr>
                  </w:pPr>
                  <w:r>
                    <w:rPr>
                      <w:rFonts w:hint="default" w:ascii="Times New Roman" w:hAnsi="Times New Roman" w:eastAsia="宋体" w:cs="Times New Roman"/>
                      <w:b/>
                      <w:bCs/>
                      <w:kern w:val="0"/>
                      <w:sz w:val="21"/>
                      <w:szCs w:val="21"/>
                      <w:highlight w:val="none"/>
                    </w:rPr>
                    <w:t>亮源乡</w:t>
                  </w:r>
                  <w:r>
                    <w:rPr>
                      <w:rFonts w:hint="default" w:ascii="Times New Roman" w:hAnsi="Times New Roman" w:eastAsia="宋体" w:cs="Times New Roman"/>
                      <w:b/>
                      <w:bCs/>
                      <w:kern w:val="0"/>
                      <w:sz w:val="21"/>
                      <w:szCs w:val="21"/>
                      <w:highlight w:val="none"/>
                      <w:lang w:eastAsia="zh-CN"/>
                    </w:rPr>
                    <w:t>：</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outlineLvl w:val="9"/>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lang w:val="en-US" w:eastAsia="zh-CN"/>
                    </w:rPr>
                    <w:t>1、</w:t>
                  </w:r>
                  <w:r>
                    <w:rPr>
                      <w:rFonts w:hint="default" w:ascii="Times New Roman" w:hAnsi="Times New Roman" w:eastAsia="宋体" w:cs="Times New Roman"/>
                      <w:kern w:val="0"/>
                      <w:sz w:val="21"/>
                      <w:szCs w:val="21"/>
                      <w:highlight w:val="none"/>
                    </w:rPr>
                    <w:t>红线/一般生态空间——公益林/森林公园/水源涵养重要区</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outlineLvl w:val="9"/>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lang w:val="en-US" w:eastAsia="zh-CN"/>
                    </w:rPr>
                    <w:t>2、</w:t>
                  </w:r>
                  <w:r>
                    <w:rPr>
                      <w:rFonts w:hint="default" w:ascii="Times New Roman" w:hAnsi="Times New Roman" w:eastAsia="宋体" w:cs="Times New Roman"/>
                      <w:kern w:val="0"/>
                      <w:sz w:val="21"/>
                      <w:szCs w:val="21"/>
                      <w:highlight w:val="none"/>
                    </w:rPr>
                    <w:t>农用地优先保护区/其他土壤重点管控区——市县级采矿权</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outlineLvl w:val="9"/>
                    <w:rPr>
                      <w:rFonts w:hint="default" w:ascii="Times New Roman" w:hAnsi="Times New Roman" w:eastAsia="宋体" w:cs="Times New Roman"/>
                      <w:b/>
                      <w:bCs/>
                      <w:kern w:val="0"/>
                      <w:sz w:val="21"/>
                      <w:szCs w:val="21"/>
                      <w:highlight w:val="none"/>
                      <w:lang w:eastAsia="zh-CN"/>
                    </w:rPr>
                  </w:pPr>
                  <w:r>
                    <w:rPr>
                      <w:rFonts w:hint="default" w:ascii="Times New Roman" w:hAnsi="Times New Roman" w:eastAsia="宋体" w:cs="Times New Roman"/>
                      <w:b/>
                      <w:bCs/>
                      <w:kern w:val="0"/>
                      <w:sz w:val="21"/>
                      <w:szCs w:val="21"/>
                      <w:highlight w:val="none"/>
                    </w:rPr>
                    <w:t>马水镇</w:t>
                  </w:r>
                  <w:r>
                    <w:rPr>
                      <w:rFonts w:hint="default" w:ascii="Times New Roman" w:hAnsi="Times New Roman" w:eastAsia="宋体" w:cs="Times New Roman"/>
                      <w:b/>
                      <w:bCs/>
                      <w:kern w:val="0"/>
                      <w:sz w:val="21"/>
                      <w:szCs w:val="21"/>
                      <w:highlight w:val="none"/>
                      <w:lang w:eastAsia="zh-CN"/>
                    </w:rPr>
                    <w:t>：</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outlineLvl w:val="9"/>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lang w:val="en-US" w:eastAsia="zh-CN"/>
                    </w:rPr>
                    <w:t>1、</w:t>
                  </w:r>
                  <w:r>
                    <w:rPr>
                      <w:rFonts w:hint="default" w:ascii="Times New Roman" w:hAnsi="Times New Roman" w:eastAsia="宋体" w:cs="Times New Roman"/>
                      <w:kern w:val="0"/>
                      <w:sz w:val="21"/>
                      <w:szCs w:val="21"/>
                    </w:rPr>
                    <w:t>红线/一般生态空间——公益林/森林公园/水土保持功能重要区/水土流失敏感区/水源涵养重要区</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outlineLvl w:val="9"/>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lang w:val="en-US" w:eastAsia="zh-CN"/>
                    </w:rPr>
                    <w:t>2、</w:t>
                  </w:r>
                  <w:r>
                    <w:rPr>
                      <w:rFonts w:hint="default" w:ascii="Times New Roman" w:hAnsi="Times New Roman" w:eastAsia="宋体" w:cs="Times New Roman"/>
                      <w:kern w:val="0"/>
                      <w:sz w:val="21"/>
                      <w:szCs w:val="21"/>
                    </w:rPr>
                    <w:t>水环境优先保护区/其他水环境重点管控区——耒阳市马水镇地下水饮用水水源保护区/马水乡合江村锰矿</w:t>
                  </w:r>
                </w:p>
                <w:p>
                  <w:pPr>
                    <w:pStyle w:val="1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240" w:lineRule="auto"/>
                    <w:ind w:firstLine="0" w:firstLineChars="0"/>
                    <w:jc w:val="both"/>
                    <w:textAlignment w:val="auto"/>
                    <w:outlineLvl w:val="0"/>
                    <w:rPr>
                      <w:rFonts w:hint="default" w:ascii="Times New Roman" w:hAnsi="Times New Roman" w:eastAsia="宋体" w:cs="Times New Roman"/>
                      <w:color w:val="auto"/>
                      <w:kern w:val="0"/>
                      <w:sz w:val="21"/>
                      <w:szCs w:val="21"/>
                      <w:u w:val="none"/>
                      <w:vertAlign w:val="baseline"/>
                      <w:lang w:val="en-US" w:eastAsia="zh-CN" w:bidi="ar-SA"/>
                    </w:rPr>
                  </w:pPr>
                  <w:r>
                    <w:rPr>
                      <w:rFonts w:hint="default" w:ascii="Times New Roman" w:hAnsi="Times New Roman" w:eastAsia="宋体" w:cs="Times New Roman"/>
                      <w:kern w:val="0"/>
                      <w:sz w:val="21"/>
                      <w:szCs w:val="21"/>
                      <w:lang w:val="en-US" w:eastAsia="zh-CN"/>
                    </w:rPr>
                    <w:t>3、</w:t>
                  </w:r>
                  <w:r>
                    <w:rPr>
                      <w:rFonts w:hint="default" w:ascii="Times New Roman" w:hAnsi="Times New Roman" w:eastAsia="宋体" w:cs="Times New Roman"/>
                      <w:kern w:val="0"/>
                      <w:sz w:val="21"/>
                      <w:szCs w:val="21"/>
                    </w:rPr>
                    <w:t>农用地优先保护区/其他土壤重点管控区——部省级采矿权/市县级采矿权</w:t>
                  </w:r>
                </w:p>
              </w:tc>
            </w:tr>
          </w:tbl>
          <w:p>
            <w:pPr>
              <w:pStyle w:val="12"/>
              <w:rPr>
                <w:rFonts w:hint="default" w:ascii="Times New Roman" w:hAnsi="Times New Roman" w:eastAsia="宋体" w:cs="Times New Roman"/>
                <w:lang w:eastAsia="zh-CN"/>
              </w:rPr>
            </w:pPr>
          </w:p>
          <w:p>
            <w:pPr>
              <w:pStyle w:val="12"/>
              <w:spacing w:line="240" w:lineRule="auto"/>
              <w:ind w:left="0" w:leftChars="0" w:firstLine="0" w:firstLineChars="0"/>
              <w:jc w:val="center"/>
              <w:rPr>
                <w:rFonts w:hint="default" w:ascii="Times New Roman" w:hAnsi="Times New Roman" w:eastAsia="宋体" w:cs="Times New Roman"/>
                <w:b/>
                <w:bCs/>
                <w:color w:val="auto"/>
                <w:spacing w:val="0"/>
                <w:kern w:val="2"/>
                <w:position w:val="0"/>
                <w:sz w:val="21"/>
                <w:szCs w:val="21"/>
                <w:u w:val="none"/>
                <w:lang w:val="en-US" w:eastAsia="zh-CN" w:bidi="ar-SA"/>
              </w:rPr>
            </w:pPr>
          </w:p>
          <w:p>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pacing w:val="0"/>
                <w:kern w:val="2"/>
                <w:position w:val="0"/>
                <w:sz w:val="21"/>
                <w:szCs w:val="21"/>
                <w:u w:val="none"/>
                <w:lang w:val="en-US" w:eastAsia="zh-CN" w:bidi="ar-SA"/>
              </w:rPr>
            </w:pPr>
          </w:p>
          <w:p>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pacing w:val="0"/>
                <w:kern w:val="2"/>
                <w:position w:val="0"/>
                <w:sz w:val="21"/>
                <w:szCs w:val="21"/>
                <w:u w:val="none"/>
                <w:lang w:val="en-US" w:eastAsia="zh-CN" w:bidi="ar-SA"/>
              </w:rPr>
            </w:pPr>
          </w:p>
          <w:p>
            <w:pPr>
              <w:pStyle w:val="1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pacing w:val="0"/>
                <w:kern w:val="2"/>
                <w:position w:val="0"/>
                <w:sz w:val="21"/>
                <w:szCs w:val="21"/>
                <w:u w:val="none"/>
                <w:lang w:val="en-US" w:eastAsia="zh-CN" w:bidi="ar-SA"/>
              </w:rPr>
            </w:pPr>
          </w:p>
          <w:p>
            <w:pPr>
              <w:bidi w:val="0"/>
              <w:spacing w:line="240" w:lineRule="auto"/>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pacing w:val="0"/>
                <w:kern w:val="2"/>
                <w:position w:val="0"/>
                <w:sz w:val="21"/>
                <w:szCs w:val="21"/>
                <w:u w:val="none"/>
                <w:lang w:val="en-US" w:eastAsia="zh-CN" w:bidi="ar-SA"/>
              </w:rPr>
              <w:t xml:space="preserve">表1-3  </w:t>
            </w:r>
            <w:r>
              <w:rPr>
                <w:rFonts w:hint="default" w:ascii="Times New Roman" w:hAnsi="Times New Roman" w:eastAsia="宋体" w:cs="Times New Roman"/>
                <w:b/>
                <w:bCs/>
                <w:color w:val="auto"/>
                <w:sz w:val="21"/>
                <w:szCs w:val="21"/>
                <w:lang w:val="en-US" w:eastAsia="zh-CN"/>
              </w:rPr>
              <w:t>本项目与</w:t>
            </w:r>
            <w:r>
              <w:rPr>
                <w:rFonts w:hint="default" w:ascii="Times New Roman" w:hAnsi="Times New Roman" w:eastAsia="宋体" w:cs="Times New Roman"/>
                <w:b/>
                <w:bCs/>
                <w:color w:val="auto"/>
                <w:sz w:val="21"/>
                <w:szCs w:val="21"/>
                <w:highlight w:val="none"/>
                <w:lang w:val="en-US" w:eastAsia="zh-CN"/>
              </w:rPr>
              <w:t>衡阳市</w:t>
            </w:r>
            <w:r>
              <w:rPr>
                <w:rFonts w:hint="default" w:ascii="Times New Roman" w:hAnsi="Times New Roman" w:eastAsia="宋体" w:cs="Times New Roman"/>
                <w:b/>
                <w:bCs/>
                <w:color w:val="auto"/>
                <w:sz w:val="21"/>
                <w:szCs w:val="21"/>
                <w:lang w:val="en-US" w:eastAsia="zh-CN"/>
              </w:rPr>
              <w:t>“三线一单”生态环境分区管控要求符合性分析一览表（</w:t>
            </w:r>
            <w:r>
              <w:rPr>
                <w:rFonts w:hint="default" w:ascii="Times New Roman" w:hAnsi="Times New Roman" w:eastAsia="宋体" w:cs="Times New Roman"/>
                <w:b/>
                <w:bCs/>
                <w:color w:val="auto"/>
                <w:spacing w:val="0"/>
                <w:kern w:val="2"/>
                <w:position w:val="0"/>
                <w:sz w:val="21"/>
                <w:szCs w:val="21"/>
                <w:u w:val="none"/>
                <w:lang w:val="en-US" w:eastAsia="zh-CN" w:bidi="ar-SA"/>
              </w:rPr>
              <w:t>导子镇/亮源乡/马水镇环境管控单元</w:t>
            </w:r>
            <w:r>
              <w:rPr>
                <w:rFonts w:hint="default" w:ascii="Times New Roman" w:hAnsi="Times New Roman" w:eastAsia="宋体" w:cs="Times New Roman"/>
                <w:b/>
                <w:bCs/>
                <w:color w:val="auto"/>
                <w:sz w:val="21"/>
                <w:szCs w:val="21"/>
                <w:lang w:val="en-US" w:eastAsia="zh-CN"/>
              </w:rPr>
              <w:t>）</w:t>
            </w:r>
          </w:p>
          <w:tbl>
            <w:tblPr>
              <w:tblStyle w:val="2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85"/>
              <w:gridCol w:w="7857"/>
              <w:gridCol w:w="3405"/>
              <w:gridCol w:w="91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5" w:type="dxa"/>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color w:val="auto"/>
                      <w:kern w:val="0"/>
                      <w:sz w:val="21"/>
                      <w:szCs w:val="21"/>
                      <w:u w:val="none"/>
                      <w:vertAlign w:val="baseline"/>
                      <w:lang w:val="en-US" w:eastAsia="zh-CN" w:bidi="ar-SA"/>
                    </w:rPr>
                  </w:pPr>
                  <w:bookmarkStart w:id="110" w:name="_Toc7164"/>
                  <w:bookmarkStart w:id="111" w:name="_Toc31075"/>
                  <w:bookmarkStart w:id="112" w:name="_Toc2036"/>
                  <w:bookmarkStart w:id="113" w:name="_Toc16793"/>
                  <w:bookmarkStart w:id="114" w:name="_Toc30807"/>
                  <w:bookmarkStart w:id="115" w:name="_Toc1091"/>
                  <w:bookmarkStart w:id="116" w:name="_Toc5132"/>
                  <w:r>
                    <w:rPr>
                      <w:rFonts w:hint="default" w:ascii="Times New Roman" w:hAnsi="Times New Roman" w:eastAsia="宋体" w:cs="Times New Roman"/>
                      <w:b/>
                      <w:bCs/>
                      <w:color w:val="auto"/>
                      <w:kern w:val="0"/>
                      <w:sz w:val="21"/>
                      <w:szCs w:val="21"/>
                      <w:u w:val="none"/>
                      <w:vertAlign w:val="baseline"/>
                      <w:lang w:val="en-US" w:eastAsia="zh-CN" w:bidi="ar-SA"/>
                    </w:rPr>
                    <w:t>管控纬度</w:t>
                  </w:r>
                  <w:bookmarkEnd w:id="110"/>
                  <w:bookmarkEnd w:id="111"/>
                  <w:bookmarkEnd w:id="112"/>
                  <w:bookmarkEnd w:id="113"/>
                  <w:bookmarkEnd w:id="114"/>
                  <w:bookmarkEnd w:id="115"/>
                  <w:bookmarkEnd w:id="116"/>
                </w:p>
              </w:tc>
              <w:tc>
                <w:tcPr>
                  <w:tcW w:w="7857" w:type="dxa"/>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color w:val="auto"/>
                      <w:kern w:val="0"/>
                      <w:sz w:val="21"/>
                      <w:szCs w:val="21"/>
                      <w:u w:val="none"/>
                      <w:vertAlign w:val="baseline"/>
                      <w:lang w:val="en-US" w:eastAsia="zh-CN" w:bidi="ar-SA"/>
                    </w:rPr>
                  </w:pPr>
                  <w:bookmarkStart w:id="117" w:name="_Toc26714"/>
                  <w:bookmarkStart w:id="118" w:name="_Toc1971"/>
                  <w:bookmarkStart w:id="119" w:name="_Toc13927"/>
                  <w:bookmarkStart w:id="120" w:name="_Toc28604"/>
                  <w:bookmarkStart w:id="121" w:name="_Toc17014"/>
                  <w:bookmarkStart w:id="122" w:name="_Toc18945"/>
                  <w:bookmarkStart w:id="123" w:name="_Toc14651"/>
                  <w:r>
                    <w:rPr>
                      <w:rFonts w:hint="default" w:ascii="Times New Roman" w:hAnsi="Times New Roman" w:eastAsia="宋体" w:cs="Times New Roman"/>
                      <w:b/>
                      <w:bCs/>
                      <w:color w:val="auto"/>
                      <w:kern w:val="0"/>
                      <w:sz w:val="21"/>
                      <w:szCs w:val="21"/>
                      <w:u w:val="none"/>
                      <w:vertAlign w:val="baseline"/>
                      <w:lang w:val="en-US" w:eastAsia="zh-CN" w:bidi="ar-SA"/>
                    </w:rPr>
                    <w:t>管控要求</w:t>
                  </w:r>
                  <w:bookmarkEnd w:id="117"/>
                  <w:bookmarkEnd w:id="118"/>
                  <w:bookmarkEnd w:id="119"/>
                  <w:bookmarkEnd w:id="120"/>
                  <w:bookmarkEnd w:id="121"/>
                  <w:bookmarkEnd w:id="122"/>
                  <w:bookmarkEnd w:id="123"/>
                </w:p>
              </w:tc>
              <w:tc>
                <w:tcPr>
                  <w:tcW w:w="3405" w:type="dxa"/>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color w:val="auto"/>
                      <w:kern w:val="0"/>
                      <w:sz w:val="21"/>
                      <w:szCs w:val="21"/>
                      <w:highlight w:val="none"/>
                      <w:u w:val="none"/>
                      <w:vertAlign w:val="baseline"/>
                      <w:lang w:val="en-US" w:eastAsia="zh-CN" w:bidi="ar-SA"/>
                    </w:rPr>
                  </w:pPr>
                  <w:bookmarkStart w:id="124" w:name="_Toc13523"/>
                  <w:bookmarkStart w:id="125" w:name="_Toc10882"/>
                  <w:bookmarkStart w:id="126" w:name="_Toc22976"/>
                  <w:bookmarkStart w:id="127" w:name="_Toc18525"/>
                  <w:bookmarkStart w:id="128" w:name="_Toc6749"/>
                  <w:bookmarkStart w:id="129" w:name="_Toc22981"/>
                  <w:bookmarkStart w:id="130" w:name="_Toc2333"/>
                  <w:r>
                    <w:rPr>
                      <w:rFonts w:hint="default" w:ascii="Times New Roman" w:hAnsi="Times New Roman" w:eastAsia="宋体" w:cs="Times New Roman"/>
                      <w:b/>
                      <w:bCs/>
                      <w:color w:val="auto"/>
                      <w:kern w:val="0"/>
                      <w:sz w:val="21"/>
                      <w:szCs w:val="21"/>
                      <w:highlight w:val="none"/>
                      <w:u w:val="none"/>
                      <w:vertAlign w:val="baseline"/>
                      <w:lang w:val="en-US" w:eastAsia="zh-CN" w:bidi="ar-SA"/>
                    </w:rPr>
                    <w:t>本项目情况</w:t>
                  </w:r>
                  <w:bookmarkEnd w:id="124"/>
                  <w:bookmarkEnd w:id="125"/>
                  <w:bookmarkEnd w:id="126"/>
                  <w:bookmarkEnd w:id="127"/>
                  <w:bookmarkEnd w:id="128"/>
                  <w:bookmarkEnd w:id="129"/>
                  <w:bookmarkEnd w:id="130"/>
                </w:p>
              </w:tc>
              <w:tc>
                <w:tcPr>
                  <w:tcW w:w="911" w:type="dxa"/>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color w:val="auto"/>
                      <w:kern w:val="0"/>
                      <w:sz w:val="21"/>
                      <w:szCs w:val="21"/>
                      <w:u w:val="none"/>
                      <w:vertAlign w:val="baseline"/>
                      <w:lang w:val="en-US" w:eastAsia="zh-CN" w:bidi="ar-SA"/>
                    </w:rPr>
                  </w:pPr>
                  <w:bookmarkStart w:id="131" w:name="_Toc16771"/>
                  <w:bookmarkStart w:id="132" w:name="_Toc24494"/>
                  <w:bookmarkStart w:id="133" w:name="_Toc32575"/>
                  <w:bookmarkStart w:id="134" w:name="_Toc15812"/>
                  <w:bookmarkStart w:id="135" w:name="_Toc12740"/>
                  <w:bookmarkStart w:id="136" w:name="_Toc24281"/>
                  <w:bookmarkStart w:id="137" w:name="_Toc13263"/>
                  <w:r>
                    <w:rPr>
                      <w:rFonts w:hint="default" w:ascii="Times New Roman" w:hAnsi="Times New Roman" w:eastAsia="宋体" w:cs="Times New Roman"/>
                      <w:b/>
                      <w:bCs/>
                      <w:color w:val="auto"/>
                      <w:kern w:val="0"/>
                      <w:sz w:val="21"/>
                      <w:szCs w:val="21"/>
                      <w:u w:val="none"/>
                      <w:vertAlign w:val="baseline"/>
                      <w:lang w:val="en-US" w:eastAsia="zh-CN" w:bidi="ar-SA"/>
                    </w:rPr>
                    <w:t>符合性</w:t>
                  </w:r>
                  <w:bookmarkEnd w:id="131"/>
                  <w:bookmarkEnd w:id="132"/>
                  <w:bookmarkEnd w:id="133"/>
                  <w:bookmarkEnd w:id="134"/>
                  <w:bookmarkEnd w:id="135"/>
                  <w:bookmarkEnd w:id="136"/>
                  <w:bookmarkEnd w:id="137"/>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5" w:type="dxa"/>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color w:val="auto"/>
                      <w:kern w:val="0"/>
                      <w:sz w:val="21"/>
                      <w:szCs w:val="21"/>
                      <w:u w:val="none"/>
                      <w:vertAlign w:val="baseline"/>
                      <w:lang w:val="en-US" w:eastAsia="zh-CN" w:bidi="ar-SA"/>
                    </w:rPr>
                  </w:pPr>
                  <w:bookmarkStart w:id="138" w:name="_Toc3964"/>
                  <w:bookmarkStart w:id="139" w:name="_Toc4507"/>
                  <w:bookmarkStart w:id="140" w:name="_Toc22439"/>
                  <w:bookmarkStart w:id="141" w:name="_Toc3063"/>
                  <w:bookmarkStart w:id="142" w:name="_Toc20937"/>
                  <w:bookmarkStart w:id="143" w:name="_Toc2253"/>
                  <w:bookmarkStart w:id="144" w:name="_Toc10174"/>
                  <w:r>
                    <w:rPr>
                      <w:rFonts w:hint="default" w:ascii="Times New Roman" w:hAnsi="Times New Roman" w:eastAsia="宋体" w:cs="Times New Roman"/>
                      <w:b/>
                      <w:bCs/>
                      <w:color w:val="auto"/>
                      <w:kern w:val="0"/>
                      <w:sz w:val="21"/>
                      <w:szCs w:val="21"/>
                      <w:u w:val="none"/>
                      <w:vertAlign w:val="baseline"/>
                      <w:lang w:val="en-US" w:eastAsia="zh-CN" w:bidi="ar-SA"/>
                    </w:rPr>
                    <w:t>空间布局约束</w:t>
                  </w:r>
                  <w:bookmarkEnd w:id="138"/>
                  <w:bookmarkEnd w:id="139"/>
                  <w:bookmarkEnd w:id="140"/>
                  <w:bookmarkEnd w:id="141"/>
                  <w:bookmarkEnd w:id="142"/>
                  <w:bookmarkEnd w:id="143"/>
                  <w:bookmarkEnd w:id="144"/>
                </w:p>
              </w:tc>
              <w:tc>
                <w:tcPr>
                  <w:tcW w:w="785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rPr>
                    <w:t>（1.1）禁止新建钢铁、焦化等行业的高污染项目。</w:t>
                  </w: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imes New Roman" w:hAnsi="Times New Roman" w:eastAsia="宋体" w:cs="Times New Roman"/>
                      <w:b w:val="0"/>
                      <w:bCs w:val="0"/>
                      <w:color w:val="auto"/>
                      <w:kern w:val="0"/>
                      <w:sz w:val="21"/>
                      <w:szCs w:val="21"/>
                      <w:u w:val="none"/>
                      <w:vertAlign w:val="baseline"/>
                      <w:lang w:val="en-US" w:eastAsia="zh-CN" w:bidi="ar-SA"/>
                    </w:rPr>
                  </w:pPr>
                  <w:r>
                    <w:rPr>
                      <w:rFonts w:hint="default" w:ascii="Times New Roman" w:hAnsi="Times New Roman" w:eastAsia="宋体" w:cs="Times New Roman"/>
                      <w:kern w:val="0"/>
                      <w:sz w:val="21"/>
                      <w:szCs w:val="21"/>
                    </w:rPr>
                    <w:t>（1.2）区域养殖业按划定的禁养区、限养区、适养区实施分类管理。</w:t>
                  </w:r>
                </w:p>
              </w:tc>
              <w:tc>
                <w:tcPr>
                  <w:tcW w:w="3405" w:type="dxa"/>
                  <w:tcBorders>
                    <w:tl2br w:val="nil"/>
                    <w:tr2bl w:val="nil"/>
                  </w:tcBorders>
                  <w:noWrap w:val="0"/>
                  <w:vAlign w:val="center"/>
                </w:tcPr>
                <w:p>
                  <w:pPr>
                    <w:pStyle w:val="1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color w:val="auto"/>
                      <w:kern w:val="0"/>
                      <w:sz w:val="21"/>
                      <w:szCs w:val="21"/>
                      <w:u w:val="none"/>
                      <w:vertAlign w:val="baseline"/>
                      <w:lang w:val="en-US" w:eastAsia="zh-CN" w:bidi="ar-SA"/>
                    </w:rPr>
                  </w:pPr>
                  <w:bookmarkStart w:id="145" w:name="_Toc20861"/>
                  <w:r>
                    <w:rPr>
                      <w:rFonts w:hint="default" w:ascii="Times New Roman" w:hAnsi="Times New Roman" w:eastAsia="宋体" w:cs="Times New Roman"/>
                      <w:b w:val="0"/>
                      <w:bCs w:val="0"/>
                      <w:color w:val="auto"/>
                      <w:kern w:val="0"/>
                      <w:sz w:val="21"/>
                      <w:szCs w:val="21"/>
                      <w:u w:val="none"/>
                      <w:vertAlign w:val="baseline"/>
                      <w:lang w:val="en-US" w:eastAsia="zh-CN" w:bidi="ar-SA"/>
                    </w:rPr>
                    <w:t>本项目属于水环境综合治理工程，不属于畜禽养殖场，不属于矿山开采。</w:t>
                  </w:r>
                  <w:bookmarkEnd w:id="145"/>
                </w:p>
              </w:tc>
              <w:tc>
                <w:tcPr>
                  <w:tcW w:w="911" w:type="dxa"/>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color w:val="auto"/>
                      <w:kern w:val="0"/>
                      <w:sz w:val="21"/>
                      <w:szCs w:val="21"/>
                      <w:u w:val="none"/>
                      <w:vertAlign w:val="baseline"/>
                      <w:lang w:val="en-US" w:eastAsia="zh-CN" w:bidi="ar-SA"/>
                    </w:rPr>
                  </w:pPr>
                  <w:bookmarkStart w:id="146" w:name="_Toc18169"/>
                  <w:bookmarkStart w:id="147" w:name="_Toc30265"/>
                  <w:bookmarkStart w:id="148" w:name="_Toc32319"/>
                  <w:bookmarkStart w:id="149" w:name="_Toc12766"/>
                  <w:bookmarkStart w:id="150" w:name="_Toc22596"/>
                  <w:bookmarkStart w:id="151" w:name="_Toc3974"/>
                  <w:r>
                    <w:rPr>
                      <w:rFonts w:hint="default" w:ascii="Times New Roman" w:hAnsi="Times New Roman" w:eastAsia="宋体" w:cs="Times New Roman"/>
                      <w:b w:val="0"/>
                      <w:bCs w:val="0"/>
                      <w:color w:val="auto"/>
                      <w:kern w:val="0"/>
                      <w:sz w:val="21"/>
                      <w:szCs w:val="21"/>
                      <w:u w:val="none"/>
                      <w:vertAlign w:val="baseline"/>
                      <w:lang w:val="en-US" w:eastAsia="zh-CN" w:bidi="ar-SA"/>
                    </w:rPr>
                    <w:t>符合</w:t>
                  </w:r>
                  <w:bookmarkEnd w:id="146"/>
                  <w:bookmarkEnd w:id="147"/>
                  <w:bookmarkEnd w:id="148"/>
                  <w:bookmarkEnd w:id="149"/>
                  <w:bookmarkEnd w:id="150"/>
                  <w:bookmarkEnd w:id="151"/>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5" w:type="dxa"/>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color w:val="auto"/>
                      <w:kern w:val="0"/>
                      <w:sz w:val="21"/>
                      <w:szCs w:val="21"/>
                      <w:u w:val="none"/>
                      <w:vertAlign w:val="baseline"/>
                      <w:lang w:val="en-US" w:eastAsia="zh-CN" w:bidi="ar-SA"/>
                    </w:rPr>
                  </w:pPr>
                  <w:bookmarkStart w:id="152" w:name="_Toc1576"/>
                  <w:bookmarkStart w:id="153" w:name="_Toc5280"/>
                  <w:bookmarkStart w:id="154" w:name="_Toc22648"/>
                  <w:bookmarkStart w:id="155" w:name="_Toc22041"/>
                  <w:bookmarkStart w:id="156" w:name="_Toc18437"/>
                  <w:bookmarkStart w:id="157" w:name="_Toc20171"/>
                  <w:r>
                    <w:rPr>
                      <w:rFonts w:hint="default" w:ascii="Times New Roman" w:hAnsi="Times New Roman" w:eastAsia="宋体" w:cs="Times New Roman"/>
                      <w:b/>
                      <w:bCs/>
                      <w:color w:val="auto"/>
                      <w:kern w:val="0"/>
                      <w:sz w:val="21"/>
                      <w:szCs w:val="21"/>
                      <w:u w:val="none"/>
                      <w:vertAlign w:val="baseline"/>
                      <w:lang w:val="en-US" w:eastAsia="zh-CN" w:bidi="ar-SA"/>
                    </w:rPr>
                    <w:t>污染物排放管控</w:t>
                  </w:r>
                  <w:bookmarkEnd w:id="152"/>
                  <w:bookmarkEnd w:id="153"/>
                  <w:bookmarkEnd w:id="154"/>
                  <w:bookmarkEnd w:id="155"/>
                  <w:bookmarkEnd w:id="156"/>
                  <w:bookmarkEnd w:id="157"/>
                </w:p>
              </w:tc>
              <w:tc>
                <w:tcPr>
                  <w:tcW w:w="785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rPr>
                    <w:t>（2.1）加强工业水污染防治、加快污水管网及处理设施建设、强化饮用水源保护、黑臭水体治理等为重点，开展水污染防治计划，全力保障饮用水安全和改善水环境质量。</w:t>
                  </w: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（2.2）加强城区燃煤锅炉整治，全面实施大气污染物特别排放限值；渣土、建材、垃圾运输车辆必须全封闭运输，施工场地全封闭围挡作业；禁止城区露天焚烧垃圾、露天烧烤等行为，禁止焚烧秸秆。</w:t>
                  </w: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imes New Roman" w:hAnsi="Times New Roman" w:eastAsia="宋体" w:cs="Times New Roman"/>
                      <w:b w:val="0"/>
                      <w:bCs w:val="0"/>
                      <w:color w:val="auto"/>
                      <w:kern w:val="0"/>
                      <w:sz w:val="21"/>
                      <w:szCs w:val="21"/>
                      <w:u w:val="none"/>
                      <w:vertAlign w:val="baseline"/>
                      <w:lang w:val="en-US" w:eastAsia="zh-CN" w:bidi="ar-SA"/>
                    </w:rPr>
                  </w:pPr>
                  <w:r>
                    <w:rPr>
                      <w:rFonts w:hint="default" w:ascii="Times New Roman" w:hAnsi="Times New Roman" w:eastAsia="宋体" w:cs="Times New Roman"/>
                      <w:kern w:val="0"/>
                      <w:sz w:val="21"/>
                      <w:szCs w:val="21"/>
                    </w:rPr>
                    <w:t>（2.3）以“减量化、无害化、资源化”为重点，加快推进垃圾分类收集减量和资源综合利用，提升危险废物安全处置能力，推进一般工业固废综合利用。</w:t>
                  </w:r>
                </w:p>
              </w:tc>
              <w:tc>
                <w:tcPr>
                  <w:tcW w:w="3405" w:type="dxa"/>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color w:val="auto"/>
                      <w:kern w:val="0"/>
                      <w:sz w:val="21"/>
                      <w:szCs w:val="21"/>
                      <w:u w:val="none"/>
                      <w:vertAlign w:val="baseline"/>
                      <w:lang w:val="en-US" w:eastAsia="zh-CN" w:bidi="ar-SA"/>
                    </w:rPr>
                  </w:pPr>
                  <w:bookmarkStart w:id="158" w:name="_Toc3886"/>
                  <w:r>
                    <w:rPr>
                      <w:rFonts w:hint="default" w:ascii="Times New Roman" w:hAnsi="Times New Roman" w:eastAsia="宋体" w:cs="Times New Roman"/>
                      <w:b w:val="0"/>
                      <w:bCs w:val="0"/>
                      <w:color w:val="auto"/>
                      <w:kern w:val="0"/>
                      <w:sz w:val="21"/>
                      <w:szCs w:val="21"/>
                      <w:u w:val="none"/>
                      <w:vertAlign w:val="baseline"/>
                      <w:lang w:val="en-US" w:eastAsia="zh-CN" w:bidi="ar-SA"/>
                    </w:rPr>
                    <w:t>本项目水环境综合治理工程，项目主要建设内容为</w:t>
                  </w:r>
                  <w:r>
                    <w:rPr>
                      <w:rFonts w:hint="default" w:ascii="Times New Roman" w:hAnsi="Times New Roman" w:eastAsia="宋体" w:cs="Times New Roman"/>
                      <w:color w:val="000000"/>
                      <w:kern w:val="0"/>
                      <w:sz w:val="21"/>
                      <w:szCs w:val="21"/>
                      <w:lang w:val="en-US" w:eastAsia="zh-CN" w:bidi="ar"/>
                    </w:rPr>
                    <w:t>河道护坡护岸、堰坝整修、清淤疏浚、渠系衬砌、支流入河口护砌、完善防汛管理设施</w:t>
                  </w:r>
                  <w:r>
                    <w:rPr>
                      <w:rFonts w:hint="default" w:ascii="Times New Roman" w:hAnsi="Times New Roman" w:eastAsia="宋体" w:cs="Times New Roman"/>
                      <w:b w:val="0"/>
                      <w:bCs w:val="0"/>
                      <w:color w:val="auto"/>
                      <w:kern w:val="0"/>
                      <w:sz w:val="21"/>
                      <w:szCs w:val="21"/>
                      <w:u w:val="none"/>
                      <w:vertAlign w:val="baseline"/>
                      <w:lang w:val="en-US" w:eastAsia="zh-CN" w:bidi="ar-SA"/>
                    </w:rPr>
                    <w:t>，不涉及重金属排放。</w:t>
                  </w:r>
                  <w:bookmarkEnd w:id="158"/>
                </w:p>
              </w:tc>
              <w:tc>
                <w:tcPr>
                  <w:tcW w:w="911" w:type="dxa"/>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color w:val="auto"/>
                      <w:kern w:val="0"/>
                      <w:sz w:val="21"/>
                      <w:szCs w:val="21"/>
                      <w:u w:val="none"/>
                      <w:vertAlign w:val="baseline"/>
                      <w:lang w:val="en-US" w:eastAsia="zh-CN" w:bidi="ar-SA"/>
                    </w:rPr>
                  </w:pPr>
                  <w:bookmarkStart w:id="159" w:name="_Toc23824"/>
                  <w:bookmarkStart w:id="160" w:name="_Toc22466"/>
                  <w:bookmarkStart w:id="161" w:name="_Toc25226"/>
                  <w:bookmarkStart w:id="162" w:name="_Toc20739"/>
                  <w:bookmarkStart w:id="163" w:name="_Toc1693"/>
                  <w:bookmarkStart w:id="164" w:name="_Toc8955"/>
                  <w:bookmarkStart w:id="165" w:name="_Toc3653"/>
                  <w:r>
                    <w:rPr>
                      <w:rFonts w:hint="default" w:ascii="Times New Roman" w:hAnsi="Times New Roman" w:eastAsia="宋体" w:cs="Times New Roman"/>
                      <w:b w:val="0"/>
                      <w:bCs w:val="0"/>
                      <w:color w:val="auto"/>
                      <w:kern w:val="0"/>
                      <w:sz w:val="21"/>
                      <w:szCs w:val="21"/>
                      <w:u w:val="none"/>
                      <w:vertAlign w:val="baseline"/>
                      <w:lang w:val="en-US" w:eastAsia="zh-CN" w:bidi="ar-SA"/>
                    </w:rPr>
                    <w:t>符合</w:t>
                  </w:r>
                  <w:bookmarkEnd w:id="159"/>
                  <w:bookmarkEnd w:id="160"/>
                  <w:bookmarkEnd w:id="161"/>
                  <w:bookmarkEnd w:id="162"/>
                  <w:bookmarkEnd w:id="163"/>
                  <w:bookmarkEnd w:id="164"/>
                  <w:bookmarkEnd w:id="165"/>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5" w:type="dxa"/>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color w:val="auto"/>
                      <w:kern w:val="0"/>
                      <w:sz w:val="21"/>
                      <w:szCs w:val="21"/>
                      <w:u w:val="none"/>
                      <w:vertAlign w:val="baseline"/>
                      <w:lang w:val="en-US" w:eastAsia="zh-CN" w:bidi="ar-SA"/>
                    </w:rPr>
                  </w:pPr>
                  <w:bookmarkStart w:id="166" w:name="_Toc7865"/>
                  <w:bookmarkStart w:id="167" w:name="_Toc18394"/>
                  <w:bookmarkStart w:id="168" w:name="_Toc21306"/>
                  <w:bookmarkStart w:id="169" w:name="_Toc7203"/>
                  <w:bookmarkStart w:id="170" w:name="_Toc15558"/>
                  <w:bookmarkStart w:id="171" w:name="_Toc12588"/>
                  <w:r>
                    <w:rPr>
                      <w:rFonts w:hint="default" w:ascii="Times New Roman" w:hAnsi="Times New Roman" w:eastAsia="宋体" w:cs="Times New Roman"/>
                      <w:b/>
                      <w:bCs/>
                      <w:color w:val="auto"/>
                      <w:kern w:val="0"/>
                      <w:sz w:val="21"/>
                      <w:szCs w:val="21"/>
                      <w:u w:val="none"/>
                      <w:vertAlign w:val="baseline"/>
                      <w:lang w:val="en-US" w:eastAsia="zh-CN" w:bidi="ar-SA"/>
                    </w:rPr>
                    <w:t>环境风险管控</w:t>
                  </w:r>
                  <w:bookmarkEnd w:id="166"/>
                  <w:bookmarkEnd w:id="167"/>
                  <w:bookmarkEnd w:id="168"/>
                  <w:bookmarkEnd w:id="169"/>
                  <w:bookmarkEnd w:id="170"/>
                  <w:bookmarkEnd w:id="171"/>
                </w:p>
              </w:tc>
              <w:tc>
                <w:tcPr>
                  <w:tcW w:w="785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rPr>
                    <w:t>（3.1）推动项目、区域、流域尺度环境风险评价和环境应急预案编制。定期开展环境污染隐患排查和计划执法，加强政府、企业环境风险应急演练管理。</w:t>
                  </w: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imes New Roman" w:hAnsi="Times New Roman" w:eastAsia="宋体" w:cs="Times New Roman"/>
                      <w:b w:val="0"/>
                      <w:bCs w:val="0"/>
                      <w:color w:val="auto"/>
                      <w:kern w:val="0"/>
                      <w:sz w:val="21"/>
                      <w:szCs w:val="21"/>
                      <w:u w:val="none"/>
                      <w:vertAlign w:val="baseline"/>
                      <w:lang w:val="en-US" w:eastAsia="zh-CN" w:bidi="ar-SA"/>
                    </w:rPr>
                  </w:pPr>
                  <w:r>
                    <w:rPr>
                      <w:rFonts w:hint="default" w:ascii="Times New Roman" w:hAnsi="Times New Roman" w:eastAsia="宋体" w:cs="Times New Roman"/>
                      <w:kern w:val="0"/>
                      <w:sz w:val="21"/>
                      <w:szCs w:val="21"/>
                    </w:rPr>
                    <w:t>（3.2）</w:t>
                  </w:r>
                  <w:r>
                    <w:rPr>
                      <w:rFonts w:hint="default" w:ascii="Times New Roman" w:hAnsi="Times New Roman" w:eastAsia="宋体" w:cs="Times New Roman"/>
                      <w:bCs/>
                      <w:sz w:val="21"/>
                      <w:szCs w:val="21"/>
                    </w:rPr>
                    <w:t>根据建设用地土壤环境调查评估及现有重金属污染场地调查结果，逐步建立污染地块名录及其开发利用的负面清单，合理确定土地用途。土地开发利用必须符合土壤环境质量要求。各部门在编制土地利用总体规划、城市总体规划、控制性详细规划等相关规划时，应充分考虑污染地块的环境风险，合理确定土地用途。制定实施受污染耕地安全利用方案，采取农艺调控、化学阻控、替代种植等措施，降低农产品重金属超标风险。</w:t>
                  </w:r>
                  <w:r>
                    <w:rPr>
                      <w:rFonts w:hint="default" w:ascii="Times New Roman" w:hAnsi="Times New Roman" w:eastAsia="宋体" w:cs="Times New Roman"/>
                      <w:kern w:val="0"/>
                      <w:sz w:val="21"/>
                      <w:szCs w:val="21"/>
                    </w:rPr>
                    <w:t>暂时不能进行治理修复的污染地块，设置标志标识围栏，根据各地块的环境因地制宜采取建设撇洪导流沟渠、地表覆盖等措施减少雨水冲刷等风险管控措施。在未完成治理并通过验收前，不得用于农业、畜牧业以及工商业开发建设。</w:t>
                  </w:r>
                </w:p>
              </w:tc>
              <w:tc>
                <w:tcPr>
                  <w:tcW w:w="3405" w:type="dxa"/>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color w:val="auto"/>
                      <w:kern w:val="0"/>
                      <w:sz w:val="21"/>
                      <w:szCs w:val="21"/>
                      <w:u w:val="none"/>
                      <w:vertAlign w:val="baseline"/>
                      <w:lang w:val="en-US" w:eastAsia="zh-CN" w:bidi="ar-SA"/>
                    </w:rPr>
                  </w:pPr>
                  <w:bookmarkStart w:id="172" w:name="_Toc11432"/>
                  <w:r>
                    <w:rPr>
                      <w:rFonts w:hint="default" w:ascii="Times New Roman" w:hAnsi="Times New Roman" w:eastAsia="宋体" w:cs="Times New Roman"/>
                      <w:b w:val="0"/>
                      <w:bCs w:val="0"/>
                      <w:color w:val="auto"/>
                      <w:kern w:val="0"/>
                      <w:sz w:val="21"/>
                      <w:szCs w:val="21"/>
                      <w:u w:val="none"/>
                      <w:vertAlign w:val="baseline"/>
                      <w:lang w:val="en-US" w:eastAsia="zh-CN" w:bidi="ar-SA"/>
                    </w:rPr>
                    <w:t>项目施工区域不涉及饮用水源保护区，不会对其水质产生影响。</w:t>
                  </w:r>
                  <w:bookmarkEnd w:id="172"/>
                </w:p>
              </w:tc>
              <w:tc>
                <w:tcPr>
                  <w:tcW w:w="911" w:type="dxa"/>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color w:val="auto"/>
                      <w:kern w:val="0"/>
                      <w:sz w:val="21"/>
                      <w:szCs w:val="21"/>
                      <w:u w:val="none"/>
                      <w:vertAlign w:val="baseline"/>
                      <w:lang w:val="en-US" w:eastAsia="zh-CN" w:bidi="ar-SA"/>
                    </w:rPr>
                  </w:pPr>
                  <w:bookmarkStart w:id="173" w:name="_Toc5628"/>
                  <w:bookmarkStart w:id="174" w:name="_Toc32267"/>
                  <w:bookmarkStart w:id="175" w:name="_Toc19374"/>
                  <w:bookmarkStart w:id="176" w:name="_Toc29423"/>
                  <w:bookmarkStart w:id="177" w:name="_Toc19349"/>
                  <w:bookmarkStart w:id="178" w:name="_Toc21439"/>
                  <w:bookmarkStart w:id="179" w:name="_Toc29670"/>
                  <w:r>
                    <w:rPr>
                      <w:rFonts w:hint="default" w:ascii="Times New Roman" w:hAnsi="Times New Roman" w:eastAsia="宋体" w:cs="Times New Roman"/>
                      <w:b w:val="0"/>
                      <w:bCs w:val="0"/>
                      <w:color w:val="auto"/>
                      <w:kern w:val="0"/>
                      <w:sz w:val="21"/>
                      <w:szCs w:val="21"/>
                      <w:u w:val="none"/>
                      <w:vertAlign w:val="baseline"/>
                      <w:lang w:val="en-US" w:eastAsia="zh-CN" w:bidi="ar-SA"/>
                    </w:rPr>
                    <w:t>符合</w:t>
                  </w:r>
                  <w:bookmarkEnd w:id="173"/>
                  <w:bookmarkEnd w:id="174"/>
                  <w:bookmarkEnd w:id="175"/>
                  <w:bookmarkEnd w:id="176"/>
                  <w:bookmarkEnd w:id="177"/>
                  <w:bookmarkEnd w:id="178"/>
                  <w:bookmarkEnd w:id="179"/>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5" w:type="dxa"/>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bCs/>
                      <w:color w:val="auto"/>
                      <w:kern w:val="0"/>
                      <w:sz w:val="21"/>
                      <w:szCs w:val="21"/>
                      <w:u w:val="none"/>
                      <w:vertAlign w:val="baseline"/>
                      <w:lang w:val="en-US" w:eastAsia="zh-CN" w:bidi="ar-SA"/>
                    </w:rPr>
                  </w:pPr>
                  <w:bookmarkStart w:id="180" w:name="_Toc2017"/>
                  <w:bookmarkStart w:id="181" w:name="_Toc25869"/>
                  <w:bookmarkStart w:id="182" w:name="_Toc20067"/>
                  <w:bookmarkStart w:id="183" w:name="_Toc1160"/>
                  <w:bookmarkStart w:id="184" w:name="_Toc14598"/>
                  <w:bookmarkStart w:id="185" w:name="_Toc19159"/>
                  <w:bookmarkStart w:id="186" w:name="_Toc15092"/>
                  <w:r>
                    <w:rPr>
                      <w:rFonts w:hint="default" w:ascii="Times New Roman" w:hAnsi="Times New Roman" w:eastAsia="宋体" w:cs="Times New Roman"/>
                      <w:b/>
                      <w:bCs/>
                      <w:color w:val="auto"/>
                      <w:kern w:val="0"/>
                      <w:sz w:val="21"/>
                      <w:szCs w:val="21"/>
                      <w:u w:val="none"/>
                      <w:vertAlign w:val="baseline"/>
                      <w:lang w:val="en-US" w:eastAsia="zh-CN" w:bidi="ar-SA"/>
                    </w:rPr>
                    <w:t>资源开发效率要求</w:t>
                  </w:r>
                  <w:bookmarkEnd w:id="180"/>
                  <w:bookmarkEnd w:id="181"/>
                  <w:bookmarkEnd w:id="182"/>
                  <w:bookmarkEnd w:id="183"/>
                  <w:bookmarkEnd w:id="184"/>
                  <w:bookmarkEnd w:id="185"/>
                  <w:bookmarkEnd w:id="186"/>
                </w:p>
              </w:tc>
              <w:tc>
                <w:tcPr>
                  <w:tcW w:w="785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imes New Roman" w:hAnsi="Times New Roman" w:eastAsia="宋体" w:cs="Times New Roman"/>
                      <w:kern w:val="0"/>
                      <w:sz w:val="21"/>
                      <w:szCs w:val="21"/>
                      <w:lang w:eastAsia="zh-CN"/>
                    </w:rPr>
                  </w:pPr>
                  <w:r>
                    <w:rPr>
                      <w:rFonts w:hint="default" w:ascii="Times New Roman" w:hAnsi="Times New Roman" w:eastAsia="宋体" w:cs="Times New Roman"/>
                      <w:sz w:val="21"/>
                      <w:szCs w:val="21"/>
                    </w:rPr>
                    <w:t>（4.1）能源：</w:t>
                  </w:r>
                  <w:r>
                    <w:rPr>
                      <w:rFonts w:hint="default" w:ascii="Times New Roman" w:hAnsi="Times New Roman" w:eastAsia="宋体" w:cs="Times New Roman"/>
                      <w:kern w:val="0"/>
                      <w:sz w:val="21"/>
                      <w:szCs w:val="21"/>
                    </w:rPr>
                    <w:t>强化节能环保标准约束，严格行业规范、准入管理和节能审查，对电力、钢铁、建材、有色、化工、石油石化、煤炭、造纸等行业中，环保、能耗、安全等不达标或生产、使用淘汰类产品的企业和产能，依法依规改造升级或有序退出。推广使用优质煤、洁净型煤，推进煤改气、煤改电，鼓励利用可再生能源、天然气、电力等优质能源替代燃煤使用。</w:t>
                  </w: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imes New Roman" w:hAnsi="Times New Roman" w:eastAsia="宋体" w:cs="Times New Roman"/>
                      <w:b w:val="0"/>
                      <w:bCs w:val="0"/>
                      <w:color w:val="auto"/>
                      <w:kern w:val="0"/>
                      <w:sz w:val="21"/>
                      <w:szCs w:val="21"/>
                      <w:u w:val="none"/>
                      <w:vertAlign w:val="baseline"/>
                      <w:lang w:val="en-US" w:eastAsia="zh-CN" w:bidi="ar-SA"/>
                    </w:rPr>
                  </w:pPr>
                  <w:r>
                    <w:rPr>
                      <w:rFonts w:hint="default" w:ascii="Times New Roman" w:hAnsi="Times New Roman" w:eastAsia="宋体" w:cs="Times New Roman"/>
                      <w:sz w:val="21"/>
                      <w:szCs w:val="21"/>
                    </w:rPr>
                    <w:t>（4.2）水资源：</w:t>
                  </w:r>
                  <w:r>
                    <w:rPr>
                      <w:rFonts w:hint="default" w:ascii="Times New Roman" w:hAnsi="Times New Roman" w:eastAsia="宋体" w:cs="Times New Roman"/>
                      <w:kern w:val="0"/>
                      <w:sz w:val="21"/>
                      <w:szCs w:val="21"/>
                    </w:rPr>
                    <w:t>大力推进农业、工业、城镇节水，全面推进节水型社会建设。</w:t>
                  </w:r>
                </w:p>
              </w:tc>
              <w:tc>
                <w:tcPr>
                  <w:tcW w:w="3405" w:type="dxa"/>
                  <w:tcBorders>
                    <w:tl2br w:val="nil"/>
                    <w:tr2bl w:val="nil"/>
                  </w:tcBorders>
                  <w:noWrap w:val="0"/>
                  <w:vAlign w:val="center"/>
                </w:tcPr>
                <w:p>
                  <w:pPr>
                    <w:pStyle w:val="1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color w:val="auto"/>
                      <w:kern w:val="0"/>
                      <w:sz w:val="21"/>
                      <w:szCs w:val="21"/>
                      <w:u w:val="none"/>
                      <w:vertAlign w:val="baseline"/>
                      <w:lang w:val="en-US" w:eastAsia="zh-CN" w:bidi="ar-SA"/>
                    </w:rPr>
                  </w:pPr>
                  <w:bookmarkStart w:id="187" w:name="_Toc22118"/>
                  <w:r>
                    <w:rPr>
                      <w:rFonts w:hint="default" w:ascii="Times New Roman" w:hAnsi="Times New Roman" w:eastAsia="宋体" w:cs="Times New Roman"/>
                      <w:b w:val="0"/>
                      <w:bCs w:val="0"/>
                      <w:color w:val="auto"/>
                      <w:kern w:val="0"/>
                      <w:sz w:val="21"/>
                      <w:szCs w:val="21"/>
                      <w:u w:val="none"/>
                      <w:vertAlign w:val="baseline"/>
                      <w:lang w:val="en-US" w:eastAsia="zh-CN" w:bidi="ar-SA"/>
                    </w:rPr>
                    <w:t>本项目不属于资源开发利用活动</w:t>
                  </w:r>
                  <w:bookmarkEnd w:id="187"/>
                  <w:r>
                    <w:rPr>
                      <w:rFonts w:hint="default" w:ascii="Times New Roman" w:hAnsi="Times New Roman" w:eastAsia="宋体" w:cs="Times New Roman"/>
                      <w:b w:val="0"/>
                      <w:bCs w:val="0"/>
                      <w:color w:val="auto"/>
                      <w:kern w:val="0"/>
                      <w:sz w:val="21"/>
                      <w:szCs w:val="21"/>
                      <w:u w:val="none"/>
                      <w:vertAlign w:val="baseline"/>
                      <w:lang w:val="en-US" w:eastAsia="zh-CN" w:bidi="ar-SA"/>
                    </w:rPr>
                    <w:t>，</w:t>
                  </w:r>
                </w:p>
                <w:p>
                  <w:pPr>
                    <w:pStyle w:val="1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color w:val="auto"/>
                      <w:kern w:val="0"/>
                      <w:sz w:val="21"/>
                      <w:szCs w:val="21"/>
                      <w:u w:val="none"/>
                      <w:vertAlign w:val="baseline"/>
                      <w:lang w:val="en-US" w:eastAsia="zh-CN" w:bidi="ar-SA"/>
                    </w:rPr>
                  </w:pPr>
                  <w:bookmarkStart w:id="188" w:name="_Toc32613"/>
                  <w:r>
                    <w:rPr>
                      <w:rFonts w:hint="default" w:ascii="Times New Roman" w:hAnsi="Times New Roman" w:eastAsia="宋体" w:cs="Times New Roman"/>
                      <w:b w:val="0"/>
                      <w:bCs w:val="0"/>
                      <w:color w:val="auto"/>
                      <w:kern w:val="0"/>
                      <w:sz w:val="21"/>
                      <w:szCs w:val="21"/>
                      <w:u w:val="none"/>
                      <w:vertAlign w:val="baseline"/>
                      <w:lang w:val="en-US" w:eastAsia="zh-CN" w:bidi="ar-SA"/>
                    </w:rPr>
                    <w:t>不涉及能源、水资源的消耗。项目不占用耕地和基本农田，土地资源消耗符合要求。</w:t>
                  </w:r>
                  <w:bookmarkEnd w:id="188"/>
                </w:p>
              </w:tc>
              <w:tc>
                <w:tcPr>
                  <w:tcW w:w="911" w:type="dxa"/>
                  <w:tcBorders>
                    <w:tl2br w:val="nil"/>
                    <w:tr2bl w:val="nil"/>
                  </w:tcBorders>
                  <w:noWrap w:val="0"/>
                  <w:vAlign w:val="center"/>
                </w:tcPr>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default" w:ascii="Times New Roman" w:hAnsi="Times New Roman" w:eastAsia="宋体" w:cs="Times New Roman"/>
                      <w:b w:val="0"/>
                      <w:bCs w:val="0"/>
                      <w:color w:val="auto"/>
                      <w:kern w:val="0"/>
                      <w:sz w:val="21"/>
                      <w:szCs w:val="21"/>
                      <w:u w:val="none"/>
                      <w:vertAlign w:val="baseline"/>
                      <w:lang w:val="en-US" w:eastAsia="zh-CN" w:bidi="ar-SA"/>
                    </w:rPr>
                  </w:pPr>
                  <w:bookmarkStart w:id="189" w:name="_Toc8237"/>
                  <w:bookmarkStart w:id="190" w:name="_Toc14909"/>
                  <w:bookmarkStart w:id="191" w:name="_Toc9539"/>
                  <w:bookmarkStart w:id="192" w:name="_Toc28009"/>
                  <w:bookmarkStart w:id="193" w:name="_Toc28489"/>
                  <w:bookmarkStart w:id="194" w:name="_Toc18484"/>
                  <w:bookmarkStart w:id="195" w:name="_Toc10833"/>
                  <w:r>
                    <w:rPr>
                      <w:rFonts w:hint="default" w:ascii="Times New Roman" w:hAnsi="Times New Roman" w:eastAsia="宋体" w:cs="Times New Roman"/>
                      <w:b w:val="0"/>
                      <w:bCs w:val="0"/>
                      <w:color w:val="auto"/>
                      <w:kern w:val="0"/>
                      <w:sz w:val="21"/>
                      <w:szCs w:val="21"/>
                      <w:u w:val="none"/>
                      <w:vertAlign w:val="baseline"/>
                      <w:lang w:val="en-US" w:eastAsia="zh-CN" w:bidi="ar-SA"/>
                    </w:rPr>
                    <w:t>符合</w:t>
                  </w:r>
                  <w:bookmarkEnd w:id="189"/>
                  <w:bookmarkEnd w:id="190"/>
                  <w:bookmarkEnd w:id="191"/>
                  <w:bookmarkEnd w:id="192"/>
                  <w:bookmarkEnd w:id="193"/>
                  <w:bookmarkEnd w:id="194"/>
                  <w:bookmarkEnd w:id="195"/>
                </w:p>
              </w:tc>
            </w:tr>
          </w:tbl>
          <w:p>
            <w:pPr>
              <w:pStyle w:val="13"/>
              <w:rPr>
                <w:rFonts w:hint="default" w:ascii="Times New Roman" w:hAnsi="Times New Roman" w:eastAsia="宋体" w:cs="Times New Roman"/>
                <w:lang w:val="en-US" w:eastAsia="zh-CN"/>
              </w:rPr>
            </w:pPr>
            <w:r>
              <w:rPr>
                <w:rFonts w:hint="default" w:ascii="Times New Roman" w:hAnsi="Times New Roman" w:eastAsia="宋体" w:cs="Times New Roman"/>
                <w:lang w:eastAsia="zh-CN"/>
              </w:rPr>
              <w:t xml:space="preserve"> </w:t>
            </w:r>
            <w:r>
              <w:rPr>
                <w:rFonts w:hint="default" w:ascii="Times New Roman" w:hAnsi="Times New Roman" w:eastAsia="宋体" w:cs="Times New Roman"/>
                <w:lang w:val="en-US" w:eastAsia="zh-CN"/>
              </w:rPr>
              <w:t>综上所述，项目符合</w:t>
            </w:r>
            <w:r>
              <w:rPr>
                <w:rFonts w:hint="default" w:ascii="Times New Roman" w:hAnsi="Times New Roman" w:eastAsia="宋体" w:cs="Times New Roman"/>
              </w:rPr>
              <w:t>《</w:t>
            </w:r>
            <w:r>
              <w:rPr>
                <w:rFonts w:hint="default" w:ascii="Times New Roman" w:hAnsi="Times New Roman" w:eastAsia="宋体" w:cs="Times New Roman"/>
                <w:lang w:val="en-US" w:eastAsia="zh-CN"/>
              </w:rPr>
              <w:t>衡阳</w:t>
            </w:r>
            <w:r>
              <w:rPr>
                <w:rFonts w:hint="default" w:ascii="Times New Roman" w:hAnsi="Times New Roman" w:eastAsia="宋体" w:cs="Times New Roman"/>
              </w:rPr>
              <w:t>市人民政府关于实施</w:t>
            </w:r>
            <w:r>
              <w:rPr>
                <w:rFonts w:hint="default" w:ascii="Times New Roman" w:hAnsi="Times New Roman" w:eastAsia="宋体" w:cs="Times New Roman"/>
                <w:lang w:eastAsia="zh-CN"/>
              </w:rPr>
              <w:t>“</w:t>
            </w:r>
            <w:r>
              <w:rPr>
                <w:rFonts w:hint="default" w:ascii="Times New Roman" w:hAnsi="Times New Roman" w:eastAsia="宋体" w:cs="Times New Roman"/>
              </w:rPr>
              <w:t>三线一单</w:t>
            </w:r>
            <w:r>
              <w:rPr>
                <w:rFonts w:hint="default" w:ascii="Times New Roman" w:hAnsi="Times New Roman" w:eastAsia="宋体" w:cs="Times New Roman"/>
                <w:lang w:eastAsia="zh-CN"/>
              </w:rPr>
              <w:t>”</w:t>
            </w:r>
            <w:r>
              <w:rPr>
                <w:rFonts w:hint="default" w:ascii="Times New Roman" w:hAnsi="Times New Roman" w:eastAsia="宋体" w:cs="Times New Roman"/>
              </w:rPr>
              <w:t>生态环境分区管控的意见》</w:t>
            </w:r>
            <w:r>
              <w:rPr>
                <w:rFonts w:hint="default" w:ascii="Times New Roman" w:hAnsi="Times New Roman" w:eastAsia="宋体" w:cs="Times New Roman"/>
                <w:lang w:val="en-US" w:eastAsia="zh-CN"/>
              </w:rPr>
              <w:t>中生态环境分区管控意见的相关要求。</w:t>
            </w:r>
          </w:p>
          <w:p>
            <w:pPr>
              <w:rPr>
                <w:rFonts w:hint="default" w:ascii="Times New Roman" w:hAnsi="Times New Roman" w:eastAsia="宋体" w:cs="Times New Roman"/>
                <w:lang w:val="en-US" w:eastAsia="zh-CN"/>
              </w:rPr>
            </w:pPr>
          </w:p>
          <w:p>
            <w:pPr>
              <w:pStyle w:val="5"/>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pStyle w:val="5"/>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pStyle w:val="5"/>
              <w:rPr>
                <w:rFonts w:hint="default" w:ascii="Times New Roman" w:hAnsi="Times New Roman" w:eastAsia="宋体" w:cs="Times New Roman"/>
                <w:lang w:eastAsia="zh-CN"/>
              </w:rPr>
            </w:pPr>
          </w:p>
        </w:tc>
      </w:tr>
    </w:tbl>
    <w:p>
      <w:pPr>
        <w:pStyle w:val="12"/>
        <w:rPr>
          <w:rFonts w:hint="eastAsia"/>
          <w:lang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4"/>
        <w:gridCol w:w="79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tcPr>
          <w:p>
            <w:pPr>
              <w:bidi w:val="0"/>
              <w:rPr>
                <w:rFonts w:hint="default" w:ascii="Times New Roman" w:hAnsi="Times New Roman" w:eastAsia="宋体" w:cs="Times New Roman"/>
                <w:vertAlign w:val="baseline"/>
                <w:lang w:eastAsia="zh-CN"/>
              </w:rPr>
            </w:pPr>
          </w:p>
        </w:tc>
        <w:tc>
          <w:tcPr>
            <w:tcW w:w="7988" w:type="dxa"/>
          </w:tcPr>
          <w:p>
            <w:pPr>
              <w:keepNext w:val="0"/>
              <w:keepLines w:val="0"/>
              <w:widowControl/>
              <w:suppressLineNumbers w:val="0"/>
              <w:jc w:val="left"/>
              <w:rPr>
                <w:rFonts w:hint="default" w:ascii="Times New Roman" w:hAnsi="Times New Roman" w:eastAsia="宋体" w:cs="Times New Roman"/>
              </w:rPr>
            </w:pPr>
            <w:r>
              <w:rPr>
                <w:rFonts w:hint="default" w:ascii="Times New Roman" w:hAnsi="Times New Roman" w:eastAsia="宋体" w:cs="Times New Roman"/>
                <w:b/>
                <w:bCs/>
                <w:color w:val="000000"/>
                <w:kern w:val="0"/>
                <w:sz w:val="24"/>
                <w:szCs w:val="24"/>
                <w:lang w:val="en-US" w:eastAsia="zh-CN" w:bidi="ar"/>
              </w:rPr>
              <w:t>4、本项目与《水利建设项目（河湖整治与防洪除涝工程）环境影响评价文件审批原则》的相符性分析</w:t>
            </w:r>
          </w:p>
          <w:p>
            <w:pPr>
              <w:bidi w:val="0"/>
              <w:ind w:firstLine="480" w:firstLineChars="20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vertAlign w:val="baseline"/>
                <w:lang w:eastAsia="zh-CN"/>
              </w:rPr>
              <w:t>生态环境部于2018年1月5日印发了机场、港口、水利（河湖整治与防洪除涝工程）三个行业建设项目环境影响评价文件审批原则（环办环评【2018】2号），</w:t>
            </w:r>
            <w:r>
              <w:rPr>
                <w:rFonts w:hint="default" w:ascii="Times New Roman" w:hAnsi="Times New Roman" w:eastAsia="宋体" w:cs="Times New Roman"/>
                <w:color w:val="000000"/>
                <w:kern w:val="0"/>
                <w:sz w:val="24"/>
                <w:szCs w:val="24"/>
                <w:lang w:val="en-US" w:eastAsia="zh-CN" w:bidi="ar"/>
              </w:rPr>
              <w:t>本项目主要建设内容为河道护坡护岸、堰坝整修、清淤疏浚、渠系衬砌、支流入河口护砌、完善防汛管理设施，符合“水利建设项目（河湖整治与防洪除涝工程）环境影响评价文件审批原则”。具体相符性分析见表1-4。</w:t>
            </w:r>
          </w:p>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bCs/>
                <w:color w:val="000000"/>
                <w:kern w:val="0"/>
                <w:sz w:val="21"/>
                <w:szCs w:val="21"/>
                <w:lang w:val="en-US" w:eastAsia="zh-CN" w:bidi="ar"/>
              </w:rPr>
              <w:t>表1-4  与《水利建设项目（河湖整治与防洪除涝工程）环境影响评价文件审批原则》</w:t>
            </w:r>
          </w:p>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b/>
                <w:bCs/>
                <w:color w:val="000000"/>
                <w:kern w:val="0"/>
                <w:sz w:val="21"/>
                <w:szCs w:val="21"/>
                <w:lang w:val="en-US" w:eastAsia="zh-CN" w:bidi="ar"/>
              </w:rPr>
              <w:t>相符性分析</w:t>
            </w:r>
          </w:p>
          <w:tbl>
            <w:tblPr>
              <w:tblStyle w:val="2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72"/>
              <w:gridCol w:w="3168"/>
              <w:gridCol w:w="2907"/>
              <w:gridCol w:w="99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序号</w:t>
                  </w:r>
                </w:p>
              </w:tc>
              <w:tc>
                <w:tcPr>
                  <w:tcW w:w="31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审批原则要求</w:t>
                  </w:r>
                </w:p>
              </w:tc>
              <w:tc>
                <w:tcPr>
                  <w:tcW w:w="290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本项目内容</w:t>
                  </w:r>
                </w:p>
              </w:tc>
              <w:tc>
                <w:tcPr>
                  <w:tcW w:w="9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符合性要求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31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项目符合环境保护相关法律法规和政策要求，与主体功能区规划、生态功能区划、水环境功能区划、水功能区划、生态环境保护规划、流域综合规划、防洪规划等相协调，满足相关规划环评要求。工程涉及岸线调整（治导线变化）、裁弯取直、围垦水面和占用河湖滩地等建设内容的，充分论证了方案环境可行性，最大程度保持了河湖自然形态，最大限度维护了河湖健康、生态系统功能和生物多样性。</w:t>
                  </w:r>
                </w:p>
              </w:tc>
              <w:tc>
                <w:tcPr>
                  <w:tcW w:w="290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本项目</w:t>
                  </w:r>
                  <w:r>
                    <w:rPr>
                      <w:rFonts w:hint="default" w:ascii="Times New Roman" w:hAnsi="Times New Roman" w:eastAsia="宋体" w:cs="Times New Roman"/>
                      <w:sz w:val="21"/>
                      <w:szCs w:val="21"/>
                      <w:lang w:val="en-US" w:eastAsia="zh-CN"/>
                    </w:rPr>
                    <w:t>施工内容为</w:t>
                  </w:r>
                  <w:r>
                    <w:rPr>
                      <w:rFonts w:hint="default" w:ascii="Times New Roman" w:hAnsi="Times New Roman" w:eastAsia="宋体" w:cs="Times New Roman"/>
                      <w:color w:val="000000"/>
                      <w:kern w:val="0"/>
                      <w:sz w:val="21"/>
                      <w:szCs w:val="21"/>
                      <w:lang w:val="en-US" w:eastAsia="zh-CN" w:bidi="ar"/>
                    </w:rPr>
                    <w:t>河道护坡护岸、堰坝整修、清淤疏浚、渠系衬砌、支流入河口护砌、完善防汛管理设施</w:t>
                  </w:r>
                  <w:r>
                    <w:rPr>
                      <w:rFonts w:hint="default" w:ascii="Times New Roman" w:hAnsi="Times New Roman" w:eastAsia="宋体" w:cs="Times New Roman"/>
                      <w:sz w:val="21"/>
                      <w:szCs w:val="21"/>
                      <w:lang w:eastAsia="zh-CN"/>
                    </w:rPr>
                    <w:t>；不改变原使用功能，项目符合环境保护相关法律法规和政策要求，与主体功能区规划、生态功能区划、水环境功能区划、水功能区划、生态环境保护规划、流域综合规划、防洪规划等相协调。工程不涉及岸线调整（治导线变化）、围垦水面和占用河湖滩地等建设内容。</w:t>
                  </w:r>
                </w:p>
              </w:tc>
              <w:tc>
                <w:tcPr>
                  <w:tcW w:w="9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31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工程选址选线、施工布置原则上不占用自然保护区、风景名胜区、世界文化和自然遗产地以及其他生态保护红线等环境敏感区中法律法规禁止占用的区域，并与饮用水水源保护区的保护要求相协调。法律法规、政策另有规定的从其规定。</w:t>
                  </w:r>
                </w:p>
              </w:tc>
              <w:tc>
                <w:tcPr>
                  <w:tcW w:w="290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eastAsia="zh-CN"/>
                    </w:rPr>
                    <w:t>本项目</w:t>
                  </w:r>
                  <w:r>
                    <w:rPr>
                      <w:rFonts w:hint="default" w:ascii="Times New Roman" w:hAnsi="Times New Roman" w:eastAsia="宋体" w:cs="Times New Roman"/>
                      <w:sz w:val="21"/>
                      <w:szCs w:val="21"/>
                      <w:lang w:val="en-US" w:eastAsia="zh-CN"/>
                    </w:rPr>
                    <w:t>施工内容为</w:t>
                  </w:r>
                  <w:r>
                    <w:rPr>
                      <w:rFonts w:hint="default" w:ascii="Times New Roman" w:hAnsi="Times New Roman" w:eastAsia="宋体" w:cs="Times New Roman"/>
                      <w:color w:val="000000"/>
                      <w:kern w:val="0"/>
                      <w:sz w:val="21"/>
                      <w:szCs w:val="21"/>
                      <w:lang w:val="en-US" w:eastAsia="zh-CN" w:bidi="ar"/>
                    </w:rPr>
                    <w:t>河道护坡护岸、堰坝整修、清淤疏浚、渠系衬砌、支流入河口护砌、完善防汛管理设施</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工程选址、临时施工营地</w:t>
                  </w:r>
                  <w:r>
                    <w:rPr>
                      <w:rFonts w:hint="default" w:ascii="Times New Roman" w:hAnsi="Times New Roman" w:eastAsia="宋体" w:cs="Times New Roman"/>
                      <w:sz w:val="21"/>
                      <w:szCs w:val="21"/>
                      <w:lang w:eastAsia="zh-CN"/>
                    </w:rPr>
                    <w:t>不占用自然保护区、风景名胜区、世界文化和自然遗产地以及其他生态保护红线等环境敏感区；项目实施后有利于改善区域水环境，加速水体循环，也会对周边河道水质改善和周边生态环境产生有利影响。</w:t>
                  </w:r>
                </w:p>
              </w:tc>
              <w:tc>
                <w:tcPr>
                  <w:tcW w:w="9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p>
              </w:tc>
              <w:tc>
                <w:tcPr>
                  <w:tcW w:w="31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项目实施改变水动力条件或水文过程且对水质产生不利影响的，提出了工程优化调整、科学调度、实施区域流域水污染防治等措施。对地下水环境产生不利影响或次生环境影响的，提出了优化工程设计、导排、防护等针对性的防治措施。</w:t>
                  </w:r>
                </w:p>
              </w:tc>
              <w:tc>
                <w:tcPr>
                  <w:tcW w:w="2907"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本项目施工中，工程附近的水流形态不可避免会在小范围内发生变化，这可能会对鱼类等水生生物造成影响，由于工程建设的需要，会破坏现有的一些水生植被及底栖生物，本项目所在的河流无珍稀水生生物，也无水生生物排卵场和洄游通道。此外，本项目河流的施工时间是短暂的，施工活动引起的水流形态改变也是暂时的，因此对水生生物影响较小，对水体功能影响也相对较小。而且施工后由于生态环境的改善，这些水生植被和底栖生物容易得到恢复，水环境质量可以得到较大改善。</w:t>
                  </w:r>
                </w:p>
              </w:tc>
              <w:tc>
                <w:tcPr>
                  <w:tcW w:w="99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c>
                <w:tcPr>
                  <w:tcW w:w="31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项目对鱼类等水生生物的洄游通道及“三场”等重要生境、物种多样性及资源量等产生不利影响的，提出了下泄生态流量、恢复鱼类洄游通道、采用生态友好型护岸（坡、底）、生态修复、增殖放流等措施。</w:t>
                  </w:r>
                </w:p>
              </w:tc>
              <w:tc>
                <w:tcPr>
                  <w:tcW w:w="290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eastAsia="zh-CN"/>
                    </w:rPr>
                  </w:pPr>
                </w:p>
              </w:tc>
              <w:tc>
                <w:tcPr>
                  <w:tcW w:w="99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w:t>
                  </w:r>
                </w:p>
              </w:tc>
              <w:tc>
                <w:tcPr>
                  <w:tcW w:w="31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项目对湿地生态系统结构和功能、河湖生态缓冲带造成不利影响的，提出了优化工程设计及调度运行方案、生态修复等措施。对珍稀濒危保护植物造成不利影响的，提出了避让、原位防护、移栽等措施。对陆生珍稀濒危保护动物及其生境造成不利影响的，提出了避让、救护、迁徙廊道构建、生境再造等措施。对景观产生不利影响的，提出了避让、优化设计、景观塑造等措施。</w:t>
                  </w:r>
                </w:p>
              </w:tc>
              <w:tc>
                <w:tcPr>
                  <w:tcW w:w="290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本项目</w:t>
                  </w:r>
                  <w:r>
                    <w:rPr>
                      <w:rFonts w:hint="default" w:ascii="Times New Roman" w:hAnsi="Times New Roman" w:eastAsia="宋体" w:cs="Times New Roman"/>
                      <w:sz w:val="21"/>
                      <w:szCs w:val="21"/>
                      <w:lang w:val="en-US" w:eastAsia="zh-CN"/>
                    </w:rPr>
                    <w:t>施工内容为</w:t>
                  </w:r>
                  <w:r>
                    <w:rPr>
                      <w:rFonts w:hint="default" w:ascii="Times New Roman" w:hAnsi="Times New Roman" w:eastAsia="宋体" w:cs="Times New Roman"/>
                      <w:color w:val="000000"/>
                      <w:kern w:val="0"/>
                      <w:sz w:val="21"/>
                      <w:szCs w:val="21"/>
                      <w:lang w:val="en-US" w:eastAsia="zh-CN" w:bidi="ar"/>
                    </w:rPr>
                    <w:t>河道护坡护岸、堰坝整修、清淤疏浚、渠系衬砌、支流入河口护砌、完善防汛管理设施</w:t>
                  </w:r>
                  <w:r>
                    <w:rPr>
                      <w:rFonts w:hint="default" w:ascii="Times New Roman" w:hAnsi="Times New Roman" w:eastAsia="宋体" w:cs="Times New Roman"/>
                      <w:sz w:val="21"/>
                      <w:szCs w:val="21"/>
                      <w:lang w:eastAsia="zh-CN"/>
                    </w:rPr>
                    <w:t>，对湿地生态系统结构和功能、河湖生态缓冲带不会造成不利影响，项目治理区域无陆生珍稀濒危保护动物及其生境，不会造成不利影响。</w:t>
                  </w:r>
                </w:p>
              </w:tc>
              <w:tc>
                <w:tcPr>
                  <w:tcW w:w="9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w:t>
                  </w:r>
                </w:p>
              </w:tc>
              <w:tc>
                <w:tcPr>
                  <w:tcW w:w="31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项目施工组织方案具有环境合理性，对料场、弃土（渣）场等施工场地提出了水土流失防治和生态修复等措施。根据环境保护相关标准和要求，对施工期各类废（污）水、扬尘、废气、噪声、固体废物等提出了防治或处置措施。其中，涉水施工涉及饮用水水源保护区或取水口并可能对水质造成不利影响的，提出了避让、施工方案优化、污染物控制等措施；涉水施工对鱼类等水生生物及其重要生境造成不利影响的，提出了避让、施工方案优化、控制施工噪声等措施；针对清淤、清淤等产生的淤泥，提出了符合相关规定的处置或综合利用方案。</w:t>
                  </w:r>
                </w:p>
              </w:tc>
              <w:tc>
                <w:tcPr>
                  <w:tcW w:w="290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项目施工组织方案具有环境合理性，根据环境保护相关标准和要求，对施工期各类废（污）水、扬尘、废气、噪声、固体废物等提出了防治或处置措施。项目涉水施工不涉及饮用水源保护区或取水口，针对清淤产生的底泥，提出了符合相关规定的处置</w:t>
                  </w:r>
                  <w:r>
                    <w:rPr>
                      <w:rFonts w:hint="default" w:ascii="Times New Roman" w:hAnsi="Times New Roman" w:eastAsia="宋体" w:cs="Times New Roman"/>
                      <w:sz w:val="21"/>
                      <w:szCs w:val="21"/>
                      <w:lang w:val="en-US" w:eastAsia="zh-CN"/>
                    </w:rPr>
                    <w:t>和</w:t>
                  </w:r>
                  <w:r>
                    <w:rPr>
                      <w:rFonts w:hint="default" w:ascii="Times New Roman" w:hAnsi="Times New Roman" w:eastAsia="宋体" w:cs="Times New Roman"/>
                      <w:sz w:val="21"/>
                      <w:szCs w:val="21"/>
                      <w:lang w:eastAsia="zh-CN"/>
                    </w:rPr>
                    <w:t>综合利用方案。</w:t>
                  </w:r>
                </w:p>
              </w:tc>
              <w:tc>
                <w:tcPr>
                  <w:tcW w:w="9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w:t>
                  </w:r>
                </w:p>
              </w:tc>
              <w:tc>
                <w:tcPr>
                  <w:tcW w:w="31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项目移民安置的选址和建设方式具有环境合理性，提出了生态保护、污水处理、固体废物处置等措施。针对蓄滞洪区的环境污染、新增占地涉及污染场地等，提出了环境管理对策建议。</w:t>
                  </w:r>
                </w:p>
              </w:tc>
              <w:tc>
                <w:tcPr>
                  <w:tcW w:w="290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color w:val="auto"/>
                      <w:sz w:val="21"/>
                      <w:szCs w:val="21"/>
                      <w:lang w:eastAsia="zh-CN"/>
                    </w:rPr>
                    <w:t>项目不涉及移民安置，无新增占地，且不存在河湖水质污染、富营养化或外来物种入侵等环境风险。</w:t>
                  </w:r>
                </w:p>
              </w:tc>
              <w:tc>
                <w:tcPr>
                  <w:tcW w:w="9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符合</w:t>
                  </w:r>
                </w:p>
              </w:tc>
            </w:tr>
          </w:tbl>
          <w:p>
            <w:pPr>
              <w:ind w:firstLine="480" w:firstLineChars="200"/>
              <w:rPr>
                <w:rFonts w:hint="default" w:ascii="Times New Roman" w:hAnsi="Times New Roman" w:eastAsia="宋体" w:cs="Times New Roman"/>
                <w:lang w:eastAsia="zh-CN"/>
              </w:rPr>
            </w:pPr>
            <w:r>
              <w:rPr>
                <w:rFonts w:hint="default" w:ascii="Times New Roman" w:hAnsi="Times New Roman" w:eastAsia="宋体" w:cs="Times New Roman"/>
                <w:lang w:eastAsia="zh-CN"/>
              </w:rPr>
              <w:t>因此，本项目与《水利建设项目（河湖整治与防洪除涝工程）环境影响评价文件审批原则（试行）》相符。</w:t>
            </w:r>
          </w:p>
          <w:p>
            <w:pPr>
              <w:autoSpaceDE w:val="0"/>
              <w:autoSpaceDN w:val="0"/>
              <w:adjustRightInd w:val="0"/>
              <w:snapToGrid w:val="0"/>
              <w:spacing w:line="360" w:lineRule="auto"/>
              <w:rPr>
                <w:rFonts w:hint="default" w:ascii="Times New Roman" w:hAnsi="Times New Roman" w:eastAsia="宋体" w:cs="Times New Roman"/>
                <w:b/>
                <w:color w:val="000000"/>
                <w:kern w:val="0"/>
                <w:sz w:val="24"/>
              </w:rPr>
            </w:pPr>
            <w:r>
              <w:rPr>
                <w:rFonts w:hint="default" w:ascii="Times New Roman" w:hAnsi="Times New Roman" w:eastAsia="宋体" w:cs="Times New Roman"/>
                <w:b/>
                <w:color w:val="000000"/>
                <w:lang w:val="en-US" w:eastAsia="zh-CN"/>
              </w:rPr>
              <w:t>5</w:t>
            </w:r>
            <w:r>
              <w:rPr>
                <w:rFonts w:hint="default" w:ascii="Times New Roman" w:hAnsi="Times New Roman" w:eastAsia="宋体" w:cs="Times New Roman"/>
                <w:b/>
                <w:color w:val="000000"/>
              </w:rPr>
              <w:t>、</w:t>
            </w:r>
            <w:r>
              <w:rPr>
                <w:rFonts w:hint="default" w:ascii="Times New Roman" w:hAnsi="Times New Roman" w:eastAsia="宋体" w:cs="Times New Roman"/>
                <w:b/>
                <w:color w:val="000000"/>
                <w:kern w:val="0"/>
                <w:sz w:val="24"/>
              </w:rPr>
              <w:t>与《</w:t>
            </w:r>
            <w:r>
              <w:rPr>
                <w:rFonts w:hint="default" w:ascii="Times New Roman" w:hAnsi="Times New Roman" w:eastAsia="宋体" w:cs="Times New Roman"/>
                <w:b/>
                <w:color w:val="000000"/>
                <w:kern w:val="0"/>
                <w:sz w:val="24"/>
                <w:lang w:eastAsia="zh-CN"/>
              </w:rPr>
              <w:t>“</w:t>
            </w:r>
            <w:r>
              <w:rPr>
                <w:rFonts w:hint="default" w:ascii="Times New Roman" w:hAnsi="Times New Roman" w:eastAsia="宋体" w:cs="Times New Roman"/>
                <w:b/>
                <w:color w:val="000000"/>
                <w:kern w:val="0"/>
                <w:sz w:val="24"/>
              </w:rPr>
              <w:t>十四五</w:t>
            </w:r>
            <w:r>
              <w:rPr>
                <w:rFonts w:hint="default" w:ascii="Times New Roman" w:hAnsi="Times New Roman" w:eastAsia="宋体" w:cs="Times New Roman"/>
                <w:b/>
                <w:color w:val="000000"/>
                <w:kern w:val="0"/>
                <w:sz w:val="24"/>
                <w:lang w:eastAsia="zh-CN"/>
              </w:rPr>
              <w:t>”</w:t>
            </w:r>
            <w:r>
              <w:rPr>
                <w:rFonts w:hint="default" w:ascii="Times New Roman" w:hAnsi="Times New Roman" w:eastAsia="宋体" w:cs="Times New Roman"/>
                <w:b/>
                <w:color w:val="000000"/>
                <w:kern w:val="0"/>
                <w:sz w:val="24"/>
              </w:rPr>
              <w:t>重点流域水环境综合治理建设规划》相符性分析</w:t>
            </w:r>
          </w:p>
          <w:p>
            <w:pPr>
              <w:pStyle w:val="18"/>
              <w:shd w:val="clear" w:color="auto" w:fill="FFFFFF"/>
              <w:spacing w:before="0" w:beforeAutospacing="0" w:after="0" w:afterAutospacing="0" w:line="360" w:lineRule="auto"/>
              <w:ind w:firstLine="480" w:firstLineChars="200"/>
              <w:jc w:val="both"/>
              <w:rPr>
                <w:rFonts w:hint="default" w:ascii="Times New Roman" w:hAnsi="Times New Roman" w:eastAsia="宋体" w:cs="Times New Roman"/>
                <w:color w:val="000000"/>
                <w:lang w:eastAsia="zh-CN"/>
              </w:rPr>
            </w:pPr>
            <w:r>
              <w:rPr>
                <w:rFonts w:hint="default" w:ascii="Times New Roman" w:hAnsi="Times New Roman" w:eastAsia="宋体" w:cs="Times New Roman"/>
                <w:color w:val="000000"/>
                <w:kern w:val="0"/>
                <w:sz w:val="24"/>
              </w:rPr>
              <w:t>根据《</w:t>
            </w:r>
            <w:r>
              <w:rPr>
                <w:rFonts w:hint="default" w:ascii="Times New Roman" w:hAnsi="Times New Roman" w:eastAsia="宋体" w:cs="Times New Roman"/>
                <w:color w:val="000000"/>
                <w:kern w:val="0"/>
                <w:sz w:val="24"/>
                <w:lang w:eastAsia="zh-CN"/>
              </w:rPr>
              <w:t>“</w:t>
            </w:r>
            <w:r>
              <w:rPr>
                <w:rFonts w:hint="default" w:ascii="Times New Roman" w:hAnsi="Times New Roman" w:eastAsia="宋体" w:cs="Times New Roman"/>
                <w:color w:val="000000"/>
                <w:kern w:val="0"/>
                <w:sz w:val="24"/>
              </w:rPr>
              <w:t>十四五</w:t>
            </w:r>
            <w:r>
              <w:rPr>
                <w:rFonts w:hint="default" w:ascii="Times New Roman" w:hAnsi="Times New Roman" w:eastAsia="宋体" w:cs="Times New Roman"/>
                <w:color w:val="000000"/>
                <w:kern w:val="0"/>
                <w:sz w:val="24"/>
                <w:lang w:eastAsia="zh-CN"/>
              </w:rPr>
              <w:t>”</w:t>
            </w:r>
            <w:r>
              <w:rPr>
                <w:rFonts w:hint="default" w:ascii="Times New Roman" w:hAnsi="Times New Roman" w:eastAsia="宋体" w:cs="Times New Roman"/>
                <w:color w:val="000000"/>
                <w:kern w:val="0"/>
                <w:sz w:val="24"/>
              </w:rPr>
              <w:t>重点流域水环境综合治理建设规划》，</w:t>
            </w:r>
            <w:r>
              <w:rPr>
                <w:rFonts w:hint="default" w:ascii="Times New Roman" w:hAnsi="Times New Roman" w:eastAsia="宋体" w:cs="Times New Roman"/>
                <w:color w:val="000000"/>
                <w:kern w:val="0"/>
                <w:sz w:val="24"/>
                <w:lang w:eastAsia="zh-CN"/>
              </w:rPr>
              <w:t>“</w:t>
            </w:r>
            <w:r>
              <w:rPr>
                <w:rFonts w:hint="default" w:ascii="Times New Roman" w:hAnsi="Times New Roman" w:eastAsia="宋体" w:cs="Times New Roman"/>
                <w:color w:val="000000"/>
                <w:kern w:val="0"/>
                <w:sz w:val="24"/>
              </w:rPr>
              <w:t>以重点流域主要干支流的重污染河段、重要湖库主要入库河流为重点，以削减内源等污染负荷为目标，因地制宜建设河道（湖库）截污工程，开展污染底泥清淤，加强清淤底泥无害化、资源化处理。以提升水体自净能力、增加水环境容量为目标，开展河道（湖库）沿岸生态护坡、生产缓冲带建设。</w:t>
            </w:r>
            <w:r>
              <w:rPr>
                <w:rFonts w:hint="default" w:ascii="Times New Roman" w:hAnsi="Times New Roman" w:eastAsia="宋体" w:cs="Times New Roman"/>
                <w:color w:val="000000"/>
                <w:kern w:val="0"/>
                <w:sz w:val="24"/>
                <w:lang w:eastAsia="zh-CN"/>
              </w:rPr>
              <w:t>”</w:t>
            </w:r>
          </w:p>
          <w:p>
            <w:pPr>
              <w:keepNext w:val="0"/>
              <w:keepLines w:val="0"/>
              <w:widowControl/>
              <w:suppressLineNumbers w:val="0"/>
              <w:ind w:firstLine="480" w:firstLineChars="200"/>
              <w:jc w:val="left"/>
              <w:rPr>
                <w:rFonts w:hint="default" w:ascii="Times New Roman" w:hAnsi="Times New Roman" w:eastAsia="宋体" w:cs="Times New Roman"/>
                <w:b/>
                <w:bCs/>
                <w:color w:val="000000"/>
                <w:kern w:val="0"/>
                <w:sz w:val="24"/>
                <w:szCs w:val="24"/>
                <w:lang w:val="en-US" w:eastAsia="zh-CN" w:bidi="ar"/>
              </w:rPr>
            </w:pPr>
            <w:r>
              <w:rPr>
                <w:rFonts w:hint="default" w:ascii="Times New Roman" w:hAnsi="Times New Roman" w:eastAsia="宋体" w:cs="Times New Roman"/>
                <w:color w:val="000000"/>
              </w:rPr>
              <w:t>本项目为</w:t>
            </w:r>
            <w:r>
              <w:rPr>
                <w:rFonts w:hint="default" w:ascii="Times New Roman" w:hAnsi="Times New Roman" w:eastAsia="宋体" w:cs="Times New Roman"/>
                <w:color w:val="auto"/>
                <w:sz w:val="24"/>
                <w:szCs w:val="24"/>
                <w:highlight w:val="none"/>
                <w:u w:val="none" w:color="auto"/>
                <w:lang w:eastAsia="zh-CN"/>
              </w:rPr>
              <w:t>湖南省马水耒阳市三期治理工程</w:t>
            </w:r>
            <w:r>
              <w:rPr>
                <w:rFonts w:hint="default" w:ascii="Times New Roman" w:hAnsi="Times New Roman" w:eastAsia="宋体" w:cs="Times New Roman"/>
                <w:color w:val="000000"/>
              </w:rPr>
              <w:t>，主要进行</w:t>
            </w:r>
            <w:r>
              <w:rPr>
                <w:rFonts w:hint="default" w:ascii="Times New Roman" w:hAnsi="Times New Roman" w:eastAsia="宋体" w:cs="Times New Roman"/>
                <w:color w:val="000000"/>
                <w:kern w:val="0"/>
                <w:sz w:val="24"/>
                <w:szCs w:val="24"/>
                <w:lang w:val="en-US" w:eastAsia="zh-CN" w:bidi="ar"/>
              </w:rPr>
              <w:t>河道护坡护岸、堰坝整修、清淤疏浚、渠系衬砌、支流入河口护砌、完善防汛管理设施建设</w:t>
            </w:r>
            <w:r>
              <w:rPr>
                <w:rFonts w:hint="default" w:ascii="Times New Roman" w:hAnsi="Times New Roman" w:eastAsia="宋体" w:cs="Times New Roman"/>
                <w:color w:val="000000"/>
              </w:rPr>
              <w:t>，不排放污染物，对水体扰动有限，</w:t>
            </w:r>
            <w:r>
              <w:rPr>
                <w:rFonts w:hint="default" w:ascii="Times New Roman" w:hAnsi="Times New Roman" w:eastAsia="宋体" w:cs="Times New Roman"/>
                <w:color w:val="000000"/>
                <w:lang w:val="en-US" w:eastAsia="zh-CN"/>
              </w:rPr>
              <w:t>耒水</w:t>
            </w:r>
            <w:r>
              <w:rPr>
                <w:rFonts w:hint="default" w:ascii="Times New Roman" w:hAnsi="Times New Roman" w:eastAsia="宋体" w:cs="Times New Roman"/>
                <w:color w:val="000000"/>
              </w:rPr>
              <w:t>属于</w:t>
            </w:r>
            <w:r>
              <w:rPr>
                <w:rFonts w:hint="default" w:ascii="Times New Roman" w:hAnsi="Times New Roman" w:eastAsia="宋体" w:cs="Times New Roman"/>
                <w:color w:val="000000"/>
                <w:lang w:val="en-US" w:eastAsia="zh-CN"/>
              </w:rPr>
              <w:t>湘江</w:t>
            </w:r>
            <w:r>
              <w:rPr>
                <w:rFonts w:hint="default" w:ascii="Times New Roman" w:hAnsi="Times New Roman" w:eastAsia="宋体" w:cs="Times New Roman"/>
                <w:color w:val="000000"/>
              </w:rPr>
              <w:t>流域</w:t>
            </w:r>
            <w:r>
              <w:rPr>
                <w:rFonts w:hint="default" w:ascii="Times New Roman" w:hAnsi="Times New Roman" w:eastAsia="宋体" w:cs="Times New Roman"/>
                <w:color w:val="000000"/>
                <w:lang w:eastAsia="zh-CN"/>
              </w:rPr>
              <w:t>；</w:t>
            </w:r>
            <w:r>
              <w:rPr>
                <w:rFonts w:hint="default" w:ascii="Times New Roman" w:hAnsi="Times New Roman" w:eastAsia="宋体" w:cs="Times New Roman"/>
                <w:color w:val="000000"/>
                <w:kern w:val="0"/>
                <w:sz w:val="24"/>
              </w:rPr>
              <w:t>项目建设对改善</w:t>
            </w:r>
            <w:r>
              <w:rPr>
                <w:rFonts w:hint="default" w:ascii="Times New Roman" w:hAnsi="Times New Roman" w:eastAsia="宋体" w:cs="Times New Roman"/>
                <w:color w:val="000000"/>
                <w:kern w:val="0"/>
                <w:sz w:val="24"/>
                <w:lang w:val="en-US" w:eastAsia="zh-CN"/>
              </w:rPr>
              <w:t>马水河</w:t>
            </w:r>
            <w:r>
              <w:rPr>
                <w:rFonts w:hint="default" w:ascii="Times New Roman" w:hAnsi="Times New Roman" w:eastAsia="宋体" w:cs="Times New Roman"/>
                <w:color w:val="000000"/>
                <w:kern w:val="0"/>
                <w:sz w:val="24"/>
              </w:rPr>
              <w:t>水环境质量现状及周边生态环境</w:t>
            </w:r>
            <w:r>
              <w:rPr>
                <w:rFonts w:hint="default" w:ascii="Times New Roman" w:hAnsi="Times New Roman" w:eastAsia="宋体" w:cs="Times New Roman"/>
                <w:color w:val="000000"/>
                <w:kern w:val="0"/>
                <w:sz w:val="24"/>
                <w:lang w:eastAsia="zh-CN"/>
              </w:rPr>
              <w:t>具有</w:t>
            </w:r>
            <w:r>
              <w:rPr>
                <w:rFonts w:hint="default" w:ascii="Times New Roman" w:hAnsi="Times New Roman" w:eastAsia="宋体" w:cs="Times New Roman"/>
                <w:color w:val="000000"/>
                <w:kern w:val="0"/>
                <w:sz w:val="24"/>
              </w:rPr>
              <w:t>重要意义。因此，本项目符合《</w:t>
            </w:r>
            <w:r>
              <w:rPr>
                <w:rFonts w:hint="default" w:ascii="Times New Roman" w:hAnsi="Times New Roman" w:eastAsia="宋体" w:cs="Times New Roman"/>
                <w:color w:val="000000"/>
                <w:kern w:val="0"/>
                <w:sz w:val="24"/>
                <w:lang w:eastAsia="zh-CN"/>
              </w:rPr>
              <w:t>“</w:t>
            </w:r>
            <w:r>
              <w:rPr>
                <w:rFonts w:hint="default" w:ascii="Times New Roman" w:hAnsi="Times New Roman" w:eastAsia="宋体" w:cs="Times New Roman"/>
                <w:color w:val="000000"/>
                <w:kern w:val="0"/>
                <w:sz w:val="24"/>
              </w:rPr>
              <w:t>十四五</w:t>
            </w:r>
            <w:r>
              <w:rPr>
                <w:rFonts w:hint="default" w:ascii="Times New Roman" w:hAnsi="Times New Roman" w:eastAsia="宋体" w:cs="Times New Roman"/>
                <w:color w:val="000000"/>
                <w:kern w:val="0"/>
                <w:sz w:val="24"/>
                <w:lang w:eastAsia="zh-CN"/>
              </w:rPr>
              <w:t>”</w:t>
            </w:r>
            <w:r>
              <w:rPr>
                <w:rFonts w:hint="default" w:ascii="Times New Roman" w:hAnsi="Times New Roman" w:eastAsia="宋体" w:cs="Times New Roman"/>
                <w:color w:val="000000"/>
                <w:kern w:val="0"/>
                <w:sz w:val="24"/>
              </w:rPr>
              <w:t>重点流域水环境综合治理建设规划》的相关要求。</w:t>
            </w:r>
          </w:p>
          <w:p>
            <w:pPr>
              <w:keepNext w:val="0"/>
              <w:keepLines w:val="0"/>
              <w:widowControl/>
              <w:suppressLineNumbers w:val="0"/>
              <w:jc w:val="left"/>
              <w:rPr>
                <w:rFonts w:hint="default" w:ascii="Times New Roman" w:hAnsi="Times New Roman" w:eastAsia="宋体" w:cs="Times New Roman"/>
                <w:b/>
                <w:bCs/>
                <w:color w:val="000000"/>
                <w:kern w:val="0"/>
                <w:sz w:val="24"/>
                <w:szCs w:val="24"/>
                <w:lang w:val="en-US" w:eastAsia="zh-CN" w:bidi="ar"/>
              </w:rPr>
            </w:pPr>
            <w:r>
              <w:rPr>
                <w:rFonts w:hint="default" w:ascii="Times New Roman" w:hAnsi="Times New Roman" w:eastAsia="宋体" w:cs="Times New Roman"/>
                <w:b/>
                <w:bCs/>
                <w:color w:val="000000"/>
                <w:kern w:val="0"/>
                <w:sz w:val="24"/>
                <w:szCs w:val="24"/>
                <w:lang w:val="en-US" w:eastAsia="zh-CN" w:bidi="ar"/>
              </w:rPr>
              <w:t>6、与《“十四五”水安全保障规划》相符性分析</w:t>
            </w:r>
          </w:p>
          <w:p>
            <w:pPr>
              <w:pStyle w:val="18"/>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360" w:lineRule="auto"/>
              <w:ind w:firstLine="480" w:firstLineChars="200"/>
              <w:jc w:val="both"/>
              <w:textAlignment w:val="auto"/>
              <w:rPr>
                <w:rFonts w:hint="default" w:ascii="Times New Roman" w:hAnsi="Times New Roman" w:eastAsia="宋体" w:cs="Times New Roman"/>
                <w:color w:val="000000"/>
                <w:lang w:eastAsia="zh-CN"/>
              </w:rPr>
            </w:pPr>
            <w:r>
              <w:rPr>
                <w:rFonts w:hint="default" w:ascii="Times New Roman" w:hAnsi="Times New Roman" w:eastAsia="宋体" w:cs="Times New Roman"/>
                <w:color w:val="000000"/>
                <w:kern w:val="0"/>
                <w:sz w:val="24"/>
              </w:rPr>
              <w:t>根据《</w:t>
            </w:r>
            <w:r>
              <w:rPr>
                <w:rFonts w:hint="default" w:ascii="Times New Roman" w:hAnsi="Times New Roman" w:eastAsia="宋体" w:cs="Times New Roman"/>
                <w:color w:val="000000"/>
                <w:kern w:val="0"/>
                <w:sz w:val="24"/>
                <w:lang w:eastAsia="zh-CN"/>
              </w:rPr>
              <w:t>“</w:t>
            </w:r>
            <w:r>
              <w:rPr>
                <w:rFonts w:hint="default" w:ascii="Times New Roman" w:hAnsi="Times New Roman" w:eastAsia="宋体" w:cs="Times New Roman"/>
                <w:color w:val="000000"/>
                <w:kern w:val="0"/>
                <w:sz w:val="24"/>
              </w:rPr>
              <w:t>十四五</w:t>
            </w:r>
            <w:r>
              <w:rPr>
                <w:rFonts w:hint="default" w:ascii="Times New Roman" w:hAnsi="Times New Roman" w:eastAsia="宋体" w:cs="Times New Roman"/>
                <w:color w:val="000000"/>
                <w:kern w:val="0"/>
                <w:sz w:val="24"/>
                <w:lang w:eastAsia="zh-CN"/>
              </w:rPr>
              <w:t>”</w:t>
            </w:r>
            <w:r>
              <w:rPr>
                <w:rFonts w:hint="default" w:ascii="Times New Roman" w:hAnsi="Times New Roman" w:eastAsia="宋体" w:cs="Times New Roman"/>
                <w:b w:val="0"/>
                <w:bCs w:val="0"/>
                <w:color w:val="000000"/>
                <w:kern w:val="0"/>
                <w:sz w:val="24"/>
                <w:szCs w:val="24"/>
                <w:lang w:val="en-US" w:eastAsia="zh-CN" w:bidi="ar"/>
              </w:rPr>
              <w:t>水安全保障规划</w:t>
            </w:r>
            <w:r>
              <w:rPr>
                <w:rFonts w:hint="default" w:ascii="Times New Roman" w:hAnsi="Times New Roman" w:eastAsia="宋体" w:cs="Times New Roman"/>
                <w:color w:val="000000"/>
                <w:kern w:val="0"/>
                <w:sz w:val="24"/>
              </w:rPr>
              <w:t>》，</w:t>
            </w:r>
            <w:r>
              <w:rPr>
                <w:rFonts w:hint="default" w:ascii="Times New Roman" w:hAnsi="Times New Roman" w:eastAsia="宋体" w:cs="Times New Roman"/>
                <w:color w:val="000000"/>
                <w:kern w:val="0"/>
                <w:sz w:val="24"/>
                <w:lang w:eastAsia="zh-CN"/>
              </w:rPr>
              <w:t>“</w:t>
            </w:r>
            <w:r>
              <w:rPr>
                <w:rFonts w:hint="default" w:ascii="Times New Roman" w:hAnsi="Times New Roman" w:eastAsia="宋体" w:cs="Times New Roman"/>
                <w:b w:val="0"/>
                <w:bCs/>
                <w:snapToGrid w:val="0"/>
                <w:color w:val="000000" w:themeColor="text1"/>
                <w14:textFill>
                  <w14:solidFill>
                    <w14:schemeClr w14:val="tx1"/>
                  </w14:solidFill>
                </w14:textFill>
              </w:rPr>
              <w:t>加强中小河流治理。按照整流域推进、整河流治理的原则，分阶段实施中小河流治理，继续实施湘江、资水、沅江、澧水、武江、恭城河等25条3000平方公里以上主要支流重要河段防洪治理，加快实施364条200～3000平方公里中小河流治理，集中力量解决</w:t>
            </w:r>
            <w:r>
              <w:rPr>
                <w:rFonts w:hint="default" w:ascii="Times New Roman" w:hAnsi="Times New Roman" w:eastAsia="宋体" w:cs="Times New Roman"/>
                <w:b w:val="0"/>
                <w:bCs/>
                <w:color w:val="000000" w:themeColor="text1"/>
                <w14:textFill>
                  <w14:solidFill>
                    <w14:schemeClr w14:val="tx1"/>
                  </w14:solidFill>
                </w14:textFill>
              </w:rPr>
              <w:t>“四水”</w:t>
            </w:r>
            <w:r>
              <w:rPr>
                <w:rFonts w:hint="default" w:ascii="Times New Roman" w:hAnsi="Times New Roman" w:eastAsia="宋体" w:cs="Times New Roman"/>
                <w:b w:val="0"/>
                <w:bCs/>
                <w:snapToGrid w:val="0"/>
                <w:color w:val="000000" w:themeColor="text1"/>
                <w14:textFill>
                  <w14:solidFill>
                    <w14:schemeClr w14:val="tx1"/>
                  </w14:solidFill>
                </w14:textFill>
              </w:rPr>
              <w:t>流域城镇河段防洪堤防不达标、近年洪涝灾害频发、河堤损毁严重等突出问题。</w:t>
            </w:r>
            <w:r>
              <w:rPr>
                <w:rFonts w:hint="default" w:ascii="Times New Roman" w:hAnsi="Times New Roman" w:eastAsia="宋体" w:cs="Times New Roman"/>
                <w:color w:val="000000"/>
                <w:kern w:val="0"/>
                <w:sz w:val="24"/>
                <w:lang w:eastAsia="zh-CN"/>
              </w:rPr>
              <w:t>”</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b/>
                <w:bCs/>
                <w:color w:val="000000"/>
                <w:kern w:val="0"/>
                <w:sz w:val="24"/>
                <w:szCs w:val="24"/>
                <w:lang w:val="en-US" w:eastAsia="zh-CN" w:bidi="ar"/>
              </w:rPr>
            </w:pPr>
            <w:r>
              <w:rPr>
                <w:rFonts w:hint="default" w:ascii="Times New Roman" w:hAnsi="Times New Roman" w:eastAsia="宋体" w:cs="Times New Roman"/>
                <w:color w:val="000000"/>
              </w:rPr>
              <w:t>本项目为</w:t>
            </w:r>
            <w:r>
              <w:rPr>
                <w:rFonts w:hint="default" w:ascii="Times New Roman" w:hAnsi="Times New Roman" w:eastAsia="宋体" w:cs="Times New Roman"/>
                <w:color w:val="auto"/>
                <w:sz w:val="24"/>
                <w:szCs w:val="24"/>
                <w:highlight w:val="none"/>
                <w:u w:val="none" w:color="auto"/>
                <w:lang w:eastAsia="zh-CN"/>
              </w:rPr>
              <w:t>湖南省马水耒阳市三期治理工程</w:t>
            </w:r>
            <w:r>
              <w:rPr>
                <w:rFonts w:hint="default" w:ascii="Times New Roman" w:hAnsi="Times New Roman" w:eastAsia="宋体" w:cs="Times New Roman"/>
                <w:color w:val="000000"/>
              </w:rPr>
              <w:t>，</w:t>
            </w:r>
            <w:r>
              <w:rPr>
                <w:rFonts w:hint="default" w:ascii="Times New Roman" w:hAnsi="Times New Roman" w:eastAsia="宋体" w:cs="Times New Roman"/>
                <w:color w:val="000000"/>
                <w:lang w:val="en-US" w:eastAsia="zh-CN"/>
              </w:rPr>
              <w:t>马水河为耒水的一级支流，耒水为湘江的一级支流，本项目</w:t>
            </w:r>
            <w:r>
              <w:rPr>
                <w:rFonts w:hint="default" w:ascii="Times New Roman" w:hAnsi="Times New Roman" w:eastAsia="宋体" w:cs="Times New Roman"/>
                <w:color w:val="000000"/>
              </w:rPr>
              <w:t>主要进行</w:t>
            </w:r>
            <w:r>
              <w:rPr>
                <w:rFonts w:hint="default" w:ascii="Times New Roman" w:hAnsi="Times New Roman" w:eastAsia="宋体" w:cs="Times New Roman"/>
                <w:color w:val="000000"/>
                <w:kern w:val="0"/>
                <w:sz w:val="24"/>
                <w:szCs w:val="24"/>
                <w:lang w:val="en-US" w:eastAsia="zh-CN" w:bidi="ar"/>
              </w:rPr>
              <w:t>河道护坡护岸、堰坝整修、清淤疏浚、渠系衬砌、支流入河口护砌、完善防汛管理设施建设</w:t>
            </w:r>
            <w:r>
              <w:rPr>
                <w:rFonts w:hint="default" w:ascii="Times New Roman" w:hAnsi="Times New Roman" w:eastAsia="宋体" w:cs="Times New Roman"/>
                <w:color w:val="000000"/>
              </w:rPr>
              <w:t>，</w:t>
            </w:r>
            <w:r>
              <w:rPr>
                <w:rFonts w:hint="default" w:ascii="Times New Roman" w:hAnsi="Times New Roman" w:eastAsia="宋体" w:cs="Times New Roman"/>
                <w:color w:val="000000"/>
                <w:kern w:val="0"/>
                <w:sz w:val="24"/>
              </w:rPr>
              <w:t>因此，本项目符合《</w:t>
            </w:r>
            <w:r>
              <w:rPr>
                <w:rFonts w:hint="default" w:ascii="Times New Roman" w:hAnsi="Times New Roman" w:eastAsia="宋体" w:cs="Times New Roman"/>
                <w:color w:val="000000"/>
                <w:kern w:val="0"/>
                <w:sz w:val="24"/>
                <w:lang w:eastAsia="zh-CN"/>
              </w:rPr>
              <w:t>“</w:t>
            </w:r>
            <w:r>
              <w:rPr>
                <w:rFonts w:hint="default" w:ascii="Times New Roman" w:hAnsi="Times New Roman" w:eastAsia="宋体" w:cs="Times New Roman"/>
                <w:color w:val="000000"/>
                <w:kern w:val="0"/>
                <w:sz w:val="24"/>
              </w:rPr>
              <w:t>十四五</w:t>
            </w:r>
            <w:r>
              <w:rPr>
                <w:rFonts w:hint="default" w:ascii="Times New Roman" w:hAnsi="Times New Roman" w:eastAsia="宋体" w:cs="Times New Roman"/>
                <w:color w:val="000000"/>
                <w:kern w:val="0"/>
                <w:sz w:val="24"/>
                <w:lang w:eastAsia="zh-CN"/>
              </w:rPr>
              <w:t>”</w:t>
            </w:r>
            <w:r>
              <w:rPr>
                <w:rFonts w:hint="default" w:ascii="Times New Roman" w:hAnsi="Times New Roman" w:eastAsia="宋体" w:cs="Times New Roman"/>
                <w:b w:val="0"/>
                <w:bCs w:val="0"/>
                <w:color w:val="000000"/>
                <w:kern w:val="0"/>
                <w:sz w:val="24"/>
                <w:szCs w:val="24"/>
                <w:lang w:val="en-US" w:eastAsia="zh-CN" w:bidi="ar"/>
              </w:rPr>
              <w:t>水安全保障规划</w:t>
            </w:r>
            <w:r>
              <w:rPr>
                <w:rFonts w:hint="default" w:ascii="Times New Roman" w:hAnsi="Times New Roman" w:eastAsia="宋体" w:cs="Times New Roman"/>
                <w:color w:val="000000"/>
                <w:kern w:val="0"/>
                <w:sz w:val="24"/>
              </w:rPr>
              <w:t>》的相关要求。</w:t>
            </w:r>
          </w:p>
          <w:p>
            <w:pPr>
              <w:keepNext w:val="0"/>
              <w:keepLines w:val="0"/>
              <w:widowControl/>
              <w:suppressLineNumbers w:val="0"/>
              <w:jc w:val="left"/>
              <w:rPr>
                <w:rFonts w:hint="default" w:ascii="Times New Roman" w:hAnsi="Times New Roman" w:eastAsia="宋体" w:cs="Times New Roman"/>
              </w:rPr>
            </w:pPr>
            <w:r>
              <w:rPr>
                <w:rFonts w:hint="default" w:ascii="Times New Roman" w:hAnsi="Times New Roman" w:eastAsia="宋体" w:cs="Times New Roman"/>
                <w:b/>
                <w:bCs/>
                <w:color w:val="000000"/>
                <w:kern w:val="0"/>
                <w:sz w:val="24"/>
                <w:szCs w:val="24"/>
                <w:lang w:val="en-US" w:eastAsia="zh-CN" w:bidi="ar"/>
              </w:rPr>
              <w:t>7、选址合理性分析</w:t>
            </w:r>
          </w:p>
          <w:p>
            <w:pPr>
              <w:bidi w:val="0"/>
              <w:ind w:firstLine="480" w:firstLineChars="200"/>
              <w:rPr>
                <w:rFonts w:hint="default" w:ascii="Times New Roman" w:hAnsi="Times New Roman" w:eastAsia="宋体" w:cs="Times New Roman"/>
                <w:lang w:eastAsia="zh-CN"/>
              </w:rPr>
            </w:pPr>
            <w:r>
              <w:rPr>
                <w:rFonts w:hint="default" w:ascii="Times New Roman" w:hAnsi="Times New Roman" w:eastAsia="宋体" w:cs="Times New Roman"/>
                <w:color w:val="auto"/>
                <w:sz w:val="24"/>
                <w:szCs w:val="24"/>
                <w:highlight w:val="none"/>
                <w:u w:val="none" w:color="auto"/>
                <w:lang w:eastAsia="zh-CN"/>
              </w:rPr>
              <w:t>湖南省马水耒阳市三期治理工程</w:t>
            </w:r>
            <w:r>
              <w:rPr>
                <w:rFonts w:hint="default" w:ascii="Times New Roman" w:hAnsi="Times New Roman" w:eastAsia="宋体" w:cs="Times New Roman"/>
                <w:b w:val="0"/>
                <w:bCs w:val="0"/>
                <w:snapToGrid/>
                <w:color w:val="auto"/>
                <w:spacing w:val="0"/>
                <w:kern w:val="0"/>
                <w:position w:val="0"/>
                <w:sz w:val="24"/>
                <w:szCs w:val="24"/>
                <w:u w:val="none"/>
                <w:lang w:eastAsia="zh-CN"/>
              </w:rPr>
              <w:t>位于</w:t>
            </w:r>
            <w:r>
              <w:rPr>
                <w:rFonts w:hint="default" w:ascii="Times New Roman" w:hAnsi="Times New Roman" w:eastAsia="宋体" w:cs="Times New Roman"/>
                <w:color w:val="auto"/>
                <w:sz w:val="24"/>
                <w:szCs w:val="24"/>
                <w:u w:val="none" w:color="auto"/>
                <w:lang w:val="en-US" w:eastAsia="zh-CN"/>
              </w:rPr>
              <w:t>衡阳市耒阳市马水镇至亮源乡马水河段</w:t>
            </w:r>
            <w:r>
              <w:rPr>
                <w:rFonts w:hint="default" w:ascii="Times New Roman" w:hAnsi="Times New Roman" w:eastAsia="宋体" w:cs="Times New Roman"/>
                <w:lang w:eastAsia="zh-CN"/>
              </w:rPr>
              <w:t>，临时占地选址均不属于自然保护区、风景名胜区、森林公园、重要湖泊周边、文物古迹所在地、地质遗迹保护区、基本农田保护区等区域。</w:t>
            </w:r>
            <w:r>
              <w:rPr>
                <w:rFonts w:hint="default" w:ascii="Times New Roman" w:hAnsi="Times New Roman" w:eastAsia="宋体" w:cs="Times New Roman"/>
                <w:color w:val="auto"/>
                <w:lang w:val="en-US" w:eastAsia="zh-CN"/>
              </w:rPr>
              <w:t>项目</w:t>
            </w:r>
            <w:r>
              <w:rPr>
                <w:rFonts w:hint="default" w:ascii="Times New Roman" w:hAnsi="Times New Roman" w:eastAsia="宋体" w:cs="Times New Roman"/>
                <w:color w:val="auto"/>
                <w:lang w:eastAsia="zh-CN"/>
              </w:rPr>
              <w:t>在工程河段设置</w:t>
            </w:r>
            <w:r>
              <w:rPr>
                <w:rFonts w:hint="default" w:ascii="Times New Roman" w:hAnsi="Times New Roman" w:eastAsia="宋体" w:cs="Times New Roman"/>
                <w:color w:val="auto"/>
                <w:lang w:val="en-US" w:eastAsia="zh-CN"/>
              </w:rPr>
              <w:t>2</w:t>
            </w:r>
            <w:r>
              <w:rPr>
                <w:rFonts w:hint="default" w:ascii="Times New Roman" w:hAnsi="Times New Roman" w:eastAsia="宋体" w:cs="Times New Roman"/>
                <w:color w:val="auto"/>
                <w:lang w:eastAsia="zh-CN"/>
              </w:rPr>
              <w:t>处临时</w:t>
            </w:r>
            <w:r>
              <w:rPr>
                <w:rFonts w:hint="default" w:ascii="Times New Roman" w:hAnsi="Times New Roman" w:eastAsia="宋体" w:cs="Times New Roman"/>
                <w:color w:val="auto"/>
                <w:lang w:val="en-US" w:eastAsia="zh-CN"/>
              </w:rPr>
              <w:t>弃渣场以及2处临时施工营地</w:t>
            </w:r>
            <w:r>
              <w:rPr>
                <w:rFonts w:hint="default" w:ascii="Times New Roman" w:hAnsi="Times New Roman" w:eastAsia="宋体" w:cs="Times New Roman"/>
                <w:lang w:eastAsia="zh-CN"/>
              </w:rPr>
              <w:t>，选址均不占用基本农田。从项目所处地理位置和周边环境分析，本项目选址基本合理。</w:t>
            </w:r>
          </w:p>
          <w:p>
            <w:pPr>
              <w:pStyle w:val="3"/>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3"/>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3"/>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3"/>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3"/>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tc>
      </w:tr>
    </w:tbl>
    <w:p>
      <w:pPr>
        <w:bidi w:val="0"/>
        <w:rPr>
          <w:rFonts w:hint="eastAsia"/>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pPr>
        <w:numPr>
          <w:ilvl w:val="0"/>
          <w:numId w:val="0"/>
        </w:numPr>
        <w:bidi w:val="0"/>
        <w:jc w:val="center"/>
        <w:outlineLvl w:val="0"/>
        <w:rPr>
          <w:rFonts w:hint="eastAsia" w:ascii="Times New Roman" w:hAnsi="Times New Roman" w:eastAsia="宋体" w:cs="Times New Roman"/>
          <w:snapToGrid w:val="0"/>
          <w:color w:val="auto"/>
          <w:spacing w:val="0"/>
          <w:position w:val="0"/>
          <w:sz w:val="30"/>
          <w:szCs w:val="30"/>
          <w:u w:val="none"/>
          <w:lang w:eastAsia="zh-CN"/>
        </w:rPr>
      </w:pPr>
      <w:bookmarkStart w:id="196" w:name="_Toc193"/>
      <w:bookmarkStart w:id="197" w:name="_Toc6179"/>
      <w:bookmarkStart w:id="198" w:name="_Toc7277"/>
      <w:bookmarkStart w:id="199" w:name="_Toc7952"/>
      <w:bookmarkStart w:id="200" w:name="_Toc16134"/>
      <w:bookmarkStart w:id="201" w:name="_Toc3645"/>
      <w:r>
        <w:rPr>
          <w:rFonts w:hint="eastAsia" w:ascii="Times New Roman" w:hAnsi="Times New Roman" w:eastAsia="宋体" w:cs="Times New Roman"/>
          <w:snapToGrid w:val="0"/>
          <w:color w:val="auto"/>
          <w:spacing w:val="0"/>
          <w:kern w:val="2"/>
          <w:position w:val="0"/>
          <w:sz w:val="30"/>
          <w:szCs w:val="30"/>
          <w:lang w:val="en-US" w:eastAsia="zh-CN" w:bidi="ar-SA"/>
        </w:rPr>
        <w:t>二、</w:t>
      </w:r>
      <w:r>
        <w:rPr>
          <w:rFonts w:hint="default" w:ascii="Times New Roman" w:hAnsi="Times New Roman" w:eastAsia="宋体" w:cs="Times New Roman"/>
          <w:snapToGrid w:val="0"/>
          <w:color w:val="auto"/>
          <w:spacing w:val="0"/>
          <w:position w:val="0"/>
          <w:sz w:val="30"/>
          <w:szCs w:val="30"/>
          <w:u w:val="none"/>
        </w:rPr>
        <w:t>建设</w:t>
      </w:r>
      <w:bookmarkEnd w:id="196"/>
      <w:bookmarkEnd w:id="197"/>
      <w:bookmarkEnd w:id="198"/>
      <w:bookmarkEnd w:id="199"/>
      <w:bookmarkEnd w:id="200"/>
      <w:r>
        <w:rPr>
          <w:rFonts w:hint="eastAsia" w:cs="Times New Roman"/>
          <w:snapToGrid w:val="0"/>
          <w:color w:val="auto"/>
          <w:spacing w:val="0"/>
          <w:position w:val="0"/>
          <w:sz w:val="30"/>
          <w:szCs w:val="30"/>
          <w:u w:val="none"/>
          <w:lang w:val="en-US" w:eastAsia="zh-CN"/>
        </w:rPr>
        <w:t>内容</w:t>
      </w:r>
      <w:bookmarkEnd w:id="201"/>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9"/>
        <w:gridCol w:w="78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9" w:type="dxa"/>
            <w:vAlign w:val="center"/>
          </w:tcPr>
          <w:p>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pacing w:val="0"/>
                <w:position w:val="0"/>
                <w:sz w:val="24"/>
                <w:szCs w:val="24"/>
              </w:rPr>
            </w:pPr>
            <w:r>
              <w:rPr>
                <w:rFonts w:hint="default" w:ascii="Times New Roman" w:hAnsi="Times New Roman" w:eastAsia="宋体" w:cs="Times New Roman"/>
                <w:color w:val="auto"/>
                <w:spacing w:val="0"/>
                <w:position w:val="0"/>
                <w:sz w:val="24"/>
                <w:szCs w:val="24"/>
              </w:rPr>
              <w:t>地理</w:t>
            </w:r>
          </w:p>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vertAlign w:val="baseline"/>
                <w:lang w:eastAsia="zh-CN"/>
              </w:rPr>
            </w:pPr>
            <w:r>
              <w:rPr>
                <w:rFonts w:hint="default" w:ascii="Times New Roman" w:hAnsi="Times New Roman" w:eastAsia="宋体" w:cs="Times New Roman"/>
                <w:color w:val="auto"/>
                <w:spacing w:val="0"/>
                <w:position w:val="0"/>
                <w:sz w:val="24"/>
                <w:szCs w:val="24"/>
              </w:rPr>
              <w:t>位置</w:t>
            </w:r>
          </w:p>
        </w:tc>
        <w:tc>
          <w:tcPr>
            <w:tcW w:w="7767" w:type="dxa"/>
          </w:tcPr>
          <w:p>
            <w:pPr>
              <w:keepNext w:val="0"/>
              <w:keepLines w:val="0"/>
              <w:widowControl/>
              <w:suppressLineNumbers w:val="0"/>
              <w:ind w:firstLine="480" w:firstLineChars="200"/>
              <w:jc w:val="left"/>
              <w:rPr>
                <w:rFonts w:hint="default" w:ascii="Times New Roman" w:hAnsi="Times New Roman" w:eastAsia="宋体" w:cs="Times New Roman"/>
                <w:vertAlign w:val="baseline"/>
                <w:lang w:val="en-US" w:eastAsia="zh-CN"/>
              </w:rPr>
            </w:pPr>
            <w:r>
              <w:rPr>
                <w:rFonts w:hint="default" w:ascii="Times New Roman" w:hAnsi="Times New Roman" w:eastAsia="宋体" w:cs="Times New Roman"/>
                <w:color w:val="000000"/>
                <w:kern w:val="0"/>
                <w:sz w:val="24"/>
                <w:szCs w:val="24"/>
                <w:lang w:val="en-US" w:eastAsia="zh-CN" w:bidi="ar"/>
              </w:rPr>
              <w:t>本项目位于</w:t>
            </w:r>
            <w:r>
              <w:rPr>
                <w:rFonts w:hint="default" w:ascii="Times New Roman" w:hAnsi="Times New Roman" w:eastAsia="宋体" w:cs="Times New Roman"/>
                <w:color w:val="auto"/>
                <w:sz w:val="24"/>
                <w:szCs w:val="24"/>
                <w:u w:val="none" w:color="auto"/>
                <w:lang w:val="en-US" w:eastAsia="zh-CN"/>
              </w:rPr>
              <w:t>衡阳市耒阳市马水镇至亮源乡</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lang w:val="en-US" w:eastAsia="zh-CN"/>
              </w:rPr>
              <w:t>涉及马水镇、亮源乡。</w:t>
            </w:r>
            <w:r>
              <w:rPr>
                <w:rFonts w:hint="default" w:ascii="Times New Roman" w:hAnsi="Times New Roman" w:eastAsia="宋体" w:cs="Times New Roman"/>
                <w:spacing w:val="-3"/>
              </w:rPr>
              <w:t>项目起点位于</w:t>
            </w:r>
            <w:r>
              <w:rPr>
                <w:rFonts w:hint="default" w:ascii="Times New Roman" w:hAnsi="Times New Roman" w:eastAsia="宋体" w:cs="Times New Roman"/>
                <w:color w:val="000000"/>
                <w:kern w:val="0"/>
                <w:sz w:val="24"/>
                <w:szCs w:val="24"/>
                <w:lang w:val="en-US" w:eastAsia="zh-CN" w:bidi="ar"/>
              </w:rPr>
              <w:t>马水镇</w:t>
            </w:r>
            <w:r>
              <w:rPr>
                <w:rFonts w:hint="default" w:ascii="Times New Roman" w:hAnsi="Times New Roman" w:eastAsia="宋体" w:cs="Times New Roman"/>
                <w:color w:val="auto"/>
                <w:sz w:val="24"/>
                <w:szCs w:val="24"/>
                <w:u w:val="none" w:color="auto"/>
                <w:lang w:val="en-US" w:eastAsia="zh-CN"/>
              </w:rPr>
              <w:t>，</w:t>
            </w:r>
            <w:r>
              <w:rPr>
                <w:rFonts w:hint="default" w:ascii="Times New Roman" w:hAnsi="Times New Roman" w:eastAsia="宋体" w:cs="Times New Roman"/>
                <w:spacing w:val="-3"/>
              </w:rPr>
              <w:t>经纬度为E113°04'23.953"</w:t>
            </w:r>
            <w:r>
              <w:rPr>
                <w:rFonts w:hint="default" w:ascii="Times New Roman" w:hAnsi="Times New Roman" w:eastAsia="宋体" w:cs="Times New Roman"/>
                <w:spacing w:val="-3"/>
                <w:lang w:eastAsia="zh-CN"/>
              </w:rPr>
              <w:t>、</w:t>
            </w:r>
            <w:r>
              <w:rPr>
                <w:rFonts w:hint="default" w:ascii="Times New Roman" w:hAnsi="Times New Roman" w:eastAsia="宋体" w:cs="Times New Roman"/>
                <w:spacing w:val="-2"/>
              </w:rPr>
              <w:t>N</w:t>
            </w:r>
            <w:r>
              <w:rPr>
                <w:rFonts w:hint="default" w:ascii="Times New Roman" w:hAnsi="Times New Roman" w:eastAsia="宋体" w:cs="Times New Roman"/>
                <w:spacing w:val="-3"/>
                <w:lang w:eastAsia="zh-CN"/>
              </w:rPr>
              <w:t>26°37'39.874"</w:t>
            </w:r>
            <w:r>
              <w:rPr>
                <w:rFonts w:hint="default" w:ascii="Times New Roman" w:hAnsi="Times New Roman" w:eastAsia="宋体" w:cs="Times New Roman"/>
                <w:spacing w:val="-2"/>
                <w:lang w:eastAsia="zh-CN"/>
              </w:rPr>
              <w:t>；</w:t>
            </w:r>
            <w:r>
              <w:rPr>
                <w:rFonts w:hint="default" w:ascii="Times New Roman" w:hAnsi="Times New Roman" w:eastAsia="宋体" w:cs="Times New Roman"/>
                <w:spacing w:val="-3"/>
              </w:rPr>
              <w:t>终点位于</w:t>
            </w:r>
            <w:r>
              <w:rPr>
                <w:rFonts w:hint="default" w:ascii="Times New Roman" w:hAnsi="Times New Roman" w:eastAsia="宋体" w:cs="Times New Roman"/>
                <w:color w:val="000000"/>
                <w:kern w:val="0"/>
                <w:sz w:val="24"/>
                <w:szCs w:val="24"/>
                <w:lang w:val="en-US" w:eastAsia="zh-CN" w:bidi="ar"/>
              </w:rPr>
              <w:t>亮源乡</w:t>
            </w:r>
            <w:r>
              <w:rPr>
                <w:rFonts w:hint="default" w:ascii="Times New Roman" w:hAnsi="Times New Roman" w:eastAsia="宋体" w:cs="Times New Roman"/>
                <w:color w:val="auto"/>
                <w:sz w:val="24"/>
                <w:szCs w:val="24"/>
                <w:u w:val="none" w:color="auto"/>
                <w:lang w:val="en-US" w:eastAsia="zh-CN"/>
              </w:rPr>
              <w:t>，</w:t>
            </w:r>
            <w:r>
              <w:rPr>
                <w:rFonts w:hint="default" w:ascii="Times New Roman" w:hAnsi="Times New Roman" w:eastAsia="宋体" w:cs="Times New Roman"/>
                <w:spacing w:val="-3"/>
              </w:rPr>
              <w:t>经纬度为</w:t>
            </w:r>
            <w:r>
              <w:rPr>
                <w:rFonts w:hint="default" w:ascii="Times New Roman" w:hAnsi="Times New Roman" w:eastAsia="宋体" w:cs="Times New Roman"/>
                <w:color w:val="auto"/>
                <w:spacing w:val="-3"/>
              </w:rPr>
              <w:t>E113°09'11.915"</w:t>
            </w:r>
            <w:r>
              <w:rPr>
                <w:rFonts w:hint="default" w:ascii="Times New Roman" w:hAnsi="Times New Roman" w:eastAsia="宋体" w:cs="Times New Roman"/>
                <w:color w:val="auto"/>
                <w:spacing w:val="-20"/>
              </w:rPr>
              <w:t xml:space="preserve"> </w:t>
            </w:r>
            <w:r>
              <w:rPr>
                <w:rFonts w:hint="default" w:ascii="Times New Roman" w:hAnsi="Times New Roman" w:eastAsia="宋体" w:cs="Times New Roman"/>
                <w:color w:val="auto"/>
                <w:spacing w:val="-3"/>
                <w:lang w:eastAsia="zh-CN"/>
              </w:rPr>
              <w:t>、</w:t>
            </w:r>
            <w:r>
              <w:rPr>
                <w:rFonts w:hint="default" w:ascii="Times New Roman" w:hAnsi="Times New Roman" w:eastAsia="宋体" w:cs="Times New Roman"/>
                <w:color w:val="auto"/>
                <w:spacing w:val="-3"/>
              </w:rPr>
              <w:t>N26°37'31.403"</w:t>
            </w:r>
            <w:r>
              <w:rPr>
                <w:rFonts w:hint="default" w:ascii="Times New Roman" w:hAnsi="Times New Roman" w:eastAsia="宋体" w:cs="Times New Roman"/>
                <w:color w:val="auto"/>
                <w:spacing w:val="-3"/>
                <w:lang w:eastAsia="zh-CN"/>
              </w:rPr>
              <w:t>。</w:t>
            </w:r>
            <w:r>
              <w:rPr>
                <w:rFonts w:hint="default" w:ascii="Times New Roman" w:hAnsi="Times New Roman" w:eastAsia="宋体" w:cs="Times New Roman"/>
                <w:color w:val="auto"/>
                <w:spacing w:val="-3"/>
                <w:lang w:val="en-US" w:eastAsia="zh-CN"/>
              </w:rPr>
              <w:t>本项目所在地理位置见附图1。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9" w:type="dxa"/>
            <w:vAlign w:val="center"/>
          </w:tcPr>
          <w:p>
            <w:pPr>
              <w:pStyle w:val="1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pacing w:val="0"/>
                <w:position w:val="0"/>
                <w:sz w:val="24"/>
                <w:szCs w:val="24"/>
              </w:rPr>
            </w:pPr>
            <w:r>
              <w:rPr>
                <w:rFonts w:hint="default" w:ascii="Times New Roman" w:hAnsi="Times New Roman" w:eastAsia="宋体" w:cs="Times New Roman"/>
                <w:color w:val="auto"/>
                <w:spacing w:val="0"/>
                <w:position w:val="0"/>
                <w:sz w:val="24"/>
                <w:szCs w:val="24"/>
              </w:rPr>
              <w:t>建设</w:t>
            </w:r>
          </w:p>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vertAlign w:val="baseline"/>
                <w:lang w:eastAsia="zh-CN"/>
              </w:rPr>
            </w:pPr>
            <w:r>
              <w:rPr>
                <w:rFonts w:hint="default" w:ascii="Times New Roman" w:hAnsi="Times New Roman" w:eastAsia="宋体" w:cs="Times New Roman"/>
                <w:color w:val="auto"/>
                <w:spacing w:val="0"/>
                <w:position w:val="0"/>
                <w:sz w:val="24"/>
                <w:szCs w:val="24"/>
              </w:rPr>
              <w:t>内容</w:t>
            </w:r>
          </w:p>
        </w:tc>
        <w:tc>
          <w:tcPr>
            <w:tcW w:w="7767" w:type="dxa"/>
          </w:tcPr>
          <w:p>
            <w:pPr>
              <w:keepNext w:val="0"/>
              <w:keepLines w:val="0"/>
              <w:widowControl/>
              <w:suppressLineNumbers w:val="0"/>
              <w:jc w:val="left"/>
              <w:rPr>
                <w:rFonts w:hint="default" w:ascii="Times New Roman" w:hAnsi="Times New Roman" w:eastAsia="宋体" w:cs="Times New Roman"/>
              </w:rPr>
            </w:pPr>
            <w:r>
              <w:rPr>
                <w:rFonts w:hint="default" w:ascii="Times New Roman" w:hAnsi="Times New Roman" w:eastAsia="宋体" w:cs="Times New Roman"/>
                <w:b/>
                <w:bCs/>
                <w:color w:val="000000"/>
                <w:kern w:val="0"/>
                <w:sz w:val="24"/>
                <w:szCs w:val="24"/>
                <w:lang w:val="en-US" w:eastAsia="zh-CN" w:bidi="ar"/>
              </w:rPr>
              <w:t>1、项目由来</w:t>
            </w:r>
          </w:p>
          <w:p>
            <w:pPr>
              <w:keepNext w:val="0"/>
              <w:keepLines w:val="0"/>
              <w:pageBreakBefore w:val="0"/>
              <w:widowControl/>
              <w:suppressLineNumbers w:val="0"/>
              <w:kinsoku/>
              <w:wordWrap/>
              <w:overflowPunct/>
              <w:topLinePunct w:val="0"/>
              <w:autoSpaceDE/>
              <w:autoSpaceDN/>
              <w:bidi w:val="0"/>
              <w:adjustRightInd/>
              <w:snapToGrid/>
              <w:ind w:firstLine="600" w:firstLineChars="200"/>
              <w:jc w:val="both"/>
              <w:textAlignment w:val="auto"/>
              <w:rPr>
                <w:rFonts w:hint="default" w:ascii="Times New Roman" w:hAnsi="Times New Roman" w:eastAsia="宋体" w:cs="Times New Roman"/>
              </w:rPr>
            </w:pPr>
            <w:r>
              <w:rPr>
                <w:rFonts w:hint="default" w:ascii="Times New Roman" w:hAnsi="Times New Roman" w:eastAsia="宋体" w:cs="Times New Roman"/>
                <w:i w:val="0"/>
                <w:iCs w:val="0"/>
                <w:caps w:val="0"/>
                <w:spacing w:val="30"/>
                <w:sz w:val="24"/>
                <w:szCs w:val="24"/>
                <w:shd w:val="clear" w:fill="FFFFFF"/>
              </w:rPr>
              <w:t>马水河发源于元明坳山脉，由溪流泉水聚集而成</w:t>
            </w:r>
            <w:r>
              <w:rPr>
                <w:rFonts w:hint="default" w:ascii="Times New Roman" w:hAnsi="Times New Roman" w:eastAsia="宋体" w:cs="Times New Roman"/>
                <w:lang w:eastAsia="zh-CN"/>
              </w:rPr>
              <w:t>，流经</w:t>
            </w:r>
            <w:r>
              <w:rPr>
                <w:rFonts w:hint="default" w:ascii="Times New Roman" w:hAnsi="Times New Roman" w:eastAsia="宋体" w:cs="Times New Roman"/>
                <w:lang w:val="en-US" w:eastAsia="zh-CN"/>
              </w:rPr>
              <w:t>了；亮源、马水、冠市</w:t>
            </w:r>
            <w:r>
              <w:rPr>
                <w:rFonts w:hint="default" w:ascii="Times New Roman" w:hAnsi="Times New Roman" w:eastAsia="宋体" w:cs="Times New Roman"/>
                <w:lang w:eastAsia="zh-CN"/>
              </w:rPr>
              <w:t>等乡镇，</w:t>
            </w:r>
            <w:r>
              <w:rPr>
                <w:rFonts w:hint="default" w:ascii="Times New Roman" w:hAnsi="Times New Roman" w:eastAsia="宋体" w:cs="Times New Roman"/>
                <w:i w:val="0"/>
                <w:iCs w:val="0"/>
                <w:caps w:val="0"/>
                <w:color w:val="000000" w:themeColor="text1"/>
                <w:spacing w:val="0"/>
                <w:sz w:val="24"/>
                <w:szCs w:val="24"/>
                <w:shd w:val="clear" w:fill="FFFFFF"/>
                <w14:textFill>
                  <w14:solidFill>
                    <w14:schemeClr w14:val="tx1"/>
                  </w14:solidFill>
                </w14:textFill>
              </w:rPr>
              <w:t>流域面积277.77平方公里</w:t>
            </w:r>
            <w:r>
              <w:rPr>
                <w:rFonts w:hint="default" w:ascii="Times New Roman" w:hAnsi="Times New Roman" w:eastAsia="宋体" w:cs="Times New Roman"/>
                <w:i w:val="0"/>
                <w:iCs w:val="0"/>
                <w:caps w:val="0"/>
                <w:color w:val="000000" w:themeColor="text1"/>
                <w:spacing w:val="0"/>
                <w:sz w:val="24"/>
                <w:szCs w:val="24"/>
                <w:shd w:val="clear" w:fill="FFFFFF"/>
                <w:lang w:eastAsia="zh-CN"/>
                <w14:textFill>
                  <w14:solidFill>
                    <w14:schemeClr w14:val="tx1"/>
                  </w14:solidFill>
                </w14:textFill>
              </w:rPr>
              <w:t>，</w:t>
            </w:r>
            <w:r>
              <w:rPr>
                <w:rStyle w:val="23"/>
                <w:rFonts w:hint="default" w:ascii="Times New Roman" w:hAnsi="Times New Roman" w:eastAsia="宋体" w:cs="Times New Roman"/>
                <w:i w:val="0"/>
                <w:iCs w:val="0"/>
                <w:caps w:val="0"/>
                <w:color w:val="000000" w:themeColor="text1"/>
                <w:spacing w:val="0"/>
                <w:sz w:val="24"/>
                <w:szCs w:val="24"/>
                <w:shd w:val="clear" w:fill="FFFFFF"/>
                <w14:textFill>
                  <w14:solidFill>
                    <w14:schemeClr w14:val="tx1"/>
                  </w14:solidFill>
                </w14:textFill>
              </w:rPr>
              <w:t>全长36.58公里</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i w:val="0"/>
                <w:iCs w:val="0"/>
                <w:caps w:val="0"/>
                <w:color w:val="000000" w:themeColor="text1"/>
                <w:spacing w:val="0"/>
                <w:sz w:val="24"/>
                <w:szCs w:val="24"/>
                <w:shd w:val="clear" w:fill="FFFFFF"/>
                <w14:textFill>
                  <w14:solidFill>
                    <w14:schemeClr w14:val="tx1"/>
                  </w14:solidFill>
                </w14:textFill>
              </w:rPr>
              <w:t>马水河属耒水一级支流</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kern w:val="0"/>
                <w:sz w:val="24"/>
                <w:szCs w:val="24"/>
                <w:lang w:val="en-US" w:eastAsia="zh-CN" w:bidi="ar"/>
              </w:rPr>
              <w:t>流域属亚热带季风性湿润气候区，既具季风性又兼具大陆性。其基本特征为气候温暖，四季分明；夏季酷热，冬季寒冷，秋季凉爽；入夏后常有暴雨，由于防洪标准极低，沿河农田又易受洪水危害。</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lang w:eastAsia="zh-CN"/>
              </w:rPr>
            </w:pPr>
            <w:r>
              <w:rPr>
                <w:rFonts w:hint="default" w:ascii="Times New Roman" w:hAnsi="Times New Roman" w:eastAsia="宋体" w:cs="Times New Roman"/>
                <w:color w:val="000000"/>
                <w:kern w:val="0"/>
                <w:sz w:val="24"/>
                <w:szCs w:val="24"/>
                <w:lang w:val="en-US" w:eastAsia="zh-CN" w:bidi="ar"/>
              </w:rPr>
              <w:t>通过调查，历史上马水的洪涝灾害就较严重。近些年来，由于沿河两岸居民在河岸乱倒乱占，造成河道行洪断面减小，河岸坍塌，每次洪灾的损失不断加大。由于防洪基础设施配套不完善，导致沿河乡镇遭受洪灾侵蚀，严重制约区域经济建设和发展，故马水河三期治理工程的建设对确保该段人民生命财产安全，促进乡镇建设发展及经济发展意义重大；为了提高其防洪能力，保障防洪安全，促进该区域经济、社会、环境的可持续协调发展，促进乡镇振兴战略发展，建设美丽乡村，故此建设该工程是十分必要的。</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color w:val="000000"/>
                <w:kern w:val="0"/>
                <w:sz w:val="24"/>
                <w:u w:val="none"/>
              </w:rPr>
            </w:pPr>
            <w:r>
              <w:rPr>
                <w:rFonts w:hint="default" w:ascii="Times New Roman" w:hAnsi="Times New Roman" w:eastAsia="宋体" w:cs="Times New Roman"/>
                <w:color w:val="000000"/>
                <w:kern w:val="0"/>
                <w:sz w:val="24"/>
              </w:rPr>
              <w:t>为改善和</w:t>
            </w:r>
            <w:r>
              <w:rPr>
                <w:rFonts w:hint="default" w:ascii="Times New Roman" w:hAnsi="Times New Roman" w:eastAsia="宋体" w:cs="Times New Roman"/>
                <w:color w:val="000000"/>
                <w:kern w:val="0"/>
                <w:sz w:val="24"/>
                <w:u w:val="none"/>
              </w:rPr>
              <w:t>保护</w:t>
            </w:r>
            <w:r>
              <w:rPr>
                <w:rFonts w:hint="default" w:ascii="Times New Roman" w:hAnsi="Times New Roman" w:eastAsia="宋体" w:cs="Times New Roman"/>
                <w:u w:val="none"/>
                <w:lang w:val="en-US" w:eastAsia="zh-CN"/>
              </w:rPr>
              <w:t>马水河</w:t>
            </w:r>
            <w:r>
              <w:rPr>
                <w:rFonts w:hint="default" w:ascii="Times New Roman" w:hAnsi="Times New Roman" w:eastAsia="宋体" w:cs="Times New Roman"/>
                <w:color w:val="000000"/>
                <w:kern w:val="0"/>
                <w:sz w:val="24"/>
                <w:u w:val="none"/>
              </w:rPr>
              <w:t>水生生态环境，改善区域居民的居住条件，</w:t>
            </w:r>
            <w:r>
              <w:rPr>
                <w:rFonts w:hint="default" w:ascii="Times New Roman" w:hAnsi="Times New Roman" w:eastAsia="宋体" w:cs="Times New Roman"/>
                <w:color w:val="000000"/>
                <w:kern w:val="0"/>
                <w:sz w:val="24"/>
                <w:szCs w:val="24"/>
                <w:lang w:val="en-US" w:eastAsia="zh-CN" w:bidi="ar"/>
              </w:rPr>
              <w:t>提高区域防洪能力，保障防洪安全，促进该区域经济、社会、环境的可持续协调发展，促进乡镇振兴战略发展，建设美丽乡村</w:t>
            </w:r>
            <w:r>
              <w:rPr>
                <w:rFonts w:hint="default" w:ascii="Times New Roman" w:hAnsi="Times New Roman" w:eastAsia="宋体" w:cs="Times New Roman"/>
                <w:color w:val="000000"/>
                <w:kern w:val="0"/>
                <w:sz w:val="24"/>
                <w:u w:val="none"/>
              </w:rPr>
              <w:t>，</w:t>
            </w:r>
            <w:r>
              <w:rPr>
                <w:rFonts w:hint="default" w:ascii="Times New Roman" w:hAnsi="Times New Roman" w:eastAsia="宋体" w:cs="Times New Roman"/>
                <w:color w:val="000000" w:themeColor="text1"/>
                <w:kern w:val="0"/>
                <w:sz w:val="24"/>
                <w:u w:val="none"/>
                <w:lang w:eastAsia="zh-CN"/>
                <w14:textFill>
                  <w14:solidFill>
                    <w14:schemeClr w14:val="tx1"/>
                  </w14:solidFill>
                </w14:textFill>
              </w:rPr>
              <w:t>耒阳市水利建设项目事务中心</w:t>
            </w:r>
            <w:r>
              <w:rPr>
                <w:rFonts w:hint="default" w:ascii="Times New Roman" w:hAnsi="Times New Roman" w:eastAsia="宋体" w:cs="Times New Roman"/>
                <w:color w:val="000000" w:themeColor="text1"/>
                <w:kern w:val="0"/>
                <w:sz w:val="24"/>
                <w:u w:val="none"/>
                <w14:textFill>
                  <w14:solidFill>
                    <w14:schemeClr w14:val="tx1"/>
                  </w14:solidFill>
                </w14:textFill>
              </w:rPr>
              <w:t>拟</w:t>
            </w:r>
            <w:r>
              <w:rPr>
                <w:rFonts w:hint="default" w:ascii="Times New Roman" w:hAnsi="Times New Roman" w:eastAsia="宋体" w:cs="Times New Roman"/>
                <w:color w:val="000000" w:themeColor="text1"/>
                <w:kern w:val="0"/>
                <w:sz w:val="24"/>
                <w:u w:val="none"/>
                <w:lang w:val="en-US" w:eastAsia="zh-CN"/>
                <w14:textFill>
                  <w14:solidFill>
                    <w14:schemeClr w14:val="tx1"/>
                  </w14:solidFill>
                </w14:textFill>
              </w:rPr>
              <w:t>投</w:t>
            </w:r>
            <w:r>
              <w:rPr>
                <w:rFonts w:hint="default" w:ascii="Times New Roman" w:hAnsi="Times New Roman" w:eastAsia="宋体" w:cs="Times New Roman"/>
                <w:color w:val="000000"/>
                <w:kern w:val="0"/>
                <w:sz w:val="24"/>
                <w:u w:val="none"/>
                <w:lang w:val="en-US" w:eastAsia="zh-CN"/>
              </w:rPr>
              <w:t>资</w:t>
            </w:r>
            <w:r>
              <w:rPr>
                <w:rFonts w:hint="default" w:ascii="Times New Roman" w:hAnsi="Times New Roman" w:eastAsia="宋体" w:cs="Times New Roman"/>
                <w:color w:val="auto"/>
                <w:spacing w:val="0"/>
                <w:position w:val="0"/>
                <w:sz w:val="24"/>
                <w:szCs w:val="24"/>
                <w:highlight w:val="none"/>
                <w:u w:val="none"/>
                <w:lang w:val="en-US" w:eastAsia="zh-CN"/>
              </w:rPr>
              <w:t>2780万元</w:t>
            </w:r>
            <w:r>
              <w:rPr>
                <w:rFonts w:hint="default" w:ascii="Times New Roman" w:hAnsi="Times New Roman" w:eastAsia="宋体" w:cs="Times New Roman"/>
                <w:color w:val="000000"/>
                <w:kern w:val="0"/>
                <w:sz w:val="24"/>
                <w:u w:val="none"/>
              </w:rPr>
              <w:t>建设</w:t>
            </w:r>
            <w:r>
              <w:rPr>
                <w:rFonts w:hint="default" w:ascii="Times New Roman" w:hAnsi="Times New Roman" w:eastAsia="宋体" w:cs="Times New Roman"/>
                <w:color w:val="000000"/>
                <w:kern w:val="0"/>
                <w:sz w:val="24"/>
                <w:u w:val="none"/>
                <w:lang w:eastAsia="zh-CN"/>
              </w:rPr>
              <w:t>湖南省马水耒阳市三期治理工程</w:t>
            </w:r>
            <w:r>
              <w:rPr>
                <w:rFonts w:hint="default" w:ascii="Times New Roman" w:hAnsi="Times New Roman" w:eastAsia="宋体" w:cs="Times New Roman"/>
                <w:color w:val="000000"/>
                <w:kern w:val="0"/>
                <w:sz w:val="24"/>
                <w:u w:val="none"/>
              </w:rPr>
              <w:t>。</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color w:val="000000" w:themeColor="text1"/>
                <w:kern w:val="0"/>
                <w:sz w:val="24"/>
                <w:u w:val="single"/>
                <w14:textFill>
                  <w14:solidFill>
                    <w14:schemeClr w14:val="tx1"/>
                  </w14:solidFill>
                </w14:textFill>
              </w:rPr>
            </w:pPr>
            <w:r>
              <w:rPr>
                <w:rFonts w:hint="default" w:ascii="Times New Roman" w:hAnsi="Times New Roman" w:eastAsia="宋体" w:cs="Times New Roman"/>
                <w:color w:val="000000" w:themeColor="text1"/>
                <w:kern w:val="0"/>
                <w:sz w:val="24"/>
                <w:u w:val="none"/>
                <w:lang w:eastAsia="zh-CN"/>
                <w14:textFill>
                  <w14:solidFill>
                    <w14:schemeClr w14:val="tx1"/>
                  </w14:solidFill>
                </w14:textFill>
              </w:rPr>
              <w:t>耒阳市水利局</w:t>
            </w:r>
            <w:r>
              <w:rPr>
                <w:rFonts w:hint="default" w:ascii="Times New Roman" w:hAnsi="Times New Roman" w:eastAsia="宋体" w:cs="Times New Roman"/>
                <w:color w:val="000000" w:themeColor="text1"/>
                <w:kern w:val="0"/>
                <w:sz w:val="24"/>
                <w:u w:val="none"/>
                <w:lang w:val="en-US" w:eastAsia="zh-CN"/>
                <w14:textFill>
                  <w14:solidFill>
                    <w14:schemeClr w14:val="tx1"/>
                  </w14:solidFill>
                </w14:textFill>
              </w:rPr>
              <w:t>已委托</w:t>
            </w:r>
            <w:r>
              <w:rPr>
                <w:rFonts w:hint="default" w:ascii="Times New Roman" w:hAnsi="Times New Roman" w:eastAsia="宋体" w:cs="Times New Roman"/>
                <w:b w:val="0"/>
                <w:bCs w:val="0"/>
                <w:color w:val="000000"/>
                <w:kern w:val="0"/>
                <w:sz w:val="24"/>
                <w:szCs w:val="24"/>
                <w:lang w:val="en-US" w:eastAsia="zh-CN" w:bidi="ar"/>
              </w:rPr>
              <w:t>东莞市水利勘测设计院有限公司</w:t>
            </w:r>
            <w:r>
              <w:rPr>
                <w:rFonts w:hint="default" w:ascii="Times New Roman" w:hAnsi="Times New Roman" w:eastAsia="宋体" w:cs="Times New Roman"/>
                <w:color w:val="000000"/>
                <w:kern w:val="0"/>
                <w:sz w:val="24"/>
                <w:u w:val="none"/>
              </w:rPr>
              <w:t>编制完成《</w:t>
            </w:r>
            <w:r>
              <w:rPr>
                <w:rFonts w:hint="default" w:ascii="Times New Roman" w:hAnsi="Times New Roman" w:eastAsia="宋体" w:cs="Times New Roman"/>
                <w:color w:val="000000"/>
                <w:kern w:val="0"/>
                <w:sz w:val="24"/>
                <w:u w:val="none"/>
                <w:lang w:eastAsia="zh-CN"/>
              </w:rPr>
              <w:t>湖南省马水耒阳市三期治理工程</w:t>
            </w:r>
            <w:r>
              <w:rPr>
                <w:rFonts w:hint="default" w:ascii="Times New Roman" w:hAnsi="Times New Roman" w:eastAsia="宋体" w:cs="Times New Roman"/>
                <w:color w:val="000000"/>
                <w:kern w:val="0"/>
                <w:sz w:val="24"/>
                <w:u w:val="none"/>
              </w:rPr>
              <w:t>可行性研究报告》（202</w:t>
            </w:r>
            <w:r>
              <w:rPr>
                <w:rFonts w:hint="default" w:ascii="Times New Roman" w:hAnsi="Times New Roman" w:eastAsia="宋体" w:cs="Times New Roman"/>
                <w:color w:val="000000"/>
                <w:kern w:val="0"/>
                <w:sz w:val="24"/>
                <w:u w:val="none"/>
                <w:lang w:val="en-US" w:eastAsia="zh-CN"/>
              </w:rPr>
              <w:t>3</w:t>
            </w:r>
            <w:r>
              <w:rPr>
                <w:rFonts w:hint="default" w:ascii="Times New Roman" w:hAnsi="Times New Roman" w:eastAsia="宋体" w:cs="Times New Roman"/>
                <w:color w:val="000000"/>
                <w:kern w:val="0"/>
                <w:sz w:val="24"/>
                <w:u w:val="none"/>
              </w:rPr>
              <w:t>年</w:t>
            </w:r>
            <w:r>
              <w:rPr>
                <w:rFonts w:hint="default" w:ascii="Times New Roman" w:hAnsi="Times New Roman" w:eastAsia="宋体" w:cs="Times New Roman"/>
                <w:color w:val="000000"/>
                <w:kern w:val="0"/>
                <w:sz w:val="24"/>
                <w:u w:val="none"/>
                <w:lang w:val="en-US" w:eastAsia="zh-CN"/>
              </w:rPr>
              <w:t>12</w:t>
            </w:r>
            <w:r>
              <w:rPr>
                <w:rFonts w:hint="default" w:ascii="Times New Roman" w:hAnsi="Times New Roman" w:eastAsia="宋体" w:cs="Times New Roman"/>
                <w:color w:val="000000"/>
                <w:kern w:val="0"/>
                <w:sz w:val="24"/>
                <w:u w:val="none"/>
              </w:rPr>
              <w:t>月），</w:t>
            </w:r>
            <w:r>
              <w:rPr>
                <w:rFonts w:hint="default" w:ascii="Times New Roman" w:hAnsi="Times New Roman" w:eastAsia="宋体" w:cs="Times New Roman"/>
                <w:color w:val="000000" w:themeColor="text1"/>
                <w:kern w:val="0"/>
                <w:sz w:val="24"/>
                <w:u w:val="none"/>
                <w14:textFill>
                  <w14:solidFill>
                    <w14:schemeClr w14:val="tx1"/>
                  </w14:solidFill>
                </w14:textFill>
              </w:rPr>
              <w:t>并取得</w:t>
            </w:r>
            <w:r>
              <w:rPr>
                <w:rFonts w:hint="default" w:ascii="Times New Roman" w:hAnsi="Times New Roman" w:eastAsia="宋体" w:cs="Times New Roman"/>
                <w:color w:val="000000" w:themeColor="text1"/>
                <w:kern w:val="0"/>
                <w:sz w:val="24"/>
                <w:u w:val="none"/>
                <w:lang w:val="en-US" w:eastAsia="zh-CN"/>
                <w14:textFill>
                  <w14:solidFill>
                    <w14:schemeClr w14:val="tx1"/>
                  </w14:solidFill>
                </w14:textFill>
              </w:rPr>
              <w:t>耒阳市</w:t>
            </w:r>
            <w:r>
              <w:rPr>
                <w:rFonts w:hint="default" w:ascii="Times New Roman" w:hAnsi="Times New Roman" w:eastAsia="宋体" w:cs="Times New Roman"/>
                <w:color w:val="000000" w:themeColor="text1"/>
                <w:kern w:val="0"/>
                <w:sz w:val="24"/>
                <w:u w:val="none"/>
                <w14:textFill>
                  <w14:solidFill>
                    <w14:schemeClr w14:val="tx1"/>
                  </w14:solidFill>
                </w14:textFill>
              </w:rPr>
              <w:t>发展和改革局的批复（</w:t>
            </w:r>
            <w:r>
              <w:rPr>
                <w:rFonts w:hint="default" w:ascii="Times New Roman" w:hAnsi="Times New Roman" w:eastAsia="宋体" w:cs="Times New Roman"/>
                <w:color w:val="000000" w:themeColor="text1"/>
                <w:spacing w:val="0"/>
                <w:position w:val="0"/>
                <w:sz w:val="24"/>
                <w:szCs w:val="24"/>
                <w:u w:val="none"/>
                <w:lang w:val="en-US" w:eastAsia="zh-CN"/>
                <w14:textFill>
                  <w14:solidFill>
                    <w14:schemeClr w14:val="tx1"/>
                  </w14:solidFill>
                </w14:textFill>
              </w:rPr>
              <w:t>耒</w:t>
            </w:r>
            <w:r>
              <w:rPr>
                <w:rFonts w:hint="default" w:ascii="Times New Roman" w:hAnsi="Times New Roman" w:eastAsia="宋体" w:cs="Times New Roman"/>
                <w:color w:val="000000" w:themeColor="text1"/>
                <w:spacing w:val="0"/>
                <w:position w:val="0"/>
                <w:sz w:val="24"/>
                <w:szCs w:val="24"/>
                <w:u w:val="none"/>
                <w14:textFill>
                  <w14:solidFill>
                    <w14:schemeClr w14:val="tx1"/>
                  </w14:solidFill>
                </w14:textFill>
              </w:rPr>
              <w:t>发改</w:t>
            </w:r>
            <w:r>
              <w:rPr>
                <w:rFonts w:hint="default" w:ascii="Times New Roman" w:hAnsi="Times New Roman" w:eastAsia="宋体" w:cs="Times New Roman"/>
                <w:color w:val="000000" w:themeColor="text1"/>
                <w:spacing w:val="0"/>
                <w:position w:val="0"/>
                <w:sz w:val="24"/>
                <w:szCs w:val="24"/>
                <w:u w:val="none"/>
                <w:lang w:val="en-US" w:eastAsia="zh-CN"/>
                <w14:textFill>
                  <w14:solidFill>
                    <w14:schemeClr w14:val="tx1"/>
                  </w14:solidFill>
                </w14:textFill>
              </w:rPr>
              <w:t>审</w:t>
            </w:r>
            <w:r>
              <w:rPr>
                <w:rFonts w:hint="default" w:ascii="Times New Roman" w:hAnsi="Times New Roman" w:eastAsia="宋体" w:cs="Times New Roman"/>
                <w:color w:val="000000" w:themeColor="text1"/>
                <w:spacing w:val="0"/>
                <w:position w:val="0"/>
                <w:sz w:val="24"/>
                <w:szCs w:val="24"/>
                <w:u w:val="none"/>
                <w14:textFill>
                  <w14:solidFill>
                    <w14:schemeClr w14:val="tx1"/>
                  </w14:solidFill>
                </w14:textFill>
              </w:rPr>
              <w:t>[2023]</w:t>
            </w:r>
            <w:r>
              <w:rPr>
                <w:rFonts w:hint="default" w:ascii="Times New Roman" w:hAnsi="Times New Roman" w:eastAsia="宋体" w:cs="Times New Roman"/>
                <w:color w:val="000000" w:themeColor="text1"/>
                <w:spacing w:val="0"/>
                <w:position w:val="0"/>
                <w:sz w:val="24"/>
                <w:szCs w:val="24"/>
                <w:u w:val="none"/>
                <w:lang w:val="en-US" w:eastAsia="zh-CN"/>
                <w14:textFill>
                  <w14:solidFill>
                    <w14:schemeClr w14:val="tx1"/>
                  </w14:solidFill>
                </w14:textFill>
              </w:rPr>
              <w:t>147</w:t>
            </w:r>
            <w:r>
              <w:rPr>
                <w:rFonts w:hint="default" w:ascii="Times New Roman" w:hAnsi="Times New Roman" w:eastAsia="宋体" w:cs="Times New Roman"/>
                <w:color w:val="000000" w:themeColor="text1"/>
                <w:spacing w:val="0"/>
                <w:position w:val="0"/>
                <w:sz w:val="24"/>
                <w:szCs w:val="24"/>
                <w:u w:val="none"/>
                <w14:textFill>
                  <w14:solidFill>
                    <w14:schemeClr w14:val="tx1"/>
                  </w14:solidFill>
                </w14:textFill>
              </w:rPr>
              <w:t>号</w:t>
            </w:r>
            <w:r>
              <w:rPr>
                <w:rFonts w:hint="default" w:ascii="Times New Roman" w:hAnsi="Times New Roman" w:eastAsia="宋体" w:cs="Times New Roman"/>
                <w:color w:val="000000" w:themeColor="text1"/>
                <w:kern w:val="0"/>
                <w:sz w:val="24"/>
                <w:u w:val="none"/>
                <w14:textFill>
                  <w14:solidFill>
                    <w14:schemeClr w14:val="tx1"/>
                  </w14:solidFill>
                </w14:textFill>
              </w:rPr>
              <w:t>）</w:t>
            </w:r>
            <w:r>
              <w:rPr>
                <w:rFonts w:hint="default" w:ascii="Times New Roman" w:hAnsi="Times New Roman" w:eastAsia="宋体" w:cs="Times New Roman"/>
                <w:color w:val="000000" w:themeColor="text1"/>
                <w:kern w:val="0"/>
                <w:sz w:val="24"/>
                <w:u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u w:val="none"/>
                <w:lang w:val="en-US" w:eastAsia="zh-CN"/>
                <w14:textFill>
                  <w14:solidFill>
                    <w14:schemeClr w14:val="tx1"/>
                  </w14:solidFill>
                </w14:textFill>
              </w:rPr>
              <w:t>2024年3月11日本项目取得衡阳市水利局发布的《关于湖南省马水耒阳市三期治理工程初步设计的批复》（衡水许[2024]14号）</w:t>
            </w:r>
            <w:r>
              <w:rPr>
                <w:rFonts w:hint="default" w:ascii="Times New Roman" w:hAnsi="Times New Roman" w:eastAsia="宋体" w:cs="Times New Roman"/>
                <w:color w:val="000000" w:themeColor="text1"/>
                <w:kern w:val="0"/>
                <w:sz w:val="24"/>
                <w:u w:val="none"/>
                <w14:textFill>
                  <w14:solidFill>
                    <w14:schemeClr w14:val="tx1"/>
                  </w14:solidFill>
                </w14:textFill>
              </w:rPr>
              <w:t>。</w:t>
            </w:r>
          </w:p>
          <w:p>
            <w:pPr>
              <w:pStyle w:val="12"/>
              <w:keepNext w:val="0"/>
              <w:keepLines w:val="0"/>
              <w:pageBreakBefore w:val="0"/>
              <w:widowControl w:val="0"/>
              <w:kinsoku/>
              <w:wordWrap/>
              <w:overflowPunct/>
              <w:topLinePunct w:val="0"/>
              <w:autoSpaceDE/>
              <w:autoSpaceDN/>
              <w:bidi w:val="0"/>
              <w:spacing w:after="0"/>
              <w:ind w:left="0" w:leftChars="0" w:firstLine="480" w:firstLineChars="200"/>
              <w:textAlignment w:val="auto"/>
              <w:rPr>
                <w:rFonts w:hint="default" w:ascii="Times New Roman" w:hAnsi="Times New Roman" w:eastAsia="宋体" w:cs="Times New Roman"/>
                <w:color w:val="000000"/>
                <w:kern w:val="0"/>
                <w:sz w:val="24"/>
                <w:szCs w:val="32"/>
              </w:rPr>
            </w:pPr>
            <w:r>
              <w:rPr>
                <w:rFonts w:hint="default" w:ascii="Times New Roman" w:hAnsi="Times New Roman" w:eastAsia="宋体" w:cs="Times New Roman"/>
                <w:color w:val="000000"/>
                <w:kern w:val="0"/>
                <w:sz w:val="24"/>
                <w:szCs w:val="32"/>
              </w:rPr>
              <w:t>本项目为河湖综合治理工程，依据《建设项目环境影响评价分类管理名录（2021年版）》，本项目</w:t>
            </w:r>
            <w:r>
              <w:rPr>
                <w:rFonts w:hint="default" w:ascii="Times New Roman" w:hAnsi="Times New Roman" w:eastAsia="宋体" w:cs="Times New Roman"/>
                <w:color w:val="000000"/>
                <w:kern w:val="0"/>
                <w:sz w:val="24"/>
                <w:szCs w:val="32"/>
                <w:lang w:val="en-US" w:eastAsia="zh-CN"/>
              </w:rPr>
              <w:t>工程中</w:t>
            </w:r>
            <w:r>
              <w:rPr>
                <w:rFonts w:hint="default" w:ascii="Times New Roman" w:hAnsi="Times New Roman" w:eastAsia="宋体" w:cs="Times New Roman"/>
                <w:color w:val="000000"/>
                <w:kern w:val="0"/>
                <w:sz w:val="24"/>
                <w:szCs w:val="24"/>
                <w:lang w:val="en-US" w:eastAsia="zh-CN" w:bidi="ar"/>
              </w:rPr>
              <w:t>河道护坡护岸、堰坝整修、清淤疏浚、渠系衬砌、支流入河口护砌、完善防汛管理设施建设</w:t>
            </w:r>
            <w:r>
              <w:rPr>
                <w:rFonts w:hint="default" w:ascii="Times New Roman" w:hAnsi="Times New Roman" w:eastAsia="宋体" w:cs="Times New Roman"/>
                <w:color w:val="000000"/>
                <w:kern w:val="0"/>
                <w:sz w:val="24"/>
                <w:szCs w:val="32"/>
              </w:rPr>
              <w:t>属于</w:t>
            </w:r>
            <w:r>
              <w:rPr>
                <w:rFonts w:hint="default" w:ascii="Times New Roman" w:hAnsi="Times New Roman" w:eastAsia="宋体" w:cs="Times New Roman"/>
                <w:color w:val="000000"/>
                <w:kern w:val="0"/>
                <w:sz w:val="24"/>
                <w:szCs w:val="32"/>
                <w:lang w:eastAsia="zh-CN"/>
              </w:rPr>
              <w:t>“</w:t>
            </w:r>
            <w:r>
              <w:rPr>
                <w:rFonts w:hint="default" w:ascii="Times New Roman" w:hAnsi="Times New Roman" w:eastAsia="宋体" w:cs="Times New Roman"/>
                <w:color w:val="000000"/>
                <w:kern w:val="0"/>
                <w:sz w:val="24"/>
                <w:szCs w:val="32"/>
              </w:rPr>
              <w:t>五十一、水利</w:t>
            </w:r>
            <w:r>
              <w:rPr>
                <w:rFonts w:hint="default" w:ascii="Times New Roman" w:hAnsi="Times New Roman" w:eastAsia="宋体" w:cs="Times New Roman"/>
                <w:color w:val="000000"/>
                <w:kern w:val="0"/>
                <w:sz w:val="24"/>
                <w:szCs w:val="32"/>
                <w:lang w:eastAsia="zh-CN"/>
              </w:rPr>
              <w:t>”</w:t>
            </w:r>
            <w:r>
              <w:rPr>
                <w:rFonts w:hint="default" w:ascii="Times New Roman" w:hAnsi="Times New Roman" w:eastAsia="宋体" w:cs="Times New Roman"/>
                <w:color w:val="000000"/>
                <w:kern w:val="0"/>
                <w:sz w:val="24"/>
                <w:szCs w:val="32"/>
              </w:rPr>
              <w:t>中</w:t>
            </w:r>
            <w:r>
              <w:rPr>
                <w:rFonts w:hint="default" w:ascii="Times New Roman" w:hAnsi="Times New Roman" w:eastAsia="宋体" w:cs="Times New Roman"/>
                <w:color w:val="000000"/>
                <w:kern w:val="0"/>
                <w:sz w:val="24"/>
                <w:szCs w:val="32"/>
                <w:lang w:eastAsia="zh-CN"/>
              </w:rPr>
              <w:t>“</w:t>
            </w:r>
            <w:r>
              <w:rPr>
                <w:rFonts w:hint="default" w:ascii="Times New Roman" w:hAnsi="Times New Roman" w:eastAsia="宋体" w:cs="Times New Roman"/>
                <w:color w:val="000000"/>
                <w:kern w:val="0"/>
                <w:sz w:val="24"/>
                <w:szCs w:val="32"/>
              </w:rPr>
              <w:t>128河湖整治（不含农村塘堰、水渠）</w:t>
            </w:r>
            <w:r>
              <w:rPr>
                <w:rFonts w:hint="default" w:ascii="Times New Roman" w:hAnsi="Times New Roman" w:eastAsia="宋体" w:cs="Times New Roman"/>
                <w:color w:val="000000"/>
                <w:kern w:val="0"/>
                <w:sz w:val="24"/>
                <w:szCs w:val="32"/>
                <w:lang w:eastAsia="zh-CN"/>
              </w:rPr>
              <w:t>”</w:t>
            </w:r>
            <w:r>
              <w:rPr>
                <w:rFonts w:hint="default" w:ascii="Times New Roman" w:hAnsi="Times New Roman" w:eastAsia="宋体" w:cs="Times New Roman"/>
                <w:color w:val="000000"/>
                <w:kern w:val="0"/>
                <w:sz w:val="24"/>
                <w:szCs w:val="32"/>
              </w:rPr>
              <w:t>中的</w:t>
            </w:r>
            <w:r>
              <w:rPr>
                <w:rFonts w:hint="default" w:ascii="Times New Roman" w:hAnsi="Times New Roman" w:eastAsia="宋体" w:cs="Times New Roman"/>
                <w:color w:val="000000"/>
                <w:kern w:val="0"/>
                <w:sz w:val="24"/>
                <w:szCs w:val="32"/>
                <w:lang w:eastAsia="zh-CN"/>
              </w:rPr>
              <w:t>“</w:t>
            </w:r>
            <w:r>
              <w:rPr>
                <w:rFonts w:hint="default" w:ascii="Times New Roman" w:hAnsi="Times New Roman" w:eastAsia="宋体" w:cs="Times New Roman"/>
                <w:color w:val="000000"/>
                <w:kern w:val="0"/>
                <w:sz w:val="24"/>
                <w:szCs w:val="32"/>
              </w:rPr>
              <w:t>其他</w:t>
            </w:r>
            <w:r>
              <w:rPr>
                <w:rFonts w:hint="default" w:ascii="Times New Roman" w:hAnsi="Times New Roman" w:eastAsia="宋体" w:cs="Times New Roman"/>
                <w:color w:val="000000"/>
                <w:kern w:val="0"/>
                <w:sz w:val="24"/>
                <w:szCs w:val="32"/>
                <w:lang w:eastAsia="zh-CN"/>
              </w:rPr>
              <w:t>”，</w:t>
            </w:r>
            <w:r>
              <w:rPr>
                <w:rFonts w:hint="default" w:ascii="Times New Roman" w:hAnsi="Times New Roman" w:eastAsia="宋体" w:cs="Times New Roman"/>
                <w:color w:val="000000"/>
                <w:kern w:val="0"/>
                <w:sz w:val="24"/>
                <w:szCs w:val="32"/>
              </w:rPr>
              <w:t>应编制环境影响报告表</w:t>
            </w:r>
            <w:r>
              <w:rPr>
                <w:rFonts w:hint="default" w:ascii="Times New Roman" w:hAnsi="Times New Roman" w:eastAsia="宋体" w:cs="Times New Roman"/>
                <w:color w:val="000000" w:themeColor="text1"/>
                <w:kern w:val="0"/>
                <w:sz w:val="24"/>
                <w:szCs w:val="32"/>
                <w:lang w:eastAsia="zh-CN"/>
                <w14:textFill>
                  <w14:solidFill>
                    <w14:schemeClr w14:val="tx1"/>
                  </w14:solidFill>
                </w14:textFill>
              </w:rPr>
              <w:t>；</w:t>
            </w:r>
            <w:r>
              <w:rPr>
                <w:rFonts w:hint="default" w:ascii="Times New Roman" w:hAnsi="Times New Roman" w:eastAsia="宋体" w:cs="Times New Roman"/>
                <w:color w:val="000000"/>
                <w:kern w:val="0"/>
                <w:sz w:val="24"/>
                <w:szCs w:val="32"/>
                <w:lang w:val="en-US" w:eastAsia="zh-CN"/>
              </w:rPr>
              <w:t>综上所述</w:t>
            </w:r>
            <w:r>
              <w:rPr>
                <w:rFonts w:hint="default" w:ascii="Times New Roman" w:hAnsi="Times New Roman" w:eastAsia="宋体" w:cs="Times New Roman"/>
                <w:color w:val="000000"/>
                <w:kern w:val="0"/>
                <w:sz w:val="24"/>
                <w:szCs w:val="32"/>
              </w:rPr>
              <w:t>，本项目应编制环境影响报告表。</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color w:val="000000"/>
                <w:kern w:val="0"/>
                <w:sz w:val="24"/>
                <w:u w:val="single"/>
              </w:rPr>
            </w:pPr>
            <w:r>
              <w:rPr>
                <w:rFonts w:hint="default" w:ascii="Times New Roman" w:hAnsi="Times New Roman" w:eastAsia="宋体" w:cs="Times New Roman"/>
                <w:b/>
                <w:color w:val="000000"/>
                <w:kern w:val="0"/>
                <w:sz w:val="24"/>
                <w:u w:val="single"/>
              </w:rPr>
              <w:t>2、项目概况</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sz w:val="24"/>
                <w:szCs w:val="24"/>
                <w:u w:val="single"/>
              </w:rPr>
            </w:pPr>
            <w:r>
              <w:rPr>
                <w:rFonts w:hint="default" w:ascii="Times New Roman" w:hAnsi="Times New Roman" w:eastAsia="宋体" w:cs="Times New Roman"/>
                <w:color w:val="000000"/>
                <w:kern w:val="0"/>
                <w:sz w:val="24"/>
                <w:szCs w:val="24"/>
                <w:u w:val="single"/>
                <w:lang w:val="en-US" w:eastAsia="zh-CN" w:bidi="ar"/>
              </w:rPr>
              <w:t>（1）项目名称：</w:t>
            </w:r>
            <w:r>
              <w:rPr>
                <w:rFonts w:hint="default" w:ascii="Times New Roman" w:hAnsi="Times New Roman" w:eastAsia="宋体" w:cs="Times New Roman"/>
                <w:color w:val="000000"/>
                <w:kern w:val="0"/>
                <w:sz w:val="24"/>
                <w:u w:val="single"/>
                <w:lang w:eastAsia="zh-CN"/>
              </w:rPr>
              <w:t>湖南省马水耒阳市三期治理工程</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sz w:val="24"/>
                <w:szCs w:val="24"/>
                <w:u w:val="single"/>
              </w:rPr>
            </w:pPr>
            <w:r>
              <w:rPr>
                <w:rFonts w:hint="default" w:ascii="Times New Roman" w:hAnsi="Times New Roman" w:eastAsia="宋体" w:cs="Times New Roman"/>
                <w:color w:val="000000"/>
                <w:kern w:val="0"/>
                <w:sz w:val="24"/>
                <w:szCs w:val="24"/>
                <w:u w:val="single"/>
                <w:lang w:val="en-US" w:eastAsia="zh-CN" w:bidi="ar"/>
              </w:rPr>
              <w:t>（2）建设性质：新建</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sz w:val="24"/>
                <w:szCs w:val="24"/>
                <w:u w:val="single"/>
              </w:rPr>
            </w:pPr>
            <w:r>
              <w:rPr>
                <w:rFonts w:hint="default" w:ascii="Times New Roman" w:hAnsi="Times New Roman" w:eastAsia="宋体" w:cs="Times New Roman"/>
                <w:color w:val="000000"/>
                <w:kern w:val="0"/>
                <w:sz w:val="24"/>
                <w:szCs w:val="24"/>
                <w:u w:val="single"/>
                <w:lang w:val="en-US" w:eastAsia="zh-CN" w:bidi="ar"/>
              </w:rPr>
              <w:t xml:space="preserve">（3）建设单位：耒阳市水利建设项目事务中心 </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sz w:val="24"/>
                <w:szCs w:val="24"/>
                <w:u w:val="single"/>
              </w:rPr>
            </w:pPr>
            <w:r>
              <w:rPr>
                <w:rFonts w:hint="default" w:ascii="Times New Roman" w:hAnsi="Times New Roman" w:eastAsia="宋体" w:cs="Times New Roman"/>
                <w:color w:val="000000"/>
                <w:kern w:val="0"/>
                <w:sz w:val="24"/>
                <w:szCs w:val="24"/>
                <w:u w:val="single"/>
                <w:lang w:val="en-US" w:eastAsia="zh-CN" w:bidi="ar"/>
              </w:rPr>
              <w:t>（4）建设内容：</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sz w:val="24"/>
                <w:szCs w:val="24"/>
                <w:u w:val="single"/>
              </w:rPr>
            </w:pPr>
            <w:r>
              <w:rPr>
                <w:rFonts w:hint="default" w:ascii="Times New Roman" w:hAnsi="Times New Roman" w:eastAsia="宋体" w:cs="Times New Roman"/>
                <w:color w:val="000000"/>
                <w:kern w:val="0"/>
                <w:sz w:val="24"/>
                <w:szCs w:val="24"/>
                <w:u w:val="single"/>
                <w:lang w:val="en-US" w:eastAsia="zh-CN" w:bidi="ar"/>
              </w:rPr>
              <w:t>①护坡护岸工程</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color w:val="000000"/>
                <w:kern w:val="0"/>
                <w:sz w:val="24"/>
                <w:szCs w:val="24"/>
                <w:u w:val="single"/>
                <w:lang w:val="en-US" w:eastAsia="zh-CN" w:bidi="ar"/>
              </w:rPr>
            </w:pPr>
            <w:r>
              <w:rPr>
                <w:rFonts w:hint="default" w:ascii="Times New Roman" w:hAnsi="Times New Roman" w:eastAsia="宋体" w:cs="Times New Roman"/>
                <w:color w:val="000000"/>
                <w:kern w:val="0"/>
                <w:sz w:val="24"/>
                <w:szCs w:val="24"/>
                <w:u w:val="single"/>
                <w:lang w:val="en-US" w:eastAsia="zh-CN" w:bidi="ar"/>
              </w:rPr>
              <w:t>护岸护坡15.835km（左岸7.885km（0+000-0+645、0+675-2+140、2+190-2+920、4+300-4+430、4+480-7+265、7+310-9+290、9+540-9+690）、右岸7.95km（0+000-2+125、2+195-2+920、4+300-4+440、4+480-9+290、9+540-9+690））。本次堤防迎水面设计在枯水位以下采用，坡脚格宾护脚，断面尺寸为1.0m×1.0m（宽×高）；枯水位至两年一遇水位，采用雷诺护坡，厚0.17m；对岸坡较矮的河段，可根据地形适当降低护砌顶高程。</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sz w:val="24"/>
                <w:szCs w:val="24"/>
                <w:u w:val="single"/>
              </w:rPr>
            </w:pPr>
            <w:r>
              <w:rPr>
                <w:rFonts w:hint="default" w:ascii="Times New Roman" w:hAnsi="Times New Roman" w:eastAsia="宋体" w:cs="Times New Roman"/>
                <w:color w:val="000000"/>
                <w:kern w:val="0"/>
                <w:sz w:val="24"/>
                <w:szCs w:val="24"/>
                <w:u w:val="single"/>
                <w:lang w:val="en-US" w:eastAsia="zh-CN" w:bidi="ar"/>
              </w:rPr>
              <w:t xml:space="preserve">②堰坝整修工程 </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color w:val="000000"/>
                <w:kern w:val="0"/>
                <w:sz w:val="24"/>
                <w:szCs w:val="24"/>
                <w:u w:val="single"/>
                <w:lang w:val="en-US" w:eastAsia="zh-CN" w:bidi="ar"/>
              </w:rPr>
            </w:pPr>
            <w:r>
              <w:rPr>
                <w:rFonts w:hint="default" w:ascii="Times New Roman" w:hAnsi="Times New Roman" w:eastAsia="宋体" w:cs="Times New Roman"/>
                <w:color w:val="000000"/>
                <w:kern w:val="0"/>
                <w:sz w:val="24"/>
                <w:szCs w:val="24"/>
                <w:u w:val="single"/>
                <w:lang w:val="en-US" w:eastAsia="zh-CN" w:bidi="ar"/>
              </w:rPr>
              <w:t>本项目堰坝整修2处（厅上堰坝、培英堰坝）。</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sz w:val="24"/>
                <w:szCs w:val="24"/>
                <w:u w:val="single"/>
              </w:rPr>
            </w:pPr>
            <w:r>
              <w:rPr>
                <w:rFonts w:hint="default" w:ascii="Times New Roman" w:hAnsi="Times New Roman" w:eastAsia="宋体" w:cs="Times New Roman"/>
                <w:color w:val="000000"/>
                <w:kern w:val="0"/>
                <w:sz w:val="24"/>
                <w:szCs w:val="24"/>
                <w:u w:val="single"/>
                <w:lang w:val="en-US" w:eastAsia="zh-CN" w:bidi="ar"/>
              </w:rPr>
              <w:t>a.厅上堰坝（2+960），厅上堰坝较为完好，仅对其更换部分闸门及启闭设施零部件；</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color w:val="000000"/>
                <w:kern w:val="0"/>
                <w:sz w:val="24"/>
                <w:szCs w:val="24"/>
                <w:u w:val="single"/>
                <w:lang w:val="en-US" w:eastAsia="zh-CN" w:bidi="ar"/>
              </w:rPr>
            </w:pPr>
            <w:r>
              <w:rPr>
                <w:rFonts w:hint="default" w:ascii="Times New Roman" w:hAnsi="Times New Roman" w:eastAsia="宋体" w:cs="Times New Roman"/>
                <w:color w:val="000000"/>
                <w:kern w:val="0"/>
                <w:sz w:val="24"/>
                <w:szCs w:val="24"/>
                <w:u w:val="single"/>
                <w:lang w:val="en-US" w:eastAsia="zh-CN" w:bidi="ar"/>
              </w:rPr>
              <w:t>b.培英堰坝（5+910），培英堰坝下游溢流面及消力池局部冲毁闸门老旧、损坏严重。启闭设施老化。本次对其进行修整，更换闸门及启闭设施。</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sz w:val="24"/>
                <w:szCs w:val="24"/>
                <w:u w:val="single"/>
              </w:rPr>
            </w:pPr>
            <w:r>
              <w:rPr>
                <w:rFonts w:hint="default" w:ascii="Times New Roman" w:hAnsi="Times New Roman" w:eastAsia="宋体" w:cs="Times New Roman"/>
                <w:color w:val="000000"/>
                <w:kern w:val="0"/>
                <w:sz w:val="24"/>
                <w:szCs w:val="24"/>
                <w:u w:val="single"/>
                <w:lang w:val="en-US" w:eastAsia="zh-CN" w:bidi="ar"/>
              </w:rPr>
              <w:t>③清淤疏浚工程</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color w:val="000000"/>
                <w:kern w:val="0"/>
                <w:sz w:val="24"/>
                <w:szCs w:val="24"/>
                <w:u w:val="single"/>
                <w:lang w:val="en-US" w:eastAsia="zh-CN" w:bidi="ar"/>
              </w:rPr>
            </w:pPr>
            <w:r>
              <w:rPr>
                <w:rFonts w:hint="default" w:ascii="Times New Roman" w:hAnsi="Times New Roman" w:eastAsia="宋体" w:cs="Times New Roman"/>
                <w:color w:val="000000"/>
                <w:kern w:val="0"/>
                <w:sz w:val="24"/>
                <w:szCs w:val="24"/>
                <w:u w:val="single"/>
                <w:lang w:val="en-US" w:eastAsia="zh-CN" w:bidi="ar"/>
              </w:rPr>
              <w:t>马水镇至亮源乡马水河段全段河道清淤疏浚长度为9.725km，全河段疏浚深度为0.5m~1.0m（0+000~9+725），河段清淤7.440km（0+000-2+960、4+300-8+780）。</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sz w:val="24"/>
                <w:szCs w:val="24"/>
                <w:u w:val="single"/>
              </w:rPr>
            </w:pPr>
            <w:r>
              <w:rPr>
                <w:rFonts w:hint="default" w:ascii="Times New Roman" w:hAnsi="Times New Roman" w:eastAsia="宋体" w:cs="Times New Roman"/>
                <w:color w:val="000000"/>
                <w:kern w:val="0"/>
                <w:sz w:val="24"/>
                <w:szCs w:val="24"/>
                <w:u w:val="single"/>
                <w:lang w:val="en-US" w:eastAsia="zh-CN" w:bidi="ar"/>
              </w:rPr>
              <w:t>由于人为及自然因素影响，造成水土流失，导致河床淤积，河道过流断面减少，沿河两岸的防洪能力明显降低，使浅丘区居民的生命财产受到威胁。本次河道疏浚亦作为河流治理主要工程措施。为保证马水河治理河段水流顺畅，河道疏挖时沿滩地较宽的一侧或凸岸扩挖，尽可能使河线顺直，疏挖段的进、出口处应与原河道渐变连接，疏挖后河槽与河岸要满足边坡稳定要求，保障与原有河道比降顺接。河道拓宽部分通过开挖后再进行护脚、护岸工程措施处理，由于枯水期水深浅，河床滩地外露，疏挖采用挖掘机直接疏挖，自卸汽车运输。一般不调整河道现状的纵坡，对淤积的河床及河岸滩地疏挖，使各分段内河道纵坡基本一致，原则上以切滩、平整河床、河滩为主，综合考虑疏浚原则，确定河道疏挖深度0.5-1.0m。本次在全河段9.725km范围内，对阻水严重的左、右岸河段进行切滩平整、开挖疏浚。疏浚深度为 0.5m~1.0m。</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sz w:val="24"/>
                <w:szCs w:val="24"/>
                <w:u w:val="single"/>
              </w:rPr>
            </w:pPr>
            <w:r>
              <w:rPr>
                <w:rFonts w:hint="default" w:ascii="Times New Roman" w:hAnsi="Times New Roman" w:eastAsia="宋体" w:cs="Times New Roman"/>
                <w:color w:val="000000"/>
                <w:kern w:val="0"/>
                <w:sz w:val="24"/>
                <w:szCs w:val="24"/>
                <w:u w:val="single"/>
                <w:lang w:val="en-US" w:eastAsia="zh-CN" w:bidi="ar"/>
              </w:rPr>
              <w:t>④渠系衬砌2处。</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sz w:val="24"/>
                <w:szCs w:val="24"/>
                <w:u w:val="single"/>
              </w:rPr>
            </w:pPr>
            <w:r>
              <w:rPr>
                <w:rFonts w:hint="default" w:ascii="Times New Roman" w:hAnsi="Times New Roman" w:eastAsia="宋体" w:cs="Times New Roman"/>
                <w:color w:val="000000"/>
                <w:kern w:val="0"/>
                <w:sz w:val="24"/>
                <w:szCs w:val="24"/>
                <w:u w:val="single"/>
                <w:lang w:val="en-US" w:eastAsia="zh-CN" w:bidi="ar"/>
              </w:rPr>
              <w:t xml:space="preserve">a.衬砌砼渠道（2+960旁）； </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color w:val="000000"/>
                <w:kern w:val="0"/>
                <w:sz w:val="24"/>
                <w:szCs w:val="24"/>
                <w:u w:val="single"/>
                <w:lang w:val="en-US" w:eastAsia="zh-CN" w:bidi="ar"/>
              </w:rPr>
            </w:pPr>
            <w:r>
              <w:rPr>
                <w:rFonts w:hint="default" w:ascii="Times New Roman" w:hAnsi="Times New Roman" w:eastAsia="宋体" w:cs="Times New Roman"/>
                <w:color w:val="000000"/>
                <w:kern w:val="0"/>
                <w:sz w:val="24"/>
                <w:szCs w:val="24"/>
                <w:u w:val="single"/>
                <w:lang w:val="en-US" w:eastAsia="zh-CN" w:bidi="ar"/>
              </w:rPr>
              <w:t>b.尾水渠浆砌石衬砌（9+540南侧434m处）。</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color w:val="000000"/>
                <w:kern w:val="0"/>
                <w:sz w:val="24"/>
                <w:szCs w:val="24"/>
                <w:u w:val="single"/>
                <w:lang w:val="en-US" w:eastAsia="zh-CN" w:bidi="ar"/>
              </w:rPr>
            </w:pPr>
            <w:r>
              <w:rPr>
                <w:rFonts w:hint="default" w:ascii="Times New Roman" w:hAnsi="Times New Roman" w:eastAsia="宋体" w:cs="Times New Roman"/>
                <w:color w:val="000000"/>
                <w:kern w:val="0"/>
                <w:sz w:val="24"/>
                <w:szCs w:val="24"/>
                <w:u w:val="single"/>
                <w:lang w:val="en-US" w:eastAsia="zh-CN" w:bidi="ar"/>
              </w:rPr>
              <w:fldChar w:fldCharType="begin"/>
            </w:r>
            <w:r>
              <w:rPr>
                <w:rFonts w:hint="default" w:ascii="Times New Roman" w:hAnsi="Times New Roman" w:eastAsia="宋体" w:cs="Times New Roman"/>
                <w:color w:val="000000"/>
                <w:kern w:val="0"/>
                <w:sz w:val="24"/>
                <w:szCs w:val="24"/>
                <w:u w:val="single"/>
                <w:lang w:val="en-US" w:eastAsia="zh-CN" w:bidi="ar"/>
              </w:rPr>
              <w:instrText xml:space="preserve"> = 5 \* GB3 \* MERGEFORMAT </w:instrText>
            </w:r>
            <w:r>
              <w:rPr>
                <w:rFonts w:hint="default" w:ascii="Times New Roman" w:hAnsi="Times New Roman" w:eastAsia="宋体" w:cs="Times New Roman"/>
                <w:color w:val="000000"/>
                <w:kern w:val="0"/>
                <w:sz w:val="24"/>
                <w:szCs w:val="24"/>
                <w:u w:val="single"/>
                <w:lang w:val="en-US" w:eastAsia="zh-CN" w:bidi="ar"/>
              </w:rPr>
              <w:fldChar w:fldCharType="separate"/>
            </w:r>
            <w:r>
              <w:rPr>
                <w:rFonts w:hint="default" w:ascii="Times New Roman" w:hAnsi="Times New Roman" w:eastAsia="宋体" w:cs="Times New Roman"/>
                <w:u w:val="single"/>
              </w:rPr>
              <w:t>⑤</w:t>
            </w:r>
            <w:r>
              <w:rPr>
                <w:rFonts w:hint="default" w:ascii="Times New Roman" w:hAnsi="Times New Roman" w:eastAsia="宋体" w:cs="Times New Roman"/>
                <w:color w:val="000000"/>
                <w:kern w:val="0"/>
                <w:sz w:val="24"/>
                <w:szCs w:val="24"/>
                <w:u w:val="single"/>
                <w:lang w:val="en-US" w:eastAsia="zh-CN" w:bidi="ar"/>
              </w:rPr>
              <w:fldChar w:fldCharType="end"/>
            </w:r>
            <w:r>
              <w:rPr>
                <w:rFonts w:hint="default" w:ascii="Times New Roman" w:hAnsi="Times New Roman" w:eastAsia="宋体" w:cs="Times New Roman"/>
                <w:color w:val="000000"/>
                <w:kern w:val="0"/>
                <w:sz w:val="24"/>
                <w:szCs w:val="24"/>
                <w:u w:val="single"/>
                <w:lang w:val="en-US" w:eastAsia="zh-CN" w:bidi="ar"/>
              </w:rPr>
              <w:t>支流入河口护砌4处</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sz w:val="24"/>
                <w:szCs w:val="24"/>
                <w:u w:val="single"/>
              </w:rPr>
            </w:pPr>
            <w:r>
              <w:rPr>
                <w:rFonts w:hint="default" w:ascii="Times New Roman" w:hAnsi="Times New Roman" w:eastAsia="宋体" w:cs="Times New Roman"/>
                <w:color w:val="000000"/>
                <w:kern w:val="0"/>
                <w:sz w:val="24"/>
                <w:szCs w:val="24"/>
                <w:u w:val="single"/>
                <w:lang w:val="en-US" w:eastAsia="zh-CN" w:bidi="ar"/>
              </w:rPr>
              <w:t>a.</w:t>
            </w:r>
            <w:r>
              <w:rPr>
                <w:rFonts w:hint="default" w:ascii="Times New Roman" w:hAnsi="Times New Roman" w:eastAsia="宋体" w:cs="Times New Roman"/>
                <w:color w:val="000000"/>
                <w:kern w:val="0"/>
                <w:sz w:val="21"/>
                <w:szCs w:val="21"/>
                <w:u w:val="single"/>
                <w:lang w:val="en-US" w:eastAsia="zh-CN" w:bidi="ar"/>
              </w:rPr>
              <w:t>1#支流入河口</w:t>
            </w:r>
            <w:r>
              <w:rPr>
                <w:rFonts w:hint="default" w:ascii="Times New Roman" w:hAnsi="Times New Roman" w:eastAsia="宋体" w:cs="Times New Roman"/>
                <w:color w:val="000000"/>
                <w:kern w:val="0"/>
                <w:sz w:val="24"/>
                <w:szCs w:val="24"/>
                <w:u w:val="single"/>
                <w:lang w:val="en-US" w:eastAsia="zh-CN" w:bidi="ar"/>
              </w:rPr>
              <w:t xml:space="preserve">（0+660）； </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color w:val="000000"/>
                <w:kern w:val="0"/>
                <w:sz w:val="24"/>
                <w:szCs w:val="24"/>
                <w:u w:val="single"/>
                <w:lang w:val="en-US" w:eastAsia="zh-CN" w:bidi="ar"/>
              </w:rPr>
            </w:pPr>
            <w:r>
              <w:rPr>
                <w:rFonts w:hint="default" w:ascii="Times New Roman" w:hAnsi="Times New Roman" w:eastAsia="宋体" w:cs="Times New Roman"/>
                <w:color w:val="000000"/>
                <w:kern w:val="0"/>
                <w:sz w:val="24"/>
                <w:szCs w:val="24"/>
                <w:u w:val="single"/>
                <w:lang w:val="en-US" w:eastAsia="zh-CN" w:bidi="ar"/>
              </w:rPr>
              <w:t>b.</w:t>
            </w:r>
            <w:r>
              <w:rPr>
                <w:rFonts w:hint="default" w:ascii="Times New Roman" w:hAnsi="Times New Roman" w:eastAsia="宋体" w:cs="Times New Roman"/>
                <w:color w:val="000000"/>
                <w:kern w:val="0"/>
                <w:sz w:val="21"/>
                <w:szCs w:val="21"/>
                <w:u w:val="single"/>
                <w:lang w:val="en-US" w:eastAsia="zh-CN" w:bidi="ar"/>
              </w:rPr>
              <w:t>2#拱门湾支流入河口</w:t>
            </w:r>
            <w:r>
              <w:rPr>
                <w:rFonts w:hint="default" w:ascii="Times New Roman" w:hAnsi="Times New Roman" w:eastAsia="宋体" w:cs="Times New Roman"/>
                <w:color w:val="000000"/>
                <w:kern w:val="0"/>
                <w:sz w:val="24"/>
                <w:szCs w:val="24"/>
                <w:u w:val="single"/>
                <w:lang w:val="en-US" w:eastAsia="zh-CN" w:bidi="ar"/>
              </w:rPr>
              <w:t>（2+170）</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b w:val="0"/>
                <w:bCs w:val="0"/>
                <w:color w:val="000000"/>
                <w:kern w:val="0"/>
                <w:sz w:val="24"/>
                <w:szCs w:val="24"/>
                <w:u w:val="single"/>
                <w:lang w:val="en-US" w:eastAsia="zh-CN" w:bidi="ar"/>
              </w:rPr>
            </w:pPr>
            <w:r>
              <w:rPr>
                <w:rFonts w:hint="default" w:ascii="Times New Roman" w:hAnsi="Times New Roman" w:eastAsia="宋体" w:cs="Times New Roman"/>
                <w:b w:val="0"/>
                <w:bCs w:val="0"/>
                <w:color w:val="000000"/>
                <w:kern w:val="0"/>
                <w:sz w:val="24"/>
                <w:szCs w:val="24"/>
                <w:u w:val="single"/>
                <w:lang w:val="en-US" w:eastAsia="zh-CN" w:bidi="ar"/>
              </w:rPr>
              <w:t>c.</w:t>
            </w:r>
            <w:r>
              <w:rPr>
                <w:rFonts w:hint="default" w:ascii="Times New Roman" w:hAnsi="Times New Roman" w:eastAsia="宋体" w:cs="Times New Roman"/>
                <w:color w:val="000000"/>
                <w:kern w:val="0"/>
                <w:sz w:val="21"/>
                <w:szCs w:val="21"/>
                <w:u w:val="single"/>
                <w:lang w:val="en-US" w:eastAsia="zh-CN" w:bidi="ar"/>
              </w:rPr>
              <w:t>3#支流入河口</w:t>
            </w:r>
            <w:r>
              <w:rPr>
                <w:rFonts w:hint="default" w:ascii="Times New Roman" w:hAnsi="Times New Roman" w:eastAsia="宋体" w:cs="Times New Roman"/>
                <w:color w:val="000000"/>
                <w:kern w:val="0"/>
                <w:sz w:val="24"/>
                <w:szCs w:val="24"/>
                <w:u w:val="single"/>
                <w:lang w:val="en-US" w:eastAsia="zh-CN" w:bidi="ar"/>
              </w:rPr>
              <w:t>（4+470）</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b w:val="0"/>
                <w:bCs w:val="0"/>
                <w:u w:val="single"/>
                <w:lang w:val="en-US" w:eastAsia="zh-CN"/>
              </w:rPr>
            </w:pPr>
            <w:r>
              <w:rPr>
                <w:rFonts w:hint="default" w:ascii="Times New Roman" w:hAnsi="Times New Roman" w:eastAsia="宋体" w:cs="Times New Roman"/>
                <w:b w:val="0"/>
                <w:bCs w:val="0"/>
                <w:u w:val="single"/>
                <w:lang w:val="en-US" w:eastAsia="zh-CN"/>
              </w:rPr>
              <w:t>d.</w:t>
            </w:r>
            <w:r>
              <w:rPr>
                <w:rFonts w:hint="default" w:ascii="Times New Roman" w:hAnsi="Times New Roman" w:eastAsia="宋体" w:cs="Times New Roman"/>
                <w:color w:val="000000"/>
                <w:kern w:val="0"/>
                <w:sz w:val="21"/>
                <w:szCs w:val="21"/>
                <w:u w:val="single"/>
                <w:lang w:val="en-US" w:eastAsia="zh-CN" w:bidi="ar"/>
              </w:rPr>
              <w:t>5#支流入河口</w:t>
            </w:r>
            <w:r>
              <w:rPr>
                <w:rFonts w:hint="default" w:ascii="Times New Roman" w:hAnsi="Times New Roman" w:eastAsia="宋体" w:cs="Times New Roman"/>
                <w:color w:val="000000"/>
                <w:kern w:val="0"/>
                <w:sz w:val="24"/>
                <w:szCs w:val="24"/>
                <w:u w:val="single"/>
                <w:lang w:val="en-US" w:eastAsia="zh-CN" w:bidi="ar"/>
              </w:rPr>
              <w:t>（7+770）</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sz w:val="24"/>
                <w:szCs w:val="24"/>
                <w:u w:val="single"/>
              </w:rPr>
            </w:pPr>
            <w:r>
              <w:rPr>
                <w:rFonts w:hint="default" w:ascii="Times New Roman" w:hAnsi="Times New Roman" w:eastAsia="宋体" w:cs="Times New Roman"/>
                <w:color w:val="000000"/>
                <w:kern w:val="0"/>
                <w:sz w:val="24"/>
                <w:szCs w:val="24"/>
                <w:u w:val="single"/>
                <w:lang w:val="en-US" w:eastAsia="zh-CN" w:bidi="ar"/>
              </w:rPr>
              <w:t>（5）总投资：本项目总投资2780万元。</w:t>
            </w:r>
          </w:p>
          <w:p>
            <w:pPr>
              <w:pStyle w:val="27"/>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360" w:lineRule="auto"/>
              <w:ind w:left="0" w:leftChars="0" w:right="0" w:rightChars="0" w:firstLine="480" w:firstLineChars="200"/>
              <w:jc w:val="both"/>
              <w:textAlignment w:val="auto"/>
              <w:outlineLvl w:val="9"/>
              <w:rPr>
                <w:rFonts w:hint="default" w:ascii="Times New Roman" w:hAnsi="Times New Roman" w:eastAsia="宋体" w:cs="Times New Roman"/>
                <w:sz w:val="24"/>
                <w:szCs w:val="24"/>
                <w:u w:val="single"/>
              </w:rPr>
            </w:pPr>
            <w:r>
              <w:rPr>
                <w:rFonts w:hint="default" w:ascii="Times New Roman" w:hAnsi="Times New Roman" w:eastAsia="宋体" w:cs="Times New Roman"/>
                <w:color w:val="000000"/>
                <w:kern w:val="0"/>
                <w:sz w:val="24"/>
                <w:szCs w:val="24"/>
                <w:u w:val="single"/>
                <w:lang w:val="en-US" w:eastAsia="zh-CN" w:bidi="ar"/>
              </w:rPr>
              <w:t>（6）工程占地：</w:t>
            </w:r>
            <w:r>
              <w:rPr>
                <w:rFonts w:hint="default" w:ascii="Times New Roman" w:hAnsi="Times New Roman" w:eastAsia="宋体" w:cs="Times New Roman"/>
                <w:color w:val="auto"/>
                <w:spacing w:val="0"/>
                <w:position w:val="0"/>
                <w:sz w:val="24"/>
                <w:szCs w:val="24"/>
                <w:u w:val="single"/>
                <w:lang w:val="en-US" w:eastAsia="zh-CN"/>
              </w:rPr>
              <w:t>临时占地66.7亩，永久占地12亩</w:t>
            </w:r>
            <w:r>
              <w:rPr>
                <w:rFonts w:hint="default" w:ascii="Times New Roman" w:hAnsi="Times New Roman" w:eastAsia="宋体" w:cs="Times New Roman"/>
                <w:color w:val="000000"/>
                <w:kern w:val="0"/>
                <w:sz w:val="24"/>
                <w:szCs w:val="24"/>
                <w:u w:val="single"/>
                <w:lang w:val="en-US" w:eastAsia="zh-CN" w:bidi="ar"/>
              </w:rPr>
              <w:t>。临时占地主要为旱地、灌木林地、荒地等；永久占地主要为旱地。</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sz w:val="24"/>
                <w:szCs w:val="24"/>
                <w:u w:val="single"/>
              </w:rPr>
            </w:pPr>
            <w:r>
              <w:rPr>
                <w:rFonts w:hint="default" w:ascii="Times New Roman" w:hAnsi="Times New Roman" w:eastAsia="宋体" w:cs="Times New Roman"/>
                <w:color w:val="000000"/>
                <w:kern w:val="0"/>
                <w:sz w:val="24"/>
                <w:szCs w:val="24"/>
                <w:u w:val="single"/>
                <w:lang w:val="en-US" w:eastAsia="zh-CN" w:bidi="ar"/>
              </w:rPr>
              <w:t>（7）施工进度和劳动定员：10个月，项目最高峰施工期人员数量约45人。</w:t>
            </w:r>
          </w:p>
          <w:p>
            <w:pPr>
              <w:keepNext w:val="0"/>
              <w:keepLines w:val="0"/>
              <w:pageBreakBefore w:val="0"/>
              <w:widowControl w:val="0"/>
              <w:kinsoku/>
              <w:wordWrap/>
              <w:overflowPunct/>
              <w:topLinePunct w:val="0"/>
              <w:autoSpaceDE/>
              <w:autoSpaceDN/>
              <w:bidi w:val="0"/>
              <w:adjustRightInd/>
              <w:snapToGrid/>
              <w:spacing w:line="360" w:lineRule="auto"/>
              <w:ind w:left="0" w:right="0" w:firstLine="0" w:firstLineChars="0"/>
              <w:textAlignment w:val="auto"/>
              <w:rPr>
                <w:rFonts w:hint="default" w:ascii="Times New Roman" w:hAnsi="Times New Roman" w:eastAsia="宋体" w:cs="Times New Roman"/>
                <w:b/>
                <w:bCs/>
                <w:color w:val="auto"/>
                <w:spacing w:val="0"/>
                <w:kern w:val="0"/>
                <w:position w:val="0"/>
                <w:sz w:val="24"/>
                <w:szCs w:val="24"/>
                <w:u w:val="single"/>
                <w:lang w:val="en-US" w:eastAsia="zh-CN" w:bidi="ar-SA"/>
              </w:rPr>
            </w:pPr>
            <w:r>
              <w:rPr>
                <w:rFonts w:hint="default" w:ascii="Times New Roman" w:hAnsi="Times New Roman" w:eastAsia="宋体" w:cs="Times New Roman"/>
                <w:b/>
                <w:bCs/>
                <w:color w:val="auto"/>
                <w:spacing w:val="0"/>
                <w:kern w:val="0"/>
                <w:position w:val="0"/>
                <w:sz w:val="24"/>
                <w:szCs w:val="24"/>
                <w:u w:val="single"/>
                <w:lang w:val="en-US" w:eastAsia="zh-CN" w:bidi="ar-SA"/>
              </w:rPr>
              <w:t>3、项目组成及规模</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spacing w:val="-1"/>
                <w:u w:val="single"/>
                <w:lang w:val="en-US" w:eastAsia="zh-CN"/>
              </w:rPr>
            </w:pPr>
            <w:r>
              <w:rPr>
                <w:rFonts w:hint="default" w:ascii="Times New Roman" w:hAnsi="Times New Roman" w:eastAsia="宋体" w:cs="Times New Roman"/>
                <w:spacing w:val="-1"/>
                <w:u w:val="single"/>
                <w:lang w:eastAsia="zh-CN"/>
              </w:rPr>
              <w:t>（</w:t>
            </w:r>
            <w:r>
              <w:rPr>
                <w:rFonts w:hint="default" w:ascii="Times New Roman" w:hAnsi="Times New Roman" w:eastAsia="宋体" w:cs="Times New Roman"/>
                <w:spacing w:val="-1"/>
                <w:u w:val="single"/>
                <w:lang w:val="en-US" w:eastAsia="zh-CN"/>
              </w:rPr>
              <w:t>1</w:t>
            </w:r>
            <w:r>
              <w:rPr>
                <w:rFonts w:hint="default" w:ascii="Times New Roman" w:hAnsi="Times New Roman" w:eastAsia="宋体" w:cs="Times New Roman"/>
                <w:spacing w:val="-1"/>
                <w:u w:val="single"/>
                <w:lang w:eastAsia="zh-CN"/>
              </w:rPr>
              <w:t>）</w:t>
            </w:r>
            <w:r>
              <w:rPr>
                <w:rFonts w:hint="default" w:ascii="Times New Roman" w:hAnsi="Times New Roman" w:eastAsia="宋体" w:cs="Times New Roman"/>
                <w:spacing w:val="-1"/>
                <w:u w:val="single"/>
                <w:lang w:val="en-US" w:eastAsia="zh-CN"/>
              </w:rPr>
              <w:t>项目组成</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u w:val="single"/>
                <w:lang w:val="en-US" w:eastAsia="zh-CN"/>
              </w:rPr>
            </w:pPr>
            <w:r>
              <w:rPr>
                <w:rFonts w:hint="default" w:ascii="Times New Roman" w:hAnsi="Times New Roman" w:eastAsia="宋体" w:cs="Times New Roman"/>
                <w:color w:val="000000"/>
                <w:kern w:val="0"/>
                <w:sz w:val="24"/>
                <w:szCs w:val="24"/>
                <w:u w:val="single"/>
                <w:lang w:val="en-US" w:eastAsia="zh-CN" w:bidi="ar"/>
              </w:rPr>
              <w:t>通过对马水河治理段河道进行河道护坡护岸、堰坝整修、清淤疏浚、渠系衬砌、支流入河口护砌、完善防汛管理设施建设等，使河道防洪标准提高，保护沿河两岸人民群众生命财产安全。</w:t>
            </w:r>
          </w:p>
          <w:p>
            <w:pPr>
              <w:bidi w:val="0"/>
              <w:ind w:firstLine="480" w:firstLineChars="200"/>
              <w:rPr>
                <w:rFonts w:hint="default" w:ascii="Times New Roman" w:hAnsi="Times New Roman" w:eastAsia="宋体" w:cs="Times New Roman"/>
                <w:u w:val="single"/>
                <w:lang w:val="en-US" w:eastAsia="zh-CN"/>
              </w:rPr>
            </w:pPr>
            <w:r>
              <w:rPr>
                <w:rFonts w:hint="default" w:ascii="Times New Roman" w:hAnsi="Times New Roman" w:eastAsia="宋体" w:cs="Times New Roman"/>
                <w:u w:val="single"/>
                <w:lang w:val="en-US" w:eastAsia="zh-CN"/>
              </w:rPr>
              <w:t>具体项目组成内容详见表2-1。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u w:val="single"/>
                <w:lang w:val="en-US" w:eastAsia="zh-CN"/>
              </w:rPr>
            </w:pPr>
          </w:p>
          <w:p>
            <w:pPr>
              <w:pStyle w:val="3"/>
              <w:rPr>
                <w:rFonts w:hint="default" w:ascii="Times New Roman" w:hAnsi="Times New Roman" w:eastAsia="宋体" w:cs="Times New Roman"/>
                <w:u w:val="singl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u w:val="singl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u w:val="single"/>
                <w:lang w:val="en-US" w:eastAsia="zh-CN"/>
              </w:rPr>
            </w:pPr>
            <w:r>
              <w:rPr>
                <w:rFonts w:hint="default" w:ascii="Times New Roman" w:hAnsi="Times New Roman" w:eastAsia="宋体" w:cs="Times New Roman"/>
                <w:b/>
                <w:bCs/>
                <w:sz w:val="21"/>
                <w:szCs w:val="21"/>
                <w:u w:val="single"/>
                <w:lang w:val="en-US" w:eastAsia="zh-CN"/>
              </w:rPr>
              <w:t>表2-1  项目组成一览表</w:t>
            </w:r>
          </w:p>
          <w:tbl>
            <w:tblPr>
              <w:tblStyle w:val="2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68"/>
              <w:gridCol w:w="1566"/>
              <w:gridCol w:w="528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5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baseline"/>
                      <w:lang w:val="en-US" w:eastAsia="zh-CN"/>
                    </w:rPr>
                  </w:pPr>
                  <w:r>
                    <w:rPr>
                      <w:rFonts w:hint="default" w:ascii="Times New Roman" w:hAnsi="Times New Roman" w:eastAsia="宋体" w:cs="Times New Roman"/>
                      <w:sz w:val="21"/>
                      <w:szCs w:val="21"/>
                      <w:u w:val="single"/>
                      <w:vertAlign w:val="baseline"/>
                      <w:lang w:val="en-US" w:eastAsia="zh-CN"/>
                    </w:rPr>
                    <w:t>工程类别</w:t>
                  </w:r>
                </w:p>
              </w:tc>
              <w:tc>
                <w:tcPr>
                  <w:tcW w:w="15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baseline"/>
                      <w:lang w:val="en-US" w:eastAsia="zh-CN"/>
                    </w:rPr>
                  </w:pPr>
                  <w:r>
                    <w:rPr>
                      <w:rFonts w:hint="default" w:ascii="Times New Roman" w:hAnsi="Times New Roman" w:eastAsia="宋体" w:cs="Times New Roman"/>
                      <w:sz w:val="21"/>
                      <w:szCs w:val="21"/>
                      <w:u w:val="single"/>
                      <w:vertAlign w:val="baseline"/>
                      <w:lang w:val="en-US" w:eastAsia="zh-CN"/>
                    </w:rPr>
                    <w:t>工程组成</w:t>
                  </w:r>
                </w:p>
              </w:tc>
              <w:tc>
                <w:tcPr>
                  <w:tcW w:w="52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baseline"/>
                      <w:lang w:val="en-US" w:eastAsia="zh-CN"/>
                    </w:rPr>
                  </w:pPr>
                  <w:r>
                    <w:rPr>
                      <w:rFonts w:hint="default" w:ascii="Times New Roman" w:hAnsi="Times New Roman" w:eastAsia="宋体" w:cs="Times New Roman"/>
                      <w:sz w:val="21"/>
                      <w:szCs w:val="21"/>
                      <w:u w:val="single"/>
                      <w:vertAlign w:val="baseline"/>
                      <w:lang w:val="en-US" w:eastAsia="zh-CN"/>
                    </w:rPr>
                    <w:t>建设规模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5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baseline"/>
                      <w:lang w:val="en-US" w:eastAsia="zh-CN"/>
                    </w:rPr>
                  </w:pPr>
                  <w:r>
                    <w:rPr>
                      <w:rFonts w:hint="default" w:ascii="Times New Roman" w:hAnsi="Times New Roman" w:eastAsia="宋体" w:cs="Times New Roman"/>
                      <w:sz w:val="21"/>
                      <w:szCs w:val="21"/>
                      <w:u w:val="single"/>
                      <w:vertAlign w:val="baseline"/>
                      <w:lang w:val="en-US" w:eastAsia="zh-CN"/>
                    </w:rPr>
                    <w:t>主体工程</w:t>
                  </w:r>
                </w:p>
              </w:tc>
              <w:tc>
                <w:tcPr>
                  <w:tcW w:w="15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baseline"/>
                      <w:lang w:val="en-US" w:eastAsia="zh-CN"/>
                    </w:rPr>
                  </w:pPr>
                  <w:r>
                    <w:rPr>
                      <w:rFonts w:hint="default" w:ascii="Times New Roman" w:hAnsi="Times New Roman" w:eastAsia="宋体" w:cs="Times New Roman"/>
                      <w:color w:val="000000"/>
                      <w:kern w:val="0"/>
                      <w:sz w:val="21"/>
                      <w:szCs w:val="21"/>
                      <w:u w:val="single"/>
                      <w:lang w:val="en-US" w:eastAsia="zh-CN" w:bidi="ar"/>
                    </w:rPr>
                    <w:t>护坡护岸15.835km</w:t>
                  </w:r>
                </w:p>
              </w:tc>
              <w:tc>
                <w:tcPr>
                  <w:tcW w:w="52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u w:val="single"/>
                      <w:vertAlign w:val="baseline"/>
                      <w:lang w:val="en-US" w:eastAsia="zh-CN"/>
                    </w:rPr>
                  </w:pPr>
                  <w:r>
                    <w:rPr>
                      <w:rFonts w:hint="default" w:ascii="Times New Roman" w:hAnsi="Times New Roman" w:eastAsia="宋体" w:cs="Times New Roman"/>
                      <w:color w:val="000000"/>
                      <w:kern w:val="0"/>
                      <w:sz w:val="21"/>
                      <w:szCs w:val="21"/>
                      <w:u w:val="single"/>
                      <w:lang w:val="en-US" w:eastAsia="zh-CN" w:bidi="ar"/>
                    </w:rPr>
                    <w:t>左岸7.885km（0+000-0+645、0+675-2+140、2+190-2+920、4+300-4+430、4+480-7+265、7+310-9+290、9+540-9+690）、右岸7.95km（0+000-2+125、2+195-2+920、4+300-4+440、4+480-9+290、9+540-9+690）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5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baseline"/>
                      <w:lang w:val="en-US" w:eastAsia="zh-CN"/>
                    </w:rPr>
                  </w:pPr>
                </w:p>
              </w:tc>
              <w:tc>
                <w:tcPr>
                  <w:tcW w:w="15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baseline"/>
                      <w:lang w:val="en-US" w:eastAsia="zh-CN"/>
                    </w:rPr>
                  </w:pPr>
                  <w:r>
                    <w:rPr>
                      <w:rFonts w:hint="default" w:ascii="Times New Roman" w:hAnsi="Times New Roman" w:eastAsia="宋体" w:cs="Times New Roman"/>
                      <w:color w:val="000000"/>
                      <w:kern w:val="0"/>
                      <w:sz w:val="21"/>
                      <w:szCs w:val="21"/>
                      <w:u w:val="single"/>
                      <w:lang w:val="en-US" w:eastAsia="zh-CN" w:bidi="ar"/>
                    </w:rPr>
                    <w:t>堰坝整修2处</w:t>
                  </w:r>
                </w:p>
              </w:tc>
              <w:tc>
                <w:tcPr>
                  <w:tcW w:w="5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u w:val="single"/>
                      <w:vertAlign w:val="baseline"/>
                      <w:lang w:val="en-US" w:eastAsia="zh-CN"/>
                    </w:rPr>
                  </w:pPr>
                  <w:r>
                    <w:rPr>
                      <w:rFonts w:hint="default" w:ascii="Times New Roman" w:hAnsi="Times New Roman" w:eastAsia="宋体" w:cs="Times New Roman"/>
                      <w:color w:val="000000"/>
                      <w:kern w:val="0"/>
                      <w:sz w:val="21"/>
                      <w:szCs w:val="21"/>
                      <w:u w:val="single"/>
                      <w:lang w:val="en-US" w:eastAsia="zh-CN" w:bidi="ar"/>
                    </w:rPr>
                    <w:t>厅上堰坝（2+960）、培英堰坝（5+910）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4" w:hRule="atLeast"/>
                <w:jc w:val="center"/>
              </w:trPr>
              <w:tc>
                <w:tcPr>
                  <w:tcW w:w="75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baseline"/>
                      <w:lang w:val="en-US" w:eastAsia="zh-CN"/>
                    </w:rPr>
                  </w:pPr>
                </w:p>
              </w:tc>
              <w:tc>
                <w:tcPr>
                  <w:tcW w:w="15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baseline"/>
                      <w:lang w:val="en-US" w:eastAsia="zh-CN"/>
                    </w:rPr>
                  </w:pPr>
                  <w:r>
                    <w:rPr>
                      <w:rFonts w:hint="default" w:ascii="Times New Roman" w:hAnsi="Times New Roman" w:eastAsia="宋体" w:cs="Times New Roman"/>
                      <w:color w:val="000000"/>
                      <w:kern w:val="0"/>
                      <w:sz w:val="21"/>
                      <w:szCs w:val="21"/>
                      <w:u w:val="single"/>
                      <w:lang w:val="en-US" w:eastAsia="zh-CN" w:bidi="ar"/>
                    </w:rPr>
                    <w:t>河道清淤疏浚9.725km</w:t>
                  </w:r>
                </w:p>
              </w:tc>
              <w:tc>
                <w:tcPr>
                  <w:tcW w:w="52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baseline"/>
                      <w:lang w:val="en-US" w:eastAsia="zh-CN"/>
                    </w:rPr>
                  </w:pPr>
                  <w:r>
                    <w:rPr>
                      <w:rFonts w:hint="default" w:ascii="Times New Roman" w:hAnsi="Times New Roman" w:eastAsia="宋体" w:cs="Times New Roman"/>
                      <w:color w:val="000000"/>
                      <w:kern w:val="0"/>
                      <w:sz w:val="21"/>
                      <w:szCs w:val="21"/>
                      <w:u w:val="single"/>
                      <w:lang w:val="en-US" w:eastAsia="zh-CN" w:bidi="ar"/>
                    </w:rPr>
                    <w:t>全河段9.725km疏浚深度为0.5m~1.0m（0+000~9+725）；河段清淤7.440km（0+000-2+960、4+300-8+780）</w:t>
                  </w:r>
                  <w:r>
                    <w:rPr>
                      <w:rFonts w:hint="default" w:ascii="Times New Roman" w:hAnsi="Times New Roman" w:eastAsia="宋体" w:cs="Times New Roman"/>
                      <w:color w:val="auto"/>
                      <w:sz w:val="21"/>
                      <w:szCs w:val="21"/>
                      <w:u w:val="single"/>
                      <w:vertAlign w:val="baseli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1" w:hRule="atLeast"/>
                <w:jc w:val="center"/>
              </w:trPr>
              <w:tc>
                <w:tcPr>
                  <w:tcW w:w="75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baseline"/>
                      <w:lang w:val="en-US" w:eastAsia="zh-CN"/>
                    </w:rPr>
                  </w:pPr>
                </w:p>
              </w:tc>
              <w:tc>
                <w:tcPr>
                  <w:tcW w:w="15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u w:val="single"/>
                      <w:vertAlign w:val="baseline"/>
                      <w:lang w:val="en-US" w:eastAsia="zh-CN"/>
                    </w:rPr>
                  </w:pPr>
                  <w:r>
                    <w:rPr>
                      <w:rFonts w:hint="default" w:ascii="Times New Roman" w:hAnsi="Times New Roman" w:eastAsia="宋体" w:cs="Times New Roman"/>
                      <w:color w:val="000000"/>
                      <w:kern w:val="0"/>
                      <w:sz w:val="21"/>
                      <w:szCs w:val="21"/>
                      <w:u w:val="single"/>
                      <w:lang w:val="en-US" w:eastAsia="zh-CN" w:bidi="ar"/>
                    </w:rPr>
                    <w:t>渠系衬砌</w:t>
                  </w:r>
                </w:p>
              </w:tc>
              <w:tc>
                <w:tcPr>
                  <w:tcW w:w="5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u w:val="single"/>
                      <w:vertAlign w:val="baseline"/>
                      <w:lang w:val="en-US" w:eastAsia="zh-CN"/>
                    </w:rPr>
                  </w:pPr>
                  <w:r>
                    <w:rPr>
                      <w:rFonts w:hint="default" w:ascii="Times New Roman" w:hAnsi="Times New Roman" w:eastAsia="宋体" w:cs="Times New Roman"/>
                      <w:color w:val="000000"/>
                      <w:kern w:val="0"/>
                      <w:sz w:val="21"/>
                      <w:szCs w:val="21"/>
                      <w:u w:val="single"/>
                      <w:lang w:val="en-US" w:eastAsia="zh-CN" w:bidi="ar"/>
                    </w:rPr>
                    <w:t>衬砌砼渠道（2+960旁）；尾水渠浆砌石衬砌（9+540南侧434m处）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2" w:hRule="atLeast"/>
                <w:jc w:val="center"/>
              </w:trPr>
              <w:tc>
                <w:tcPr>
                  <w:tcW w:w="75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baseline"/>
                      <w:lang w:val="en-US" w:eastAsia="zh-CN"/>
                    </w:rPr>
                  </w:pPr>
                </w:p>
              </w:tc>
              <w:tc>
                <w:tcPr>
                  <w:tcW w:w="15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baseline"/>
                      <w:lang w:val="en-US" w:eastAsia="zh-CN"/>
                    </w:rPr>
                  </w:pPr>
                  <w:r>
                    <w:rPr>
                      <w:rFonts w:hint="default" w:ascii="Times New Roman" w:hAnsi="Times New Roman" w:eastAsia="宋体" w:cs="Times New Roman"/>
                      <w:color w:val="000000"/>
                      <w:kern w:val="0"/>
                      <w:sz w:val="21"/>
                      <w:szCs w:val="21"/>
                      <w:u w:val="single"/>
                      <w:lang w:val="en-US" w:eastAsia="zh-CN" w:bidi="ar"/>
                    </w:rPr>
                    <w:t>支流入河口护砌4处</w:t>
                  </w:r>
                </w:p>
              </w:tc>
              <w:tc>
                <w:tcPr>
                  <w:tcW w:w="5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baseline"/>
                      <w:lang w:val="en-US" w:eastAsia="zh-CN"/>
                    </w:rPr>
                  </w:pPr>
                  <w:r>
                    <w:rPr>
                      <w:rFonts w:hint="default" w:ascii="Times New Roman" w:hAnsi="Times New Roman" w:eastAsia="宋体" w:cs="Times New Roman"/>
                      <w:color w:val="000000"/>
                      <w:kern w:val="0"/>
                      <w:sz w:val="21"/>
                      <w:szCs w:val="21"/>
                      <w:u w:val="single"/>
                      <w:lang w:val="en-US" w:eastAsia="zh-CN" w:bidi="ar"/>
                    </w:rPr>
                    <w:t>支流入河口护砌4处，分别为1#支流入河口（0+660）、2#拱门湾支流入河口（2+170）、3#支流入河口（4+470）、5#支流入河口（7+770）。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14" w:hRule="atLeast"/>
                <w:jc w:val="center"/>
              </w:trPr>
              <w:tc>
                <w:tcPr>
                  <w:tcW w:w="75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baseline"/>
                      <w:lang w:val="en-US" w:eastAsia="zh-CN"/>
                    </w:rPr>
                  </w:pPr>
                  <w:r>
                    <w:rPr>
                      <w:rFonts w:hint="default" w:ascii="Times New Roman" w:hAnsi="Times New Roman" w:eastAsia="宋体" w:cs="Times New Roman"/>
                      <w:color w:val="000000"/>
                      <w:sz w:val="21"/>
                      <w:szCs w:val="21"/>
                      <w:u w:val="single"/>
                      <w:lang w:val="en-US" w:eastAsia="zh-CN"/>
                    </w:rPr>
                    <w:t>临时</w:t>
                  </w:r>
                  <w:r>
                    <w:rPr>
                      <w:rFonts w:hint="default" w:ascii="Times New Roman" w:hAnsi="Times New Roman" w:eastAsia="宋体" w:cs="Times New Roman"/>
                      <w:color w:val="000000"/>
                      <w:sz w:val="21"/>
                      <w:szCs w:val="21"/>
                      <w:u w:val="single"/>
                    </w:rPr>
                    <w:t>工程</w:t>
                  </w:r>
                </w:p>
              </w:tc>
              <w:tc>
                <w:tcPr>
                  <w:tcW w:w="15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baseline"/>
                      <w:lang w:val="en-US" w:eastAsia="zh-CN"/>
                    </w:rPr>
                  </w:pPr>
                  <w:r>
                    <w:rPr>
                      <w:rFonts w:hint="default" w:ascii="Times New Roman" w:hAnsi="Times New Roman" w:eastAsia="宋体" w:cs="Times New Roman"/>
                      <w:sz w:val="21"/>
                      <w:szCs w:val="21"/>
                      <w:u w:val="single"/>
                      <w:vertAlign w:val="baseline"/>
                      <w:lang w:val="en-US" w:eastAsia="zh-CN"/>
                    </w:rPr>
                    <w:t>施工道路</w:t>
                  </w:r>
                </w:p>
              </w:tc>
              <w:tc>
                <w:tcPr>
                  <w:tcW w:w="5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baseline"/>
                      <w:lang w:val="en-US" w:eastAsia="zh-CN"/>
                    </w:rPr>
                  </w:pPr>
                  <w:r>
                    <w:rPr>
                      <w:rFonts w:hint="default" w:ascii="Times New Roman" w:hAnsi="Times New Roman" w:eastAsia="宋体" w:cs="Times New Roman"/>
                      <w:color w:val="000000"/>
                      <w:kern w:val="0"/>
                      <w:sz w:val="21"/>
                      <w:szCs w:val="21"/>
                      <w:u w:val="single"/>
                      <w:lang w:val="en-US" w:eastAsia="zh-CN" w:bidi="ar"/>
                    </w:rPr>
                    <w:t>施工区内，临时道路修筑在河道外侧，共10.05km，临时路宽3.5m，为素土压实路面。项目区外，利用现有道路网运输，运输过程遵守市政道路管理，运输路线规避居民区等环境保护目标。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80" w:hRule="atLeast"/>
                <w:jc w:val="center"/>
              </w:trPr>
              <w:tc>
                <w:tcPr>
                  <w:tcW w:w="75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u w:val="single"/>
                      <w:lang w:val="en-US" w:eastAsia="zh-CN"/>
                    </w:rPr>
                  </w:pPr>
                </w:p>
              </w:tc>
              <w:tc>
                <w:tcPr>
                  <w:tcW w:w="15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u w:val="single"/>
                      <w:vertAlign w:val="baseline"/>
                      <w:lang w:val="en-US" w:eastAsia="zh-CN" w:bidi="ar-SA"/>
                    </w:rPr>
                  </w:pPr>
                  <w:r>
                    <w:rPr>
                      <w:rFonts w:hint="default" w:ascii="Times New Roman" w:hAnsi="Times New Roman" w:eastAsia="宋体" w:cs="Times New Roman"/>
                      <w:sz w:val="21"/>
                      <w:szCs w:val="21"/>
                      <w:u w:val="single"/>
                      <w:vertAlign w:val="baseline"/>
                      <w:lang w:val="en-US" w:eastAsia="zh-CN"/>
                    </w:rPr>
                    <w:t>施工营地</w:t>
                  </w:r>
                </w:p>
              </w:tc>
              <w:tc>
                <w:tcPr>
                  <w:tcW w:w="52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u w:val="single"/>
                      <w:vertAlign w:val="baseline"/>
                      <w:lang w:val="en-US" w:eastAsia="zh-CN" w:bidi="ar-SA"/>
                    </w:rPr>
                  </w:pPr>
                  <w:r>
                    <w:rPr>
                      <w:rFonts w:hint="default" w:ascii="Times New Roman" w:hAnsi="Times New Roman" w:eastAsia="宋体" w:cs="Times New Roman"/>
                      <w:sz w:val="21"/>
                      <w:szCs w:val="21"/>
                      <w:u w:val="single"/>
                      <w:vertAlign w:val="baseline"/>
                      <w:lang w:val="en-US" w:eastAsia="zh-CN"/>
                    </w:rPr>
                    <w:t>本项目设有2处施工营地，仅用于临时办公与休息，不设置宿舍，其中：1处在良坡洞（3+900），设1处施工营地，占地约400m</w:t>
                  </w:r>
                  <w:r>
                    <w:rPr>
                      <w:rFonts w:hint="default" w:ascii="Times New Roman" w:hAnsi="Times New Roman" w:eastAsia="宋体" w:cs="Times New Roman"/>
                      <w:sz w:val="21"/>
                      <w:szCs w:val="21"/>
                      <w:u w:val="single"/>
                      <w:vertAlign w:val="superscript"/>
                      <w:lang w:val="en-US" w:eastAsia="zh-CN"/>
                    </w:rPr>
                    <w:t>2</w:t>
                  </w:r>
                  <w:r>
                    <w:rPr>
                      <w:rFonts w:hint="default" w:ascii="Times New Roman" w:hAnsi="Times New Roman" w:eastAsia="宋体" w:cs="Times New Roman"/>
                      <w:sz w:val="21"/>
                      <w:szCs w:val="21"/>
                      <w:u w:val="single"/>
                      <w:vertAlign w:val="baseline"/>
                      <w:lang w:val="en-US" w:eastAsia="zh-CN"/>
                    </w:rPr>
                    <w:t>；1处在南边岭（8+640），设1处施工营地，占地约400m</w:t>
                  </w:r>
                  <w:r>
                    <w:rPr>
                      <w:rFonts w:hint="default" w:ascii="Times New Roman" w:hAnsi="Times New Roman" w:eastAsia="宋体" w:cs="Times New Roman"/>
                      <w:sz w:val="21"/>
                      <w:szCs w:val="21"/>
                      <w:u w:val="single"/>
                      <w:vertAlign w:val="superscript"/>
                      <w:lang w:val="en-US" w:eastAsia="zh-CN"/>
                    </w:rPr>
                    <w:t>2</w:t>
                  </w:r>
                  <w:r>
                    <w:rPr>
                      <w:rFonts w:hint="default" w:ascii="Times New Roman" w:hAnsi="Times New Roman" w:eastAsia="宋体" w:cs="Times New Roman"/>
                      <w:sz w:val="21"/>
                      <w:szCs w:val="21"/>
                      <w:u w:val="single"/>
                      <w:vertAlign w:val="baseline"/>
                      <w:lang w:val="en-US" w:eastAsia="zh-CN"/>
                    </w:rPr>
                    <w:t>。施工临建采用可拆解活动板房，施工结束后拆除不会产生建筑垃圾。施工期临时使用，施工结束后拆除恢复成原地貌。施工人员如厕依托周边居民住宅。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4" w:hRule="atLeast"/>
                <w:jc w:val="center"/>
              </w:trPr>
              <w:tc>
                <w:tcPr>
                  <w:tcW w:w="75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baseline"/>
                      <w:lang w:val="en-US" w:eastAsia="zh-CN"/>
                    </w:rPr>
                  </w:pPr>
                </w:p>
              </w:tc>
              <w:tc>
                <w:tcPr>
                  <w:tcW w:w="15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弃渣场</w:t>
                  </w:r>
                </w:p>
              </w:tc>
              <w:tc>
                <w:tcPr>
                  <w:tcW w:w="52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本项目设置临时弃渣场2处，总占地2.2hm</w:t>
                  </w:r>
                  <w:r>
                    <w:rPr>
                      <w:rFonts w:hint="default" w:ascii="Times New Roman" w:hAnsi="Times New Roman" w:eastAsia="宋体" w:cs="Times New Roman"/>
                      <w:color w:val="auto"/>
                      <w:sz w:val="21"/>
                      <w:szCs w:val="21"/>
                      <w:u w:val="single"/>
                      <w:vertAlign w:val="superscript"/>
                      <w:lang w:val="en-US" w:eastAsia="zh-CN"/>
                    </w:rPr>
                    <w:t>2</w:t>
                  </w:r>
                  <w:r>
                    <w:rPr>
                      <w:rFonts w:hint="default" w:ascii="Times New Roman" w:hAnsi="Times New Roman" w:eastAsia="宋体" w:cs="Times New Roman"/>
                      <w:color w:val="auto"/>
                      <w:sz w:val="21"/>
                      <w:szCs w:val="21"/>
                      <w:u w:val="single"/>
                      <w:vertAlign w:val="baseline"/>
                      <w:lang w:val="en-US" w:eastAsia="zh-CN"/>
                    </w:rPr>
                    <w:t>。施工期结束后对其进行土地整治，恢复生态。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5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baseline"/>
                      <w:lang w:val="en-US" w:eastAsia="zh-CN"/>
                    </w:rPr>
                  </w:pPr>
                  <w:r>
                    <w:rPr>
                      <w:rFonts w:hint="default" w:ascii="Times New Roman" w:hAnsi="Times New Roman" w:eastAsia="宋体" w:cs="Times New Roman"/>
                      <w:sz w:val="21"/>
                      <w:szCs w:val="21"/>
                      <w:u w:val="single"/>
                      <w:vertAlign w:val="baseline"/>
                      <w:lang w:val="en-US" w:eastAsia="zh-CN"/>
                    </w:rPr>
                    <w:t>依托工程</w:t>
                  </w:r>
                </w:p>
              </w:tc>
              <w:tc>
                <w:tcPr>
                  <w:tcW w:w="15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baseline"/>
                      <w:lang w:val="en-US" w:eastAsia="zh-CN"/>
                    </w:rPr>
                  </w:pPr>
                  <w:r>
                    <w:rPr>
                      <w:rFonts w:hint="default" w:ascii="Times New Roman" w:hAnsi="Times New Roman" w:eastAsia="宋体" w:cs="Times New Roman"/>
                      <w:sz w:val="21"/>
                      <w:szCs w:val="21"/>
                      <w:u w:val="single"/>
                      <w:vertAlign w:val="baseline"/>
                      <w:lang w:val="en-US" w:eastAsia="zh-CN"/>
                    </w:rPr>
                    <w:t>供水</w:t>
                  </w:r>
                </w:p>
              </w:tc>
              <w:tc>
                <w:tcPr>
                  <w:tcW w:w="52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baseline"/>
                      <w:lang w:val="en-US" w:eastAsia="zh-CN"/>
                    </w:rPr>
                  </w:pPr>
                  <w:r>
                    <w:rPr>
                      <w:rFonts w:hint="default" w:ascii="Times New Roman" w:hAnsi="Times New Roman" w:eastAsia="宋体" w:cs="Times New Roman"/>
                      <w:sz w:val="21"/>
                      <w:szCs w:val="21"/>
                      <w:u w:val="single"/>
                      <w:vertAlign w:val="baseline"/>
                      <w:lang w:val="en-US" w:eastAsia="zh-CN"/>
                    </w:rPr>
                    <w:t>施工用水从河道中直接抽取，生活用水由附近村庄自来水提供。</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5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baseline"/>
                      <w:lang w:val="en-US" w:eastAsia="zh-CN"/>
                    </w:rPr>
                  </w:pPr>
                </w:p>
              </w:tc>
              <w:tc>
                <w:tcPr>
                  <w:tcW w:w="15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baseline"/>
                      <w:lang w:val="en-US" w:eastAsia="zh-CN"/>
                    </w:rPr>
                  </w:pPr>
                  <w:r>
                    <w:rPr>
                      <w:rFonts w:hint="default" w:ascii="Times New Roman" w:hAnsi="Times New Roman" w:eastAsia="宋体" w:cs="Times New Roman"/>
                      <w:sz w:val="21"/>
                      <w:szCs w:val="21"/>
                      <w:u w:val="single"/>
                      <w:vertAlign w:val="baseline"/>
                      <w:lang w:val="en-US" w:eastAsia="zh-CN"/>
                    </w:rPr>
                    <w:t>供电</w:t>
                  </w:r>
                </w:p>
              </w:tc>
              <w:tc>
                <w:tcPr>
                  <w:tcW w:w="52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baseline"/>
                      <w:lang w:val="en-US" w:eastAsia="zh-CN"/>
                    </w:rPr>
                  </w:pPr>
                  <w:r>
                    <w:rPr>
                      <w:rFonts w:hint="default" w:ascii="Times New Roman" w:hAnsi="Times New Roman" w:eastAsia="宋体" w:cs="Times New Roman"/>
                      <w:sz w:val="21"/>
                      <w:szCs w:val="21"/>
                      <w:u w:val="single"/>
                      <w:vertAlign w:val="baseline"/>
                      <w:lang w:val="en-US" w:eastAsia="zh-CN"/>
                    </w:rPr>
                    <w:t>临时施工用电由附近村镇供电网接入。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5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baseline"/>
                      <w:lang w:val="en-US" w:eastAsia="zh-CN"/>
                    </w:rPr>
                  </w:pPr>
                  <w:r>
                    <w:rPr>
                      <w:rFonts w:hint="default" w:ascii="Times New Roman" w:hAnsi="Times New Roman" w:eastAsia="宋体" w:cs="Times New Roman"/>
                      <w:sz w:val="21"/>
                      <w:szCs w:val="21"/>
                      <w:u w:val="single"/>
                      <w:vertAlign w:val="baseline"/>
                      <w:lang w:val="en-US" w:eastAsia="zh-CN"/>
                    </w:rPr>
                    <w:t>环保工程</w:t>
                  </w:r>
                </w:p>
              </w:tc>
              <w:tc>
                <w:tcPr>
                  <w:tcW w:w="1546" w:type="dxa"/>
                  <w:tcBorders>
                    <w:tl2br w:val="nil"/>
                    <w:tr2bl w:val="nil"/>
                  </w:tcBorders>
                  <w:vAlign w:val="center"/>
                </w:tcPr>
                <w:p>
                  <w:pPr>
                    <w:pStyle w:val="25"/>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kern w:val="2"/>
                      <w:sz w:val="21"/>
                      <w:szCs w:val="21"/>
                      <w:u w:val="single"/>
                      <w:vertAlign w:val="baseline"/>
                      <w:lang w:val="en-US" w:eastAsia="zh-CN" w:bidi="ar-SA"/>
                    </w:rPr>
                  </w:pPr>
                  <w:r>
                    <w:rPr>
                      <w:rFonts w:hint="default" w:ascii="Times New Roman" w:hAnsi="Times New Roman" w:eastAsia="宋体" w:cs="Times New Roman"/>
                      <w:kern w:val="2"/>
                      <w:sz w:val="21"/>
                      <w:szCs w:val="21"/>
                      <w:u w:val="single"/>
                      <w:vertAlign w:val="baseline"/>
                      <w:lang w:val="en-US" w:eastAsia="zh-CN" w:bidi="ar-SA"/>
                    </w:rPr>
                    <w:t>废气</w:t>
                  </w:r>
                </w:p>
              </w:tc>
              <w:tc>
                <w:tcPr>
                  <w:tcW w:w="52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baseline"/>
                      <w:lang w:val="en-US" w:eastAsia="zh-CN"/>
                    </w:rPr>
                  </w:pPr>
                  <w:r>
                    <w:rPr>
                      <w:rFonts w:hint="default" w:ascii="Times New Roman" w:hAnsi="Times New Roman" w:eastAsia="宋体" w:cs="Times New Roman"/>
                      <w:sz w:val="21"/>
                      <w:szCs w:val="21"/>
                      <w:u w:val="single"/>
                      <w:vertAlign w:val="baseline"/>
                      <w:lang w:val="en-US" w:eastAsia="zh-CN"/>
                    </w:rPr>
                    <w:t>加强管理，规划好运输线路，设置围挡、物料堆放采取遮盖措施，路面硬化、出入车辆冲洗、渣土车辆密闭、场地洒水降尘措施，对运输道路进行定期清扫、洒水沉降。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5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baseline"/>
                      <w:lang w:val="en-US" w:eastAsia="zh-CN"/>
                    </w:rPr>
                  </w:pPr>
                </w:p>
              </w:tc>
              <w:tc>
                <w:tcPr>
                  <w:tcW w:w="1546" w:type="dxa"/>
                  <w:tcBorders>
                    <w:tl2br w:val="nil"/>
                    <w:tr2bl w:val="nil"/>
                  </w:tcBorders>
                  <w:vAlign w:val="center"/>
                </w:tcPr>
                <w:p>
                  <w:pPr>
                    <w:pStyle w:val="25"/>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u w:val="single"/>
                      <w:vertAlign w:val="baseline"/>
                      <w:lang w:val="en-US" w:eastAsia="zh-CN" w:bidi="ar-SA"/>
                    </w:rPr>
                  </w:pPr>
                  <w:r>
                    <w:rPr>
                      <w:rFonts w:hint="default" w:ascii="Times New Roman" w:hAnsi="Times New Roman" w:eastAsia="宋体" w:cs="Times New Roman"/>
                      <w:color w:val="auto"/>
                      <w:kern w:val="2"/>
                      <w:sz w:val="21"/>
                      <w:szCs w:val="21"/>
                      <w:u w:val="single"/>
                      <w:vertAlign w:val="baseline"/>
                      <w:lang w:val="en-US" w:eastAsia="zh-CN" w:bidi="ar-SA"/>
                    </w:rPr>
                    <w:t>废水</w:t>
                  </w:r>
                </w:p>
              </w:tc>
              <w:tc>
                <w:tcPr>
                  <w:tcW w:w="52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single"/>
                      <w:vertAlign w:val="baseline"/>
                      <w:lang w:val="en-US" w:eastAsia="zh-CN"/>
                    </w:rPr>
                  </w:pPr>
                  <w:r>
                    <w:rPr>
                      <w:rFonts w:hint="default" w:ascii="Times New Roman" w:hAnsi="Times New Roman" w:eastAsia="宋体" w:cs="Times New Roman"/>
                      <w:color w:val="auto"/>
                      <w:sz w:val="21"/>
                      <w:szCs w:val="21"/>
                      <w:u w:val="single"/>
                      <w:vertAlign w:val="baseline"/>
                      <w:lang w:val="en-US" w:eastAsia="zh-CN"/>
                    </w:rPr>
                    <w:t>临时弃渣场四周需设置截水沟（183m</w:t>
                  </w:r>
                  <w:r>
                    <w:rPr>
                      <w:rFonts w:hint="default" w:ascii="Times New Roman" w:hAnsi="Times New Roman" w:eastAsia="宋体" w:cs="Times New Roman"/>
                      <w:color w:val="auto"/>
                      <w:sz w:val="21"/>
                      <w:szCs w:val="21"/>
                      <w:u w:val="single"/>
                      <w:vertAlign w:val="superscript"/>
                      <w:lang w:val="en-US" w:eastAsia="zh-CN"/>
                    </w:rPr>
                    <w:t>2</w:t>
                  </w:r>
                  <w:r>
                    <w:rPr>
                      <w:rFonts w:hint="default" w:ascii="Times New Roman" w:hAnsi="Times New Roman" w:eastAsia="宋体" w:cs="Times New Roman"/>
                      <w:color w:val="auto"/>
                      <w:sz w:val="21"/>
                      <w:szCs w:val="21"/>
                      <w:u w:val="single"/>
                      <w:vertAlign w:val="baseline"/>
                      <w:lang w:val="en-US" w:eastAsia="zh-CN"/>
                    </w:rPr>
                    <w:t>）及沉砂池12个（54m</w:t>
                  </w:r>
                  <w:r>
                    <w:rPr>
                      <w:rFonts w:hint="default" w:ascii="Times New Roman" w:hAnsi="Times New Roman" w:eastAsia="宋体" w:cs="Times New Roman"/>
                      <w:color w:val="auto"/>
                      <w:sz w:val="21"/>
                      <w:szCs w:val="21"/>
                      <w:u w:val="single"/>
                      <w:vertAlign w:val="superscript"/>
                      <w:lang w:val="en-US" w:eastAsia="zh-CN"/>
                    </w:rPr>
                    <w:t>3</w:t>
                  </w:r>
                  <w:r>
                    <w:rPr>
                      <w:rFonts w:hint="default" w:ascii="Times New Roman" w:hAnsi="Times New Roman" w:eastAsia="宋体" w:cs="Times New Roman"/>
                      <w:color w:val="auto"/>
                      <w:sz w:val="21"/>
                      <w:szCs w:val="21"/>
                      <w:u w:val="single"/>
                      <w:vertAlign w:val="baseline"/>
                      <w:lang w:val="en-US" w:eastAsia="zh-CN"/>
                    </w:rPr>
                    <w:t>），施工废水经沉砂池处理后用于洒水降尘等；施工人员生活污水依托周边居民化粪池处理后做农肥处置。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5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baseline"/>
                      <w:lang w:val="en-US" w:eastAsia="zh-CN"/>
                    </w:rPr>
                  </w:pPr>
                </w:p>
              </w:tc>
              <w:tc>
                <w:tcPr>
                  <w:tcW w:w="1546" w:type="dxa"/>
                  <w:tcBorders>
                    <w:tl2br w:val="nil"/>
                    <w:tr2bl w:val="nil"/>
                  </w:tcBorders>
                  <w:vAlign w:val="center"/>
                </w:tcPr>
                <w:p>
                  <w:pPr>
                    <w:pStyle w:val="25"/>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kern w:val="2"/>
                      <w:sz w:val="21"/>
                      <w:szCs w:val="21"/>
                      <w:u w:val="single"/>
                      <w:vertAlign w:val="baseline"/>
                      <w:lang w:val="en-US" w:eastAsia="zh-CN" w:bidi="ar-SA"/>
                    </w:rPr>
                  </w:pPr>
                  <w:r>
                    <w:rPr>
                      <w:rFonts w:hint="default" w:ascii="Times New Roman" w:hAnsi="Times New Roman" w:eastAsia="宋体" w:cs="Times New Roman"/>
                      <w:kern w:val="2"/>
                      <w:sz w:val="21"/>
                      <w:szCs w:val="21"/>
                      <w:u w:val="single"/>
                      <w:vertAlign w:val="baseline"/>
                      <w:lang w:val="en-US" w:eastAsia="zh-CN" w:bidi="ar-SA"/>
                    </w:rPr>
                    <w:t>噪声</w:t>
                  </w:r>
                </w:p>
              </w:tc>
              <w:tc>
                <w:tcPr>
                  <w:tcW w:w="52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baseline"/>
                      <w:lang w:val="en-US" w:eastAsia="zh-CN"/>
                    </w:rPr>
                  </w:pPr>
                  <w:r>
                    <w:rPr>
                      <w:rFonts w:hint="default" w:ascii="Times New Roman" w:hAnsi="Times New Roman" w:eastAsia="宋体" w:cs="Times New Roman"/>
                      <w:sz w:val="21"/>
                      <w:szCs w:val="21"/>
                      <w:u w:val="single"/>
                      <w:vertAlign w:val="baseline"/>
                      <w:lang w:val="en-US" w:eastAsia="zh-CN"/>
                    </w:rPr>
                    <w:t>选用低噪声设备，合理安排施工时间、合理布置噪声源设备，设置围挡；合理安排运输路线，减缓车速，减少鸣笛。</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5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baseline"/>
                      <w:lang w:val="en-US" w:eastAsia="zh-CN"/>
                    </w:rPr>
                  </w:pPr>
                </w:p>
              </w:tc>
              <w:tc>
                <w:tcPr>
                  <w:tcW w:w="1546" w:type="dxa"/>
                  <w:tcBorders>
                    <w:tl2br w:val="nil"/>
                    <w:tr2bl w:val="nil"/>
                  </w:tcBorders>
                  <w:vAlign w:val="center"/>
                </w:tcPr>
                <w:p>
                  <w:pPr>
                    <w:pStyle w:val="2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u w:val="single"/>
                      <w:vertAlign w:val="baseline"/>
                      <w:lang w:val="en-US" w:eastAsia="zh-CN" w:bidi="ar-SA"/>
                    </w:rPr>
                  </w:pPr>
                  <w:r>
                    <w:rPr>
                      <w:rFonts w:hint="default" w:ascii="Times New Roman" w:hAnsi="Times New Roman" w:eastAsia="宋体" w:cs="Times New Roman"/>
                      <w:kern w:val="2"/>
                      <w:sz w:val="21"/>
                      <w:szCs w:val="21"/>
                      <w:u w:val="single"/>
                      <w:vertAlign w:val="baseline"/>
                      <w:lang w:val="en-US" w:eastAsia="zh-CN" w:bidi="ar-SA"/>
                    </w:rPr>
                    <w:t>固体废物</w:t>
                  </w:r>
                </w:p>
              </w:tc>
              <w:tc>
                <w:tcPr>
                  <w:tcW w:w="52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baseline"/>
                      <w:lang w:val="en-US" w:eastAsia="zh-CN"/>
                    </w:rPr>
                  </w:pPr>
                  <w:r>
                    <w:rPr>
                      <w:rFonts w:hint="default" w:ascii="Times New Roman" w:hAnsi="Times New Roman" w:eastAsia="宋体" w:cs="Times New Roman"/>
                      <w:sz w:val="21"/>
                      <w:szCs w:val="21"/>
                      <w:u w:val="single"/>
                      <w:vertAlign w:val="baseline"/>
                      <w:lang w:val="en-US" w:eastAsia="zh-CN"/>
                    </w:rPr>
                    <w:t>尽量回收利用废料，不能回收部分运至指定地点；建筑垃圾进行分类回收，其余送至专业渣土公司处置；项目开挖土石方部分回填利用，</w:t>
                  </w:r>
                  <w:r>
                    <w:rPr>
                      <w:rFonts w:hint="default" w:ascii="Times New Roman" w:hAnsi="Times New Roman" w:eastAsia="宋体" w:cs="Times New Roman"/>
                      <w:color w:val="auto"/>
                      <w:sz w:val="21"/>
                      <w:szCs w:val="21"/>
                      <w:u w:val="single"/>
                      <w:vertAlign w:val="baseline"/>
                      <w:lang w:val="en-US" w:eastAsia="zh-CN"/>
                    </w:rPr>
                    <w:t>其余弃土石渣方放置在临时弃渣场；</w:t>
                  </w:r>
                  <w:r>
                    <w:rPr>
                      <w:rFonts w:hint="default" w:ascii="Times New Roman" w:hAnsi="Times New Roman" w:eastAsia="宋体" w:cs="Times New Roman"/>
                      <w:sz w:val="21"/>
                      <w:szCs w:val="21"/>
                      <w:u w:val="single"/>
                      <w:vertAlign w:val="baseline"/>
                      <w:lang w:val="en-US" w:eastAsia="zh-CN"/>
                    </w:rPr>
                    <w:t>生活垃圾及废包装材料经收集后交当地环卫部门统一处理。</w:t>
                  </w:r>
                </w:p>
              </w:tc>
            </w:tr>
          </w:tbl>
          <w:p>
            <w:pPr>
              <w:numPr>
                <w:ilvl w:val="0"/>
                <w:numId w:val="0"/>
              </w:numPr>
              <w:bidi w:val="0"/>
              <w:ind w:left="120" w:leftChars="0"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kern w:val="2"/>
                <w:sz w:val="24"/>
                <w:szCs w:val="24"/>
                <w:lang w:val="en-US" w:eastAsia="zh-CN" w:bidi="ar-SA"/>
              </w:rPr>
              <w:t>（2）</w:t>
            </w:r>
            <w:r>
              <w:rPr>
                <w:rFonts w:hint="default" w:ascii="Times New Roman" w:hAnsi="Times New Roman" w:eastAsia="宋体" w:cs="Times New Roman"/>
                <w:lang w:val="en-US" w:eastAsia="zh-CN"/>
              </w:rPr>
              <w:t>主要经济技术指标</w:t>
            </w:r>
          </w:p>
          <w:p>
            <w:pPr>
              <w:numPr>
                <w:ilvl w:val="0"/>
                <w:numId w:val="0"/>
              </w:numPr>
              <w:bidi w:val="0"/>
              <w:ind w:left="120" w:leftChars="0"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本项目主要经济技术指标见表2-2。</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表2-2  项目主要经济技术指标一览表</w:t>
            </w:r>
          </w:p>
          <w:tbl>
            <w:tblPr>
              <w:tblStyle w:val="2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11"/>
              <w:gridCol w:w="3613"/>
              <w:gridCol w:w="1272"/>
              <w:gridCol w:w="172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序号</w:t>
                  </w:r>
                </w:p>
              </w:tc>
              <w:tc>
                <w:tcPr>
                  <w:tcW w:w="35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项目名称</w:t>
                  </w:r>
                </w:p>
              </w:tc>
              <w:tc>
                <w:tcPr>
                  <w:tcW w:w="12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单位</w:t>
                  </w:r>
                </w:p>
              </w:tc>
              <w:tc>
                <w:tcPr>
                  <w:tcW w:w="16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数量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35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护岸护坡治理</w:t>
                  </w:r>
                </w:p>
              </w:tc>
              <w:tc>
                <w:tcPr>
                  <w:tcW w:w="12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sz w:val="21"/>
                      <w:szCs w:val="21"/>
                      <w:lang w:val="en-US" w:eastAsia="zh-CN"/>
                    </w:rPr>
                    <w:t>km</w:t>
                  </w:r>
                </w:p>
              </w:tc>
              <w:tc>
                <w:tcPr>
                  <w:tcW w:w="16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7.725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9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其中</w:t>
                  </w:r>
                </w:p>
              </w:tc>
              <w:tc>
                <w:tcPr>
                  <w:tcW w:w="35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雷诺护坡长</w:t>
                  </w:r>
                </w:p>
              </w:tc>
              <w:tc>
                <w:tcPr>
                  <w:tcW w:w="12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sz w:val="21"/>
                      <w:szCs w:val="21"/>
                      <w:lang w:val="en-US" w:eastAsia="zh-CN"/>
                    </w:rPr>
                    <w:t>km</w:t>
                  </w:r>
                </w:p>
              </w:tc>
              <w:tc>
                <w:tcPr>
                  <w:tcW w:w="16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7.725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9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p>
              </w:tc>
              <w:tc>
                <w:tcPr>
                  <w:tcW w:w="35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挡墙长</w:t>
                  </w:r>
                </w:p>
              </w:tc>
              <w:tc>
                <w:tcPr>
                  <w:tcW w:w="12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sz w:val="21"/>
                      <w:szCs w:val="21"/>
                      <w:lang w:val="en-US" w:eastAsia="zh-CN"/>
                    </w:rPr>
                    <w:t>km</w:t>
                  </w:r>
                </w:p>
              </w:tc>
              <w:tc>
                <w:tcPr>
                  <w:tcW w:w="16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3567" w:type="dxa"/>
                  <w:tcBorders>
                    <w:tl2br w:val="nil"/>
                    <w:tr2bl w:val="nil"/>
                  </w:tcBorders>
                  <w:vAlign w:val="center"/>
                </w:tcPr>
                <w:p>
                  <w:pPr>
                    <w:keepNext w:val="0"/>
                    <w:keepLines w:val="0"/>
                    <w:widowControl/>
                    <w:suppressLineNumbers w:val="0"/>
                    <w:spacing w:line="240"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000000"/>
                      <w:kern w:val="0"/>
                      <w:sz w:val="21"/>
                      <w:szCs w:val="21"/>
                      <w:lang w:val="en-US" w:eastAsia="zh-CN" w:bidi="ar"/>
                    </w:rPr>
                    <w:t>疏浚清淤治理</w:t>
                  </w:r>
                </w:p>
              </w:tc>
              <w:tc>
                <w:tcPr>
                  <w:tcW w:w="12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sz w:val="21"/>
                      <w:szCs w:val="21"/>
                      <w:lang w:val="en-US" w:eastAsia="zh-CN"/>
                    </w:rPr>
                    <w:t>km</w:t>
                  </w:r>
                </w:p>
              </w:tc>
              <w:tc>
                <w:tcPr>
                  <w:tcW w:w="16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9.725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其中</w:t>
                  </w:r>
                </w:p>
              </w:tc>
              <w:tc>
                <w:tcPr>
                  <w:tcW w:w="35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kern w:val="0"/>
                      <w:sz w:val="21"/>
                      <w:szCs w:val="21"/>
                      <w:lang w:val="en-US" w:eastAsia="zh-CN" w:bidi="ar"/>
                    </w:rPr>
                    <w:t>疏浚清淤治理长度</w:t>
                  </w:r>
                </w:p>
              </w:tc>
              <w:tc>
                <w:tcPr>
                  <w:tcW w:w="12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km</w:t>
                  </w:r>
                </w:p>
              </w:tc>
              <w:tc>
                <w:tcPr>
                  <w:tcW w:w="16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9.725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p>
              </w:tc>
              <w:tc>
                <w:tcPr>
                  <w:tcW w:w="3567" w:type="dxa"/>
                  <w:tcBorders>
                    <w:tl2br w:val="nil"/>
                    <w:tr2bl w:val="nil"/>
                  </w:tcBorders>
                  <w:vAlign w:val="center"/>
                </w:tcPr>
                <w:p>
                  <w:pPr>
                    <w:keepNext w:val="0"/>
                    <w:keepLines w:val="0"/>
                    <w:widowControl/>
                    <w:suppressLineNumbers w:val="0"/>
                    <w:spacing w:line="240"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000000"/>
                      <w:kern w:val="0"/>
                      <w:sz w:val="21"/>
                      <w:szCs w:val="21"/>
                      <w:lang w:val="en-US" w:eastAsia="zh-CN" w:bidi="ar"/>
                    </w:rPr>
                    <w:t>堰坝整修</w:t>
                  </w:r>
                </w:p>
              </w:tc>
              <w:tc>
                <w:tcPr>
                  <w:tcW w:w="12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座</w:t>
                  </w:r>
                </w:p>
              </w:tc>
              <w:tc>
                <w:tcPr>
                  <w:tcW w:w="16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9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其中</w:t>
                  </w:r>
                </w:p>
              </w:tc>
              <w:tc>
                <w:tcPr>
                  <w:tcW w:w="35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厅上</w:t>
                  </w:r>
                  <w:r>
                    <w:rPr>
                      <w:rFonts w:hint="default" w:ascii="Times New Roman" w:hAnsi="Times New Roman" w:eastAsia="宋体" w:cs="Times New Roman"/>
                      <w:color w:val="000000"/>
                      <w:kern w:val="0"/>
                      <w:sz w:val="21"/>
                      <w:szCs w:val="21"/>
                      <w:lang w:val="en-US" w:eastAsia="zh-CN" w:bidi="ar"/>
                    </w:rPr>
                    <w:t>堰坝</w:t>
                  </w:r>
                </w:p>
              </w:tc>
              <w:tc>
                <w:tcPr>
                  <w:tcW w:w="12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座</w:t>
                  </w:r>
                </w:p>
              </w:tc>
              <w:tc>
                <w:tcPr>
                  <w:tcW w:w="16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99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p>
              </w:tc>
              <w:tc>
                <w:tcPr>
                  <w:tcW w:w="35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kern w:val="0"/>
                      <w:sz w:val="21"/>
                      <w:szCs w:val="21"/>
                      <w:lang w:val="en-US" w:eastAsia="zh-CN" w:bidi="ar"/>
                    </w:rPr>
                    <w:t>培英堰坝</w:t>
                  </w:r>
                </w:p>
              </w:tc>
              <w:tc>
                <w:tcPr>
                  <w:tcW w:w="12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座</w:t>
                  </w:r>
                </w:p>
              </w:tc>
              <w:tc>
                <w:tcPr>
                  <w:tcW w:w="16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9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c>
                <w:tcPr>
                  <w:tcW w:w="35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渠系衬砌</w:t>
                  </w:r>
                </w:p>
              </w:tc>
              <w:tc>
                <w:tcPr>
                  <w:tcW w:w="12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m</w:t>
                  </w:r>
                </w:p>
              </w:tc>
              <w:tc>
                <w:tcPr>
                  <w:tcW w:w="16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9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其中</w:t>
                  </w:r>
                </w:p>
              </w:tc>
              <w:tc>
                <w:tcPr>
                  <w:tcW w:w="35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渠系衬砌长</w:t>
                  </w:r>
                </w:p>
              </w:tc>
              <w:tc>
                <w:tcPr>
                  <w:tcW w:w="12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m</w:t>
                  </w:r>
                </w:p>
              </w:tc>
              <w:tc>
                <w:tcPr>
                  <w:tcW w:w="16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w:t>
                  </w:r>
                </w:p>
              </w:tc>
              <w:tc>
                <w:tcPr>
                  <w:tcW w:w="3567" w:type="dxa"/>
                  <w:tcBorders>
                    <w:tl2br w:val="nil"/>
                    <w:tr2bl w:val="nil"/>
                  </w:tcBorders>
                  <w:vAlign w:val="center"/>
                </w:tcPr>
                <w:p>
                  <w:pPr>
                    <w:keepNext w:val="0"/>
                    <w:keepLines w:val="0"/>
                    <w:widowControl/>
                    <w:suppressLineNumbers w:val="0"/>
                    <w:spacing w:line="240"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000000"/>
                      <w:kern w:val="0"/>
                      <w:sz w:val="21"/>
                      <w:szCs w:val="21"/>
                      <w:lang w:val="en-US" w:eastAsia="zh-CN" w:bidi="ar"/>
                    </w:rPr>
                    <w:t>入河口整治</w:t>
                  </w:r>
                </w:p>
              </w:tc>
              <w:tc>
                <w:tcPr>
                  <w:tcW w:w="12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处</w:t>
                  </w:r>
                </w:p>
              </w:tc>
              <w:tc>
                <w:tcPr>
                  <w:tcW w:w="16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9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其中</w:t>
                  </w:r>
                </w:p>
              </w:tc>
              <w:tc>
                <w:tcPr>
                  <w:tcW w:w="35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000000"/>
                      <w:kern w:val="0"/>
                      <w:sz w:val="21"/>
                      <w:szCs w:val="21"/>
                      <w:lang w:val="en-US" w:eastAsia="zh-CN" w:bidi="ar"/>
                    </w:rPr>
                    <w:t>1#支流入河口处</w:t>
                  </w:r>
                </w:p>
              </w:tc>
              <w:tc>
                <w:tcPr>
                  <w:tcW w:w="12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处</w:t>
                  </w:r>
                </w:p>
              </w:tc>
              <w:tc>
                <w:tcPr>
                  <w:tcW w:w="16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99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p>
              </w:tc>
              <w:tc>
                <w:tcPr>
                  <w:tcW w:w="35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000000"/>
                      <w:kern w:val="0"/>
                      <w:sz w:val="21"/>
                      <w:szCs w:val="21"/>
                      <w:lang w:val="en-US" w:eastAsia="zh-CN" w:bidi="ar"/>
                    </w:rPr>
                    <w:t>2#支流入河口处</w:t>
                  </w:r>
                </w:p>
              </w:tc>
              <w:tc>
                <w:tcPr>
                  <w:tcW w:w="12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处</w:t>
                  </w:r>
                </w:p>
              </w:tc>
              <w:tc>
                <w:tcPr>
                  <w:tcW w:w="16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99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p>
              </w:tc>
              <w:tc>
                <w:tcPr>
                  <w:tcW w:w="35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000000"/>
                      <w:kern w:val="0"/>
                      <w:sz w:val="21"/>
                      <w:szCs w:val="21"/>
                      <w:lang w:val="en-US" w:eastAsia="zh-CN" w:bidi="ar"/>
                    </w:rPr>
                    <w:t>3#支流入河口处</w:t>
                  </w:r>
                </w:p>
              </w:tc>
              <w:tc>
                <w:tcPr>
                  <w:tcW w:w="12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处</w:t>
                  </w:r>
                </w:p>
              </w:tc>
              <w:tc>
                <w:tcPr>
                  <w:tcW w:w="16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4" w:hRule="atLeast"/>
                <w:jc w:val="center"/>
              </w:trPr>
              <w:tc>
                <w:tcPr>
                  <w:tcW w:w="99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p>
              </w:tc>
              <w:tc>
                <w:tcPr>
                  <w:tcW w:w="35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000000"/>
                      <w:kern w:val="0"/>
                      <w:sz w:val="21"/>
                      <w:szCs w:val="21"/>
                      <w:lang w:val="en-US" w:eastAsia="zh-CN" w:bidi="ar"/>
                    </w:rPr>
                    <w:t>5#支流入河口处</w:t>
                  </w:r>
                </w:p>
              </w:tc>
              <w:tc>
                <w:tcPr>
                  <w:tcW w:w="12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处</w:t>
                  </w:r>
                </w:p>
              </w:tc>
              <w:tc>
                <w:tcPr>
                  <w:tcW w:w="16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9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w:t>
                  </w:r>
                </w:p>
              </w:tc>
              <w:tc>
                <w:tcPr>
                  <w:tcW w:w="35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项目总投资</w:t>
                  </w:r>
                </w:p>
              </w:tc>
              <w:tc>
                <w:tcPr>
                  <w:tcW w:w="125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万元</w:t>
                  </w:r>
                </w:p>
              </w:tc>
              <w:tc>
                <w:tcPr>
                  <w:tcW w:w="16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pacing w:val="0"/>
                      <w:position w:val="0"/>
                      <w:sz w:val="24"/>
                      <w:szCs w:val="24"/>
                      <w:highlight w:val="none"/>
                      <w:u w:val="none"/>
                      <w:lang w:val="en-US" w:eastAsia="zh-CN"/>
                    </w:rPr>
                    <w:t>2780</w:t>
                  </w:r>
                </w:p>
              </w:tc>
            </w:tr>
          </w:tbl>
          <w:p>
            <w:pPr>
              <w:numPr>
                <w:ilvl w:val="0"/>
                <w:numId w:val="0"/>
              </w:numPr>
              <w:bidi w:val="0"/>
              <w:rPr>
                <w:rFonts w:hint="default" w:ascii="Times New Roman" w:hAnsi="Times New Roman" w:eastAsia="宋体" w:cs="Times New Roman"/>
                <w:b/>
                <w:color w:val="000000"/>
                <w:kern w:val="0"/>
                <w:sz w:val="24"/>
              </w:rPr>
            </w:pPr>
            <w:r>
              <w:rPr>
                <w:rFonts w:hint="default" w:ascii="Times New Roman" w:hAnsi="Times New Roman" w:eastAsia="宋体" w:cs="Times New Roman"/>
                <w:b/>
                <w:color w:val="000000"/>
                <w:kern w:val="0"/>
                <w:sz w:val="24"/>
                <w:szCs w:val="24"/>
                <w:lang w:val="en-US" w:eastAsia="zh-CN" w:bidi="ar-SA"/>
              </w:rPr>
              <w:t>4、</w:t>
            </w:r>
            <w:r>
              <w:rPr>
                <w:rFonts w:hint="default" w:ascii="Times New Roman" w:hAnsi="Times New Roman" w:eastAsia="宋体" w:cs="Times New Roman"/>
                <w:b/>
                <w:color w:val="000000"/>
                <w:kern w:val="0"/>
                <w:sz w:val="24"/>
              </w:rPr>
              <w:t>工程设计方案</w:t>
            </w:r>
          </w:p>
          <w:p>
            <w:pPr>
              <w:bidi w:val="0"/>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color w:val="000000"/>
                <w:kern w:val="0"/>
                <w:sz w:val="24"/>
                <w:szCs w:val="24"/>
                <w:lang w:val="en-US" w:eastAsia="zh-CN" w:bidi="ar"/>
              </w:rPr>
              <w:t>本项目主要是对马水镇至亮源乡马水河段进行河道综合治理。</w:t>
            </w:r>
          </w:p>
          <w:p>
            <w:pPr>
              <w:bidi w:val="0"/>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（1）河道</w:t>
            </w:r>
            <w:r>
              <w:rPr>
                <w:rFonts w:hint="default" w:ascii="Times New Roman" w:hAnsi="Times New Roman" w:eastAsia="宋体" w:cs="Times New Roman"/>
                <w:sz w:val="24"/>
                <w:szCs w:val="24"/>
                <w:lang w:val="en-US" w:eastAsia="zh-CN"/>
              </w:rPr>
              <w:t>护岸护坡治理</w:t>
            </w:r>
            <w:r>
              <w:rPr>
                <w:rFonts w:hint="default" w:ascii="Times New Roman" w:hAnsi="Times New Roman" w:eastAsia="宋体" w:cs="Times New Roman"/>
                <w:lang w:val="en-US" w:eastAsia="zh-CN"/>
              </w:rPr>
              <w:t>工程</w:t>
            </w:r>
          </w:p>
          <w:p>
            <w:pPr>
              <w:numPr>
                <w:ilvl w:val="0"/>
                <w:numId w:val="0"/>
              </w:numPr>
              <w:bidi w:val="0"/>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fldChar w:fldCharType="begin"/>
            </w:r>
            <w:r>
              <w:rPr>
                <w:rFonts w:hint="default" w:ascii="Times New Roman" w:hAnsi="Times New Roman" w:eastAsia="宋体" w:cs="Times New Roman"/>
                <w:lang w:val="en-US" w:eastAsia="zh-CN"/>
              </w:rPr>
              <w:instrText xml:space="preserve"> = 1 \* GB3 \* MERGEFORMAT </w:instrText>
            </w:r>
            <w:r>
              <w:rPr>
                <w:rFonts w:hint="default" w:ascii="Times New Roman" w:hAnsi="Times New Roman" w:eastAsia="宋体" w:cs="Times New Roman"/>
                <w:lang w:val="en-US" w:eastAsia="zh-CN"/>
              </w:rPr>
              <w:fldChar w:fldCharType="separate"/>
            </w:r>
            <w:r>
              <w:rPr>
                <w:rFonts w:hint="default" w:ascii="Times New Roman" w:hAnsi="Times New Roman" w:eastAsia="宋体" w:cs="Times New Roman"/>
              </w:rPr>
              <w:t>①</w:t>
            </w:r>
            <w:r>
              <w:rPr>
                <w:rFonts w:hint="default" w:ascii="Times New Roman" w:hAnsi="Times New Roman" w:eastAsia="宋体" w:cs="Times New Roman"/>
                <w:lang w:val="en-US" w:eastAsia="zh-CN"/>
              </w:rPr>
              <w:fldChar w:fldCharType="end"/>
            </w:r>
            <w:r>
              <w:rPr>
                <w:rFonts w:hint="default" w:ascii="Times New Roman" w:hAnsi="Times New Roman" w:eastAsia="宋体" w:cs="Times New Roman"/>
                <w:lang w:val="en-US" w:eastAsia="zh-CN"/>
              </w:rPr>
              <w:t>护岸护坡修复范围</w:t>
            </w:r>
          </w:p>
          <w:p>
            <w:pPr>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根据实地调查，结合建设单位提供的相应资料，需要修护的岸坡段长度为15.835km。</w:t>
            </w:r>
          </w:p>
          <w:p>
            <w:pPr>
              <w:numPr>
                <w:ilvl w:val="0"/>
                <w:numId w:val="0"/>
              </w:numPr>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kern w:val="2"/>
                <w:sz w:val="24"/>
                <w:szCs w:val="24"/>
                <w:lang w:val="en-US" w:eastAsia="zh-CN" w:bidi="ar-SA"/>
              </w:rPr>
              <w:fldChar w:fldCharType="begin"/>
            </w:r>
            <w:r>
              <w:rPr>
                <w:rFonts w:hint="default" w:ascii="Times New Roman" w:hAnsi="Times New Roman" w:eastAsia="宋体" w:cs="Times New Roman"/>
                <w:kern w:val="2"/>
                <w:sz w:val="24"/>
                <w:szCs w:val="24"/>
                <w:lang w:val="en-US" w:eastAsia="zh-CN" w:bidi="ar-SA"/>
              </w:rPr>
              <w:instrText xml:space="preserve"> = 2 \* GB3 \* MERGEFORMAT </w:instrText>
            </w:r>
            <w:r>
              <w:rPr>
                <w:rFonts w:hint="default" w:ascii="Times New Roman" w:hAnsi="Times New Roman" w:eastAsia="宋体" w:cs="Times New Roman"/>
                <w:kern w:val="2"/>
                <w:sz w:val="24"/>
                <w:szCs w:val="24"/>
                <w:lang w:val="en-US" w:eastAsia="zh-CN" w:bidi="ar-SA"/>
              </w:rPr>
              <w:fldChar w:fldCharType="separate"/>
            </w:r>
            <w:r>
              <w:rPr>
                <w:rFonts w:hint="default" w:ascii="Times New Roman" w:hAnsi="Times New Roman" w:eastAsia="宋体" w:cs="Times New Roman"/>
              </w:rPr>
              <w:t>②</w:t>
            </w:r>
            <w:r>
              <w:rPr>
                <w:rFonts w:hint="default" w:ascii="Times New Roman" w:hAnsi="Times New Roman" w:eastAsia="宋体" w:cs="Times New Roman"/>
                <w:kern w:val="2"/>
                <w:sz w:val="24"/>
                <w:szCs w:val="24"/>
                <w:lang w:val="en-US" w:eastAsia="zh-CN" w:bidi="ar-SA"/>
              </w:rPr>
              <w:fldChar w:fldCharType="end"/>
            </w:r>
            <w:r>
              <w:rPr>
                <w:rFonts w:hint="default" w:ascii="Times New Roman" w:hAnsi="Times New Roman" w:eastAsia="宋体" w:cs="Times New Roman"/>
                <w:kern w:val="2"/>
                <w:sz w:val="24"/>
                <w:szCs w:val="24"/>
                <w:lang w:val="en-US" w:eastAsia="zh-CN" w:bidi="ar-SA"/>
              </w:rPr>
              <w:t>护岸护坡</w:t>
            </w:r>
            <w:r>
              <w:rPr>
                <w:rFonts w:hint="default" w:ascii="Times New Roman" w:hAnsi="Times New Roman" w:eastAsia="宋体" w:cs="Times New Roman"/>
                <w:lang w:val="en-US" w:eastAsia="zh-CN"/>
              </w:rPr>
              <w:t>型式选择</w:t>
            </w:r>
          </w:p>
          <w:p>
            <w:pPr>
              <w:numPr>
                <w:ilvl w:val="0"/>
                <w:numId w:val="0"/>
              </w:numPr>
              <w:ind w:firstLine="480" w:firstLineChars="200"/>
              <w:rPr>
                <w:rFonts w:hint="default" w:ascii="Times New Roman" w:hAnsi="Times New Roman" w:eastAsia="宋体" w:cs="Times New Roman"/>
              </w:rPr>
            </w:pPr>
            <w:r>
              <w:rPr>
                <w:rFonts w:hint="default" w:ascii="Times New Roman" w:hAnsi="Times New Roman" w:eastAsia="宋体" w:cs="Times New Roman"/>
                <w:lang w:val="en-US" w:eastAsia="zh-CN"/>
              </w:rPr>
              <w:t>根据项目实施情况，考虑采用格宾护脚和雷诺护坡结合的模式；因此，</w:t>
            </w:r>
            <w:r>
              <w:rPr>
                <w:rFonts w:hint="default" w:ascii="Times New Roman" w:hAnsi="Times New Roman" w:eastAsia="宋体" w:cs="Times New Roman"/>
                <w:color w:val="000000"/>
                <w:kern w:val="0"/>
                <w:sz w:val="24"/>
                <w:szCs w:val="24"/>
                <w:lang w:val="en-US" w:eastAsia="zh-CN" w:bidi="ar"/>
              </w:rPr>
              <w:t>本次堤防迎水面设计在枯水位以下，采用坡脚格宾护脚，断面尺寸为1.0m×1.0m（宽×高）；枯水位至两年一遇水位，采用雷诺护坡，厚0.23m，两年一遇水位以上至岸顶部分采用草皮护坡。</w:t>
            </w:r>
          </w:p>
          <w:p>
            <w:pPr>
              <w:numPr>
                <w:ilvl w:val="0"/>
                <w:numId w:val="0"/>
              </w:numPr>
              <w:bidi w:val="0"/>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kern w:val="2"/>
                <w:sz w:val="24"/>
                <w:szCs w:val="24"/>
                <w:lang w:val="en-US" w:eastAsia="zh-CN" w:bidi="ar-SA"/>
              </w:rPr>
              <w:t>（2）河道</w:t>
            </w:r>
            <w:r>
              <w:rPr>
                <w:rFonts w:hint="default" w:ascii="Times New Roman" w:hAnsi="Times New Roman" w:eastAsia="宋体" w:cs="Times New Roman"/>
                <w:color w:val="000000"/>
                <w:kern w:val="0"/>
                <w:sz w:val="24"/>
                <w:szCs w:val="24"/>
                <w:lang w:val="en-US" w:eastAsia="zh-CN" w:bidi="ar"/>
              </w:rPr>
              <w:t>疏浚清淤治理</w:t>
            </w:r>
            <w:r>
              <w:rPr>
                <w:rFonts w:hint="default" w:ascii="Times New Roman" w:hAnsi="Times New Roman" w:eastAsia="宋体" w:cs="Times New Roman"/>
                <w:lang w:val="en-US" w:eastAsia="zh-CN"/>
              </w:rPr>
              <w:t>工程</w:t>
            </w:r>
          </w:p>
          <w:p>
            <w:pPr>
              <w:numPr>
                <w:ilvl w:val="0"/>
                <w:numId w:val="0"/>
              </w:numPr>
              <w:bidi w:val="0"/>
              <w:ind w:firstLine="480" w:firstLineChars="200"/>
              <w:rPr>
                <w:rFonts w:hint="default" w:ascii="Times New Roman" w:hAnsi="Times New Roman" w:eastAsia="宋体" w:cs="Times New Roman"/>
                <w:u w:val="single"/>
                <w:lang w:val="en-US" w:eastAsia="zh-CN"/>
              </w:rPr>
            </w:pPr>
            <w:r>
              <w:rPr>
                <w:rFonts w:hint="default" w:ascii="Times New Roman" w:hAnsi="Times New Roman" w:eastAsia="宋体" w:cs="Times New Roman"/>
                <w:color w:val="auto"/>
                <w:sz w:val="24"/>
                <w:szCs w:val="24"/>
                <w:u w:val="single"/>
              </w:rPr>
              <w:t>①</w:t>
            </w:r>
            <w:r>
              <w:rPr>
                <w:rFonts w:hint="default" w:ascii="Times New Roman" w:hAnsi="Times New Roman" w:eastAsia="宋体" w:cs="Times New Roman"/>
                <w:u w:val="single"/>
                <w:lang w:val="en-US" w:eastAsia="zh-CN"/>
              </w:rPr>
              <w:t>工程量估算</w:t>
            </w:r>
          </w:p>
          <w:p>
            <w:pPr>
              <w:keepNext w:val="0"/>
              <w:keepLines w:val="0"/>
              <w:pageBreakBefore w:val="0"/>
              <w:numPr>
                <w:ilvl w:val="0"/>
                <w:numId w:val="0"/>
              </w:numPr>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000000"/>
                <w:kern w:val="0"/>
                <w:sz w:val="24"/>
                <w:szCs w:val="24"/>
                <w:u w:val="single"/>
                <w:lang w:val="en-US" w:eastAsia="zh-CN" w:bidi="ar"/>
              </w:rPr>
              <w:t>马水镇至亮源乡马水河段全段河道清淤疏浚长度为9.725km，全河段疏浚深度为0.5m~1.0m（0+000~9+725），河段清淤7.440km（0+000-2+960、4+300-8+780），本项目需清除淤泥量5.11m</w:t>
            </w:r>
            <w:r>
              <w:rPr>
                <w:rFonts w:hint="default" w:ascii="Times New Roman" w:hAnsi="Times New Roman" w:eastAsia="宋体" w:cs="Times New Roman"/>
                <w:color w:val="000000"/>
                <w:kern w:val="0"/>
                <w:sz w:val="24"/>
                <w:szCs w:val="24"/>
                <w:u w:val="single"/>
                <w:vertAlign w:val="superscript"/>
                <w:lang w:val="en-US" w:eastAsia="zh-CN" w:bidi="ar"/>
              </w:rPr>
              <w:t>3</w:t>
            </w:r>
            <w:r>
              <w:rPr>
                <w:rFonts w:hint="default" w:ascii="Times New Roman" w:hAnsi="Times New Roman" w:eastAsia="宋体" w:cs="Times New Roman"/>
                <w:color w:val="auto"/>
                <w:sz w:val="24"/>
                <w:szCs w:val="24"/>
                <w:u w:val="single"/>
                <w:lang w:val="en-US" w:eastAsia="zh-CN"/>
              </w:rPr>
              <w:t>。</w:t>
            </w:r>
          </w:p>
          <w:p>
            <w:pPr>
              <w:numPr>
                <w:ilvl w:val="0"/>
                <w:numId w:val="0"/>
              </w:numPr>
              <w:bidi w:val="0"/>
              <w:ind w:firstLine="480" w:firstLineChars="200"/>
              <w:rPr>
                <w:rFonts w:hint="default" w:ascii="Times New Roman" w:hAnsi="Times New Roman" w:eastAsia="宋体" w:cs="Times New Roman"/>
                <w:color w:val="auto"/>
                <w:sz w:val="24"/>
                <w:szCs w:val="24"/>
                <w:u w:val="single"/>
                <w:lang w:val="en-US" w:eastAsia="zh-CN"/>
              </w:rPr>
            </w:pPr>
            <w:r>
              <w:rPr>
                <w:rFonts w:hint="default" w:ascii="Times New Roman" w:hAnsi="Times New Roman" w:eastAsia="宋体" w:cs="Times New Roman"/>
                <w:color w:val="auto"/>
                <w:kern w:val="0"/>
                <w:sz w:val="24"/>
                <w:szCs w:val="24"/>
                <w:u w:val="single"/>
                <w:lang w:val="en-US" w:eastAsia="zh-CN" w:bidi="ar"/>
              </w:rPr>
              <w:t>②</w:t>
            </w:r>
            <w:r>
              <w:rPr>
                <w:rFonts w:hint="default" w:ascii="Times New Roman" w:hAnsi="Times New Roman" w:eastAsia="宋体" w:cs="Times New Roman"/>
                <w:color w:val="auto"/>
                <w:sz w:val="24"/>
                <w:szCs w:val="24"/>
                <w:u w:val="single"/>
                <w:lang w:val="en-US" w:eastAsia="zh-CN"/>
              </w:rPr>
              <w:t>淤泥清理方案</w:t>
            </w:r>
          </w:p>
          <w:p>
            <w:pPr>
              <w:bidi w:val="0"/>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u w:val="single"/>
                <w:lang w:eastAsia="zh-CN"/>
              </w:rPr>
              <w:t>根据项目现场踏勘情况，</w:t>
            </w:r>
            <w:r>
              <w:rPr>
                <w:rFonts w:hint="default" w:ascii="Times New Roman" w:hAnsi="Times New Roman" w:eastAsia="宋体" w:cs="Times New Roman"/>
                <w:u w:val="single"/>
                <w:lang w:val="en-US" w:eastAsia="zh-CN"/>
              </w:rPr>
              <w:t>清出的淤泥堆放至临时弃渣场，待施工期结束后对弃渣场进行土地整治、生态修复。</w:t>
            </w:r>
          </w:p>
          <w:p>
            <w:pPr>
              <w:numPr>
                <w:ilvl w:val="0"/>
                <w:numId w:val="0"/>
              </w:numPr>
              <w:bidi w:val="0"/>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kern w:val="2"/>
                <w:sz w:val="24"/>
                <w:szCs w:val="24"/>
                <w:lang w:val="en-US" w:eastAsia="zh-CN" w:bidi="ar-SA"/>
              </w:rPr>
              <w:t>（3）</w:t>
            </w:r>
            <w:r>
              <w:rPr>
                <w:rFonts w:hint="default" w:ascii="Times New Roman" w:hAnsi="Times New Roman" w:eastAsia="宋体" w:cs="Times New Roman"/>
                <w:color w:val="000000"/>
                <w:kern w:val="0"/>
                <w:sz w:val="24"/>
                <w:szCs w:val="24"/>
                <w:lang w:val="en-US" w:eastAsia="zh-CN" w:bidi="ar"/>
              </w:rPr>
              <w:t>堰坝整修</w:t>
            </w:r>
            <w:r>
              <w:rPr>
                <w:rFonts w:hint="default" w:ascii="Times New Roman" w:hAnsi="Times New Roman" w:eastAsia="宋体" w:cs="Times New Roman"/>
                <w:lang w:val="en-US" w:eastAsia="zh-CN"/>
              </w:rPr>
              <w:t>工程</w:t>
            </w:r>
          </w:p>
          <w:p>
            <w:pPr>
              <w:numPr>
                <w:ilvl w:val="0"/>
                <w:numId w:val="0"/>
              </w:numPr>
              <w:bidi w:val="0"/>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color w:val="auto"/>
                <w:sz w:val="24"/>
                <w:szCs w:val="24"/>
              </w:rPr>
              <w:t>①</w:t>
            </w:r>
            <w:r>
              <w:rPr>
                <w:rFonts w:hint="default" w:ascii="Times New Roman" w:hAnsi="Times New Roman" w:eastAsia="宋体" w:cs="Times New Roman"/>
                <w:lang w:val="en-US" w:eastAsia="zh-CN"/>
              </w:rPr>
              <w:t>工程量估算</w:t>
            </w:r>
          </w:p>
          <w:p>
            <w:pPr>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根据实地调查，结合建设单位提供的相应资料，需要整修的堰坝有2处，分别为厅上堰坝、培英堰坝。</w:t>
            </w:r>
          </w:p>
          <w:p>
            <w:pPr>
              <w:numPr>
                <w:ilvl w:val="0"/>
                <w:numId w:val="0"/>
              </w:numPr>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color w:val="auto"/>
                <w:kern w:val="0"/>
                <w:sz w:val="24"/>
                <w:szCs w:val="24"/>
                <w:lang w:val="en-US" w:eastAsia="zh-CN" w:bidi="ar"/>
              </w:rPr>
              <w:t>②</w:t>
            </w:r>
            <w:r>
              <w:rPr>
                <w:rFonts w:hint="default" w:ascii="Times New Roman" w:hAnsi="Times New Roman" w:eastAsia="宋体" w:cs="Times New Roman"/>
                <w:lang w:val="en-US" w:eastAsia="zh-CN"/>
              </w:rPr>
              <w:t>堰坝整修方案</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lang w:val="en-US" w:eastAsia="zh-CN"/>
              </w:rPr>
            </w:pPr>
            <w:r>
              <w:rPr>
                <w:rFonts w:hint="default" w:ascii="Times New Roman" w:hAnsi="Times New Roman" w:eastAsia="宋体" w:cs="Times New Roman"/>
                <w:sz w:val="24"/>
                <w:szCs w:val="24"/>
                <w:lang w:val="en-US" w:eastAsia="zh-CN"/>
              </w:rPr>
              <w:t>根据项目实际情况，堰坝</w:t>
            </w:r>
            <w:r>
              <w:rPr>
                <w:rFonts w:hint="default" w:ascii="Times New Roman" w:hAnsi="Times New Roman" w:eastAsia="宋体" w:cs="Times New Roman"/>
                <w:color w:val="000000"/>
                <w:kern w:val="0"/>
                <w:sz w:val="24"/>
                <w:szCs w:val="24"/>
                <w:lang w:val="en-US" w:eastAsia="zh-CN" w:bidi="ar"/>
              </w:rPr>
              <w:t>闸门老旧、损坏严重。启闭设施老化。本次对其进行修整，更换闸门及启闭设施</w:t>
            </w:r>
            <w:r>
              <w:rPr>
                <w:rFonts w:hint="default" w:ascii="Times New Roman" w:hAnsi="Times New Roman" w:eastAsia="宋体" w:cs="Times New Roman"/>
                <w:lang w:val="en-US" w:eastAsia="zh-CN"/>
              </w:rPr>
              <w:t>。</w:t>
            </w:r>
          </w:p>
          <w:p>
            <w:pPr>
              <w:numPr>
                <w:ilvl w:val="0"/>
                <w:numId w:val="0"/>
              </w:numPr>
              <w:ind w:firstLine="480" w:firstLineChars="200"/>
              <w:rPr>
                <w:rFonts w:hint="default" w:ascii="Times New Roman" w:hAnsi="Times New Roman" w:eastAsia="宋体" w:cs="Times New Roman"/>
                <w:b w:val="0"/>
                <w:bCs w:val="0"/>
                <w:color w:val="auto"/>
                <w:spacing w:val="0"/>
                <w:kern w:val="0"/>
                <w:position w:val="0"/>
                <w:sz w:val="24"/>
                <w:szCs w:val="24"/>
                <w:lang w:val="en-US" w:eastAsia="zh-CN" w:bidi="ar-SA"/>
              </w:rPr>
            </w:pPr>
            <w:r>
              <w:rPr>
                <w:rFonts w:hint="default" w:ascii="Times New Roman" w:hAnsi="Times New Roman" w:eastAsia="宋体" w:cs="Times New Roman"/>
                <w:b w:val="0"/>
                <w:bCs w:val="0"/>
                <w:color w:val="auto"/>
                <w:spacing w:val="0"/>
                <w:kern w:val="0"/>
                <w:position w:val="0"/>
                <w:sz w:val="24"/>
                <w:szCs w:val="24"/>
                <w:lang w:val="en-US" w:eastAsia="zh-CN" w:bidi="ar-SA"/>
              </w:rPr>
              <w:t>（4）</w:t>
            </w:r>
            <w:r>
              <w:rPr>
                <w:rFonts w:hint="default" w:ascii="Times New Roman" w:hAnsi="Times New Roman" w:eastAsia="宋体" w:cs="Times New Roman"/>
                <w:color w:val="000000"/>
                <w:kern w:val="0"/>
                <w:sz w:val="24"/>
                <w:szCs w:val="24"/>
                <w:lang w:val="en-US" w:eastAsia="zh-CN" w:bidi="ar"/>
              </w:rPr>
              <w:t>渠系衬砌</w:t>
            </w:r>
          </w:p>
          <w:p>
            <w:pPr>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lang w:val="en-US" w:eastAsia="zh-CN"/>
              </w:rPr>
              <w:t>根据实地调查，结合建设单位提供的相应资料，本项目需</w:t>
            </w:r>
            <w:r>
              <w:rPr>
                <w:rFonts w:hint="default" w:ascii="Times New Roman" w:hAnsi="Times New Roman" w:eastAsia="宋体" w:cs="Times New Roman"/>
                <w:color w:val="000000"/>
                <w:kern w:val="0"/>
                <w:sz w:val="24"/>
                <w:szCs w:val="24"/>
                <w:lang w:val="en-US" w:eastAsia="zh-CN" w:bidi="ar"/>
              </w:rPr>
              <w:t>渠系衬砌两处</w:t>
            </w:r>
            <w:r>
              <w:rPr>
                <w:rFonts w:hint="default" w:ascii="Times New Roman" w:hAnsi="Times New Roman" w:eastAsia="宋体" w:cs="Times New Roman"/>
                <w:lang w:val="en-US" w:eastAsia="zh-CN"/>
              </w:rPr>
              <w:t>，</w:t>
            </w:r>
            <w:r>
              <w:rPr>
                <w:rFonts w:hint="default" w:ascii="Times New Roman" w:hAnsi="Times New Roman" w:eastAsia="宋体" w:cs="Times New Roman"/>
                <w:sz w:val="24"/>
                <w:szCs w:val="24"/>
                <w:lang w:val="en-US" w:eastAsia="zh-CN"/>
              </w:rPr>
              <w:t>一处</w:t>
            </w:r>
            <w:r>
              <w:rPr>
                <w:rFonts w:hint="default" w:ascii="Times New Roman" w:hAnsi="Times New Roman" w:eastAsia="宋体" w:cs="Times New Roman"/>
                <w:color w:val="000000"/>
                <w:kern w:val="0"/>
                <w:sz w:val="24"/>
                <w:szCs w:val="24"/>
                <w:lang w:val="en-US" w:eastAsia="zh-CN" w:bidi="ar"/>
              </w:rPr>
              <w:t>衬砌砼渠道（2+960旁），一处尾水渠浆砌石衬砌（9+540南侧434m处）。</w:t>
            </w:r>
          </w:p>
          <w:p>
            <w:pPr>
              <w:numPr>
                <w:ilvl w:val="0"/>
                <w:numId w:val="0"/>
              </w:numPr>
              <w:ind w:firstLine="480" w:firstLineChars="200"/>
              <w:rPr>
                <w:rFonts w:hint="default" w:ascii="Times New Roman" w:hAnsi="Times New Roman" w:eastAsia="宋体" w:cs="Times New Roman"/>
                <w:b w:val="0"/>
                <w:bCs w:val="0"/>
                <w:color w:val="auto"/>
                <w:spacing w:val="0"/>
                <w:kern w:val="0"/>
                <w:position w:val="0"/>
                <w:sz w:val="24"/>
                <w:szCs w:val="24"/>
                <w:lang w:val="en-US" w:eastAsia="zh-CN" w:bidi="ar-SA"/>
              </w:rPr>
            </w:pPr>
            <w:r>
              <w:rPr>
                <w:rFonts w:hint="default" w:ascii="Times New Roman" w:hAnsi="Times New Roman" w:eastAsia="宋体" w:cs="Times New Roman"/>
                <w:b w:val="0"/>
                <w:bCs w:val="0"/>
                <w:color w:val="auto"/>
                <w:spacing w:val="0"/>
                <w:kern w:val="0"/>
                <w:position w:val="0"/>
                <w:sz w:val="24"/>
                <w:szCs w:val="24"/>
                <w:lang w:val="en-US" w:eastAsia="zh-CN" w:bidi="ar-SA"/>
              </w:rPr>
              <w:t>（5）入河口整治工程</w:t>
            </w:r>
          </w:p>
          <w:p>
            <w:pPr>
              <w:numPr>
                <w:ilvl w:val="0"/>
                <w:numId w:val="0"/>
              </w:numPr>
              <w:bidi w:val="0"/>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color w:val="auto"/>
                <w:sz w:val="24"/>
                <w:szCs w:val="24"/>
              </w:rPr>
              <w:t>①</w:t>
            </w:r>
            <w:r>
              <w:rPr>
                <w:rFonts w:hint="default" w:ascii="Times New Roman" w:hAnsi="Times New Roman" w:eastAsia="宋体" w:cs="Times New Roman"/>
                <w:lang w:val="en-US" w:eastAsia="zh-CN"/>
              </w:rPr>
              <w:t>工程量估算</w:t>
            </w:r>
          </w:p>
          <w:p>
            <w:pPr>
              <w:bidi w:val="0"/>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根据实地调查，结合建设单位提供的相应资料，本项目需整治4处支流入河口。</w:t>
            </w:r>
          </w:p>
          <w:p>
            <w:pPr>
              <w:bidi w:val="0"/>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color w:val="auto"/>
                <w:kern w:val="0"/>
                <w:sz w:val="24"/>
                <w:szCs w:val="24"/>
                <w:lang w:val="en-US" w:eastAsia="zh-CN" w:bidi="ar"/>
              </w:rPr>
              <w:t>②</w:t>
            </w:r>
            <w:r>
              <w:rPr>
                <w:rFonts w:hint="default" w:ascii="Times New Roman" w:hAnsi="Times New Roman" w:eastAsia="宋体" w:cs="Times New Roman"/>
                <w:lang w:val="en-US" w:eastAsia="zh-CN"/>
              </w:rPr>
              <w:t>支流入河口设计方案</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本项目对未衬砌的4处水系入河口进行衬砌加固，并且对原有沿岸沟渠入河的排水渠延伸工程措施。考虑有在入河前两条排水沟汇流在一起的情况，排涝流量按0.4m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/s设计，排水渠延伸接入原排水沟5m，底坡i为1/200，底宽0.6m，高0.8m，侧墙浆砌石结构0.5m厚，底板为C20砼，厚0.2m，采用矩形渠道形式，下河岸坡段依据岸坡防护按1:2设计，河床处设置1m长的防冲护坦段。</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（6）临时工程</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临时工程包括临时施工营地、施工道路、弃渣场等。</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color w:val="auto"/>
                <w:sz w:val="24"/>
                <w:szCs w:val="24"/>
              </w:rPr>
              <w:t>①</w:t>
            </w:r>
            <w:r>
              <w:rPr>
                <w:rFonts w:hint="default" w:ascii="Times New Roman" w:hAnsi="Times New Roman" w:eastAsia="宋体" w:cs="Times New Roman"/>
                <w:lang w:val="en-US" w:eastAsia="zh-CN"/>
              </w:rPr>
              <w:t>施工营地：</w:t>
            </w:r>
            <w:r>
              <w:rPr>
                <w:rFonts w:hint="default" w:ascii="Times New Roman" w:hAnsi="Times New Roman" w:eastAsia="宋体" w:cs="Times New Roman"/>
                <w:sz w:val="24"/>
                <w:szCs w:val="24"/>
                <w:vertAlign w:val="baseline"/>
                <w:lang w:val="en-US" w:eastAsia="zh-CN"/>
              </w:rPr>
              <w:t>本项目设有2处施工营地，仅用于临时办公与休息，不设置宿舍，其中：1处在良坡洞（3+900），设1处施工营地，占地约400m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vertAlign w:val="baseline"/>
                <w:lang w:val="en-US" w:eastAsia="zh-CN"/>
              </w:rPr>
              <w:t>；1处在南边岭（8+640），设1处施工营地，占地约400m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vertAlign w:val="baseline"/>
                <w:lang w:val="en-US" w:eastAsia="zh-CN"/>
              </w:rPr>
              <w:t>。施工临建采用可拆解活动板房，施工结束后拆除不会产生建筑垃圾。施工期临时使用，施工结束后拆除恢复成原地貌。施工人员如厕依托周边居民住宅。</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②施工道路：</w:t>
            </w:r>
            <w:r>
              <w:rPr>
                <w:rFonts w:hint="default" w:ascii="Times New Roman" w:hAnsi="Times New Roman" w:eastAsia="宋体" w:cs="Times New Roman"/>
                <w:color w:val="000000"/>
                <w:kern w:val="0"/>
                <w:sz w:val="24"/>
                <w:szCs w:val="24"/>
                <w:lang w:val="en-US" w:eastAsia="zh-CN" w:bidi="ar"/>
              </w:rPr>
              <w:t>施工区内，临时道路修筑在河道外侧，共10.05km，临时路宽3.5m，为素土压实路面。项目区外，利用现有道路网运输，运输过程遵守市政道路管理，运输路线规避居民区等环境保护目标。</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000000"/>
                <w:kern w:val="0"/>
                <w:sz w:val="24"/>
                <w:szCs w:val="24"/>
                <w:lang w:val="en-US" w:eastAsia="zh-CN" w:bidi="ar"/>
              </w:rPr>
              <w:fldChar w:fldCharType="begin"/>
            </w:r>
            <w:r>
              <w:rPr>
                <w:rFonts w:hint="default" w:ascii="Times New Roman" w:hAnsi="Times New Roman" w:eastAsia="宋体" w:cs="Times New Roman"/>
                <w:color w:val="000000"/>
                <w:kern w:val="0"/>
                <w:sz w:val="24"/>
                <w:szCs w:val="24"/>
                <w:lang w:val="en-US" w:eastAsia="zh-CN" w:bidi="ar"/>
              </w:rPr>
              <w:instrText xml:space="preserve"> = 3 \* GB3 \* MERGEFORMAT </w:instrText>
            </w:r>
            <w:r>
              <w:rPr>
                <w:rFonts w:hint="default" w:ascii="Times New Roman" w:hAnsi="Times New Roman" w:eastAsia="宋体" w:cs="Times New Roman"/>
                <w:color w:val="000000"/>
                <w:kern w:val="0"/>
                <w:sz w:val="24"/>
                <w:szCs w:val="24"/>
                <w:lang w:val="en-US" w:eastAsia="zh-CN" w:bidi="ar"/>
              </w:rPr>
              <w:fldChar w:fldCharType="separate"/>
            </w:r>
            <w:r>
              <w:rPr>
                <w:rFonts w:hint="default" w:ascii="Times New Roman" w:hAnsi="Times New Roman" w:eastAsia="宋体" w:cs="Times New Roman"/>
              </w:rPr>
              <w:t>③</w:t>
            </w:r>
            <w:r>
              <w:rPr>
                <w:rFonts w:hint="default" w:ascii="Times New Roman" w:hAnsi="Times New Roman" w:eastAsia="宋体" w:cs="Times New Roman"/>
                <w:color w:val="000000"/>
                <w:kern w:val="0"/>
                <w:sz w:val="24"/>
                <w:szCs w:val="24"/>
                <w:lang w:val="en-US" w:eastAsia="zh-CN" w:bidi="ar"/>
              </w:rPr>
              <w:fldChar w:fldCharType="end"/>
            </w:r>
            <w:r>
              <w:rPr>
                <w:rFonts w:hint="default" w:ascii="Times New Roman" w:hAnsi="Times New Roman" w:eastAsia="宋体" w:cs="Times New Roman"/>
                <w:color w:val="000000"/>
                <w:kern w:val="0"/>
                <w:sz w:val="24"/>
                <w:szCs w:val="24"/>
                <w:lang w:val="en-US" w:eastAsia="zh-CN" w:bidi="ar"/>
              </w:rPr>
              <w:t>弃渣场：</w:t>
            </w:r>
            <w:r>
              <w:rPr>
                <w:rFonts w:hint="default" w:ascii="Times New Roman" w:hAnsi="Times New Roman" w:eastAsia="宋体" w:cs="Times New Roman"/>
                <w:color w:val="auto"/>
                <w:sz w:val="24"/>
                <w:szCs w:val="24"/>
                <w:vertAlign w:val="baseline"/>
                <w:lang w:val="en-US" w:eastAsia="zh-CN"/>
              </w:rPr>
              <w:t>本项目设置临时弃渣场2处，总占地2.2hm</w:t>
            </w:r>
            <w:r>
              <w:rPr>
                <w:rFonts w:hint="default"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vertAlign w:val="baseline"/>
                <w:lang w:val="en-US" w:eastAsia="zh-CN"/>
              </w:rPr>
              <w:t>。施工期结束后对其进行土地整治，恢复生态。</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eastAsia="宋体" w:cs="Times New Roman"/>
                <w:b/>
                <w:bCs/>
                <w:color w:val="auto"/>
                <w:kern w:val="0"/>
                <w:sz w:val="24"/>
                <w:u w:val="single"/>
                <w:lang w:eastAsia="zh-CN"/>
              </w:rPr>
            </w:pPr>
            <w:r>
              <w:rPr>
                <w:rFonts w:hint="default" w:ascii="Times New Roman" w:hAnsi="Times New Roman" w:eastAsia="宋体" w:cs="Times New Roman"/>
                <w:b/>
                <w:bCs/>
                <w:color w:val="auto"/>
                <w:sz w:val="24"/>
                <w:szCs w:val="24"/>
                <w:u w:val="single"/>
                <w:vertAlign w:val="baseline"/>
                <w:lang w:val="en-US" w:eastAsia="zh-CN"/>
              </w:rPr>
              <w:t>5、</w:t>
            </w:r>
            <w:r>
              <w:rPr>
                <w:rFonts w:hint="default" w:ascii="Times New Roman" w:hAnsi="Times New Roman" w:eastAsia="宋体" w:cs="Times New Roman"/>
                <w:b/>
                <w:bCs/>
                <w:color w:val="auto"/>
                <w:kern w:val="0"/>
                <w:sz w:val="24"/>
                <w:u w:val="single"/>
                <w:lang w:eastAsia="zh-CN"/>
              </w:rPr>
              <w:t>原辅材料使用情况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u w:val="single"/>
                <w:lang w:val="en-US" w:eastAsia="zh-CN"/>
              </w:rPr>
            </w:pPr>
            <w:r>
              <w:rPr>
                <w:rFonts w:hint="default" w:ascii="Times New Roman" w:hAnsi="Times New Roman" w:eastAsia="宋体" w:cs="Times New Roman"/>
                <w:color w:val="auto"/>
                <w:kern w:val="0"/>
                <w:sz w:val="24"/>
                <w:u w:val="single"/>
              </w:rPr>
              <w:t>项目所需原辅材料见表</w:t>
            </w:r>
            <w:r>
              <w:rPr>
                <w:rFonts w:hint="default" w:ascii="Times New Roman" w:hAnsi="Times New Roman" w:eastAsia="宋体" w:cs="Times New Roman"/>
                <w:color w:val="auto"/>
                <w:kern w:val="0"/>
                <w:sz w:val="24"/>
                <w:u w:val="single"/>
                <w:lang w:val="en-US" w:eastAsia="zh-CN"/>
              </w:rPr>
              <w:t>2-3。</w:t>
            </w:r>
          </w:p>
          <w:p>
            <w:pPr>
              <w:keepNext w:val="0"/>
              <w:keepLines w:val="0"/>
              <w:pageBreakBefore w:val="0"/>
              <w:widowControl/>
              <w:kinsoku/>
              <w:wordWrap/>
              <w:overflowPunct/>
              <w:topLinePunct w:val="0"/>
              <w:autoSpaceDE/>
              <w:autoSpaceDN/>
              <w:bidi w:val="0"/>
              <w:adjustRightInd w:val="0"/>
              <w:snapToGrid w:val="0"/>
              <w:spacing w:line="400" w:lineRule="exact"/>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 xml:space="preserve">表2-3  </w:t>
            </w:r>
            <w:r>
              <w:rPr>
                <w:rFonts w:hint="default" w:ascii="Times New Roman" w:hAnsi="Times New Roman" w:eastAsia="宋体" w:cs="Times New Roman"/>
                <w:b/>
                <w:bCs/>
                <w:color w:val="auto"/>
                <w:kern w:val="0"/>
                <w:sz w:val="21"/>
                <w:szCs w:val="21"/>
                <w:u w:val="single"/>
              </w:rPr>
              <w:t>原辅材料</w:t>
            </w:r>
            <w:r>
              <w:rPr>
                <w:rFonts w:hint="default" w:ascii="Times New Roman" w:hAnsi="Times New Roman" w:eastAsia="宋体" w:cs="Times New Roman"/>
                <w:b/>
                <w:bCs/>
                <w:color w:val="auto"/>
                <w:kern w:val="0"/>
                <w:sz w:val="21"/>
                <w:szCs w:val="21"/>
                <w:u w:val="single"/>
                <w:lang w:val="en-US" w:eastAsia="zh-CN"/>
              </w:rPr>
              <w:t>一览表</w:t>
            </w:r>
          </w:p>
          <w:tbl>
            <w:tblPr>
              <w:tblStyle w:val="2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05"/>
              <w:gridCol w:w="1691"/>
              <w:gridCol w:w="1338"/>
              <w:gridCol w:w="1852"/>
              <w:gridCol w:w="18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905" w:type="dxa"/>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u w:val="single"/>
                      <w:vertAlign w:val="baseline"/>
                      <w:lang w:val="en-US" w:eastAsia="zh-CN"/>
                    </w:rPr>
                  </w:pPr>
                  <w:r>
                    <w:rPr>
                      <w:rFonts w:hint="default" w:ascii="Times New Roman" w:hAnsi="Times New Roman" w:eastAsia="宋体" w:cs="Times New Roman"/>
                      <w:b/>
                      <w:bCs/>
                      <w:color w:val="auto"/>
                      <w:sz w:val="21"/>
                      <w:szCs w:val="21"/>
                      <w:u w:val="single"/>
                      <w:vertAlign w:val="baseline"/>
                      <w:lang w:val="en-US" w:eastAsia="zh-CN"/>
                    </w:rPr>
                    <w:t>序号</w:t>
                  </w:r>
                </w:p>
              </w:tc>
              <w:tc>
                <w:tcPr>
                  <w:tcW w:w="1691" w:type="dxa"/>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u w:val="single"/>
                      <w:vertAlign w:val="baseline"/>
                      <w:lang w:val="en-US" w:eastAsia="zh-CN"/>
                    </w:rPr>
                  </w:pPr>
                  <w:r>
                    <w:rPr>
                      <w:rFonts w:hint="default" w:ascii="Times New Roman" w:hAnsi="Times New Roman" w:eastAsia="宋体" w:cs="Times New Roman"/>
                      <w:b/>
                      <w:bCs/>
                      <w:color w:val="auto"/>
                      <w:sz w:val="21"/>
                      <w:szCs w:val="21"/>
                      <w:u w:val="single"/>
                      <w:vertAlign w:val="baseline"/>
                      <w:lang w:val="en-US" w:eastAsia="zh-CN"/>
                    </w:rPr>
                    <w:t>原辅料</w:t>
                  </w:r>
                </w:p>
              </w:tc>
              <w:tc>
                <w:tcPr>
                  <w:tcW w:w="1338" w:type="dxa"/>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u w:val="single"/>
                      <w:vertAlign w:val="baseline"/>
                      <w:lang w:val="en-US" w:eastAsia="zh-CN"/>
                    </w:rPr>
                  </w:pPr>
                  <w:r>
                    <w:rPr>
                      <w:rFonts w:hint="default" w:ascii="Times New Roman" w:hAnsi="Times New Roman" w:eastAsia="宋体" w:cs="Times New Roman"/>
                      <w:b/>
                      <w:bCs/>
                      <w:color w:val="auto"/>
                      <w:sz w:val="21"/>
                      <w:szCs w:val="21"/>
                      <w:u w:val="single"/>
                      <w:vertAlign w:val="baseline"/>
                      <w:lang w:val="en-US" w:eastAsia="zh-CN"/>
                    </w:rPr>
                    <w:t>单位</w:t>
                  </w:r>
                </w:p>
              </w:tc>
              <w:tc>
                <w:tcPr>
                  <w:tcW w:w="1852" w:type="dxa"/>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u w:val="single"/>
                      <w:vertAlign w:val="baseline"/>
                      <w:lang w:val="en-US" w:eastAsia="zh-CN"/>
                    </w:rPr>
                  </w:pPr>
                  <w:r>
                    <w:rPr>
                      <w:rFonts w:hint="default" w:ascii="Times New Roman" w:hAnsi="Times New Roman" w:eastAsia="宋体" w:cs="Times New Roman"/>
                      <w:b/>
                      <w:bCs/>
                      <w:color w:val="auto"/>
                      <w:sz w:val="21"/>
                      <w:szCs w:val="21"/>
                      <w:u w:val="single"/>
                      <w:vertAlign w:val="baseline"/>
                      <w:lang w:val="en-US" w:eastAsia="zh-CN"/>
                    </w:rPr>
                    <w:t>数量</w:t>
                  </w:r>
                </w:p>
              </w:tc>
              <w:tc>
                <w:tcPr>
                  <w:tcW w:w="1831" w:type="dxa"/>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u w:val="single"/>
                      <w:vertAlign w:val="baseline"/>
                      <w:lang w:val="en-US" w:eastAsia="zh-CN"/>
                    </w:rPr>
                  </w:pPr>
                  <w:r>
                    <w:rPr>
                      <w:rFonts w:hint="default" w:ascii="Times New Roman" w:hAnsi="Times New Roman" w:eastAsia="宋体" w:cs="Times New Roman"/>
                      <w:b/>
                      <w:bCs/>
                      <w:color w:val="auto"/>
                      <w:sz w:val="21"/>
                      <w:szCs w:val="21"/>
                      <w:u w:val="single"/>
                      <w:vertAlign w:val="baseline"/>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905" w:type="dxa"/>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u w:val="single"/>
                      <w:vertAlign w:val="baseline"/>
                      <w:lang w:val="en-US" w:eastAsia="zh-CN"/>
                    </w:rPr>
                  </w:pPr>
                  <w:r>
                    <w:rPr>
                      <w:rFonts w:hint="default" w:ascii="Times New Roman" w:hAnsi="Times New Roman" w:eastAsia="宋体" w:cs="Times New Roman"/>
                      <w:b w:val="0"/>
                      <w:bCs w:val="0"/>
                      <w:color w:val="auto"/>
                      <w:sz w:val="21"/>
                      <w:szCs w:val="21"/>
                      <w:u w:val="single"/>
                      <w:vertAlign w:val="baseline"/>
                      <w:lang w:val="en-US" w:eastAsia="zh-CN"/>
                    </w:rPr>
                    <w:t>1</w:t>
                  </w:r>
                </w:p>
              </w:tc>
              <w:tc>
                <w:tcPr>
                  <w:tcW w:w="1691" w:type="dxa"/>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u w:val="single"/>
                      <w:vertAlign w:val="baseline"/>
                      <w:lang w:val="en-US" w:eastAsia="zh-CN"/>
                    </w:rPr>
                  </w:pPr>
                  <w:r>
                    <w:rPr>
                      <w:rFonts w:hint="default" w:ascii="Times New Roman" w:hAnsi="Times New Roman" w:eastAsia="宋体" w:cs="Times New Roman"/>
                      <w:b w:val="0"/>
                      <w:bCs w:val="0"/>
                      <w:color w:val="auto"/>
                      <w:sz w:val="21"/>
                      <w:szCs w:val="21"/>
                      <w:u w:val="single"/>
                      <w:vertAlign w:val="baseline"/>
                      <w:lang w:val="en-US" w:eastAsia="zh-CN"/>
                    </w:rPr>
                    <w:t>水泥</w:t>
                  </w:r>
                </w:p>
              </w:tc>
              <w:tc>
                <w:tcPr>
                  <w:tcW w:w="1338" w:type="dxa"/>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u w:val="single"/>
                      <w:vertAlign w:val="baseline"/>
                      <w:lang w:val="en-US" w:eastAsia="zh-CN"/>
                    </w:rPr>
                  </w:pPr>
                  <w:r>
                    <w:rPr>
                      <w:rFonts w:hint="default" w:ascii="Times New Roman" w:hAnsi="Times New Roman" w:eastAsia="宋体" w:cs="Times New Roman"/>
                      <w:b w:val="0"/>
                      <w:bCs w:val="0"/>
                      <w:color w:val="auto"/>
                      <w:sz w:val="21"/>
                      <w:szCs w:val="21"/>
                      <w:u w:val="single"/>
                      <w:vertAlign w:val="baseline"/>
                      <w:lang w:val="en-US" w:eastAsia="zh-CN"/>
                    </w:rPr>
                    <w:t>t</w:t>
                  </w:r>
                </w:p>
              </w:tc>
              <w:tc>
                <w:tcPr>
                  <w:tcW w:w="1852" w:type="dxa"/>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u w:val="single"/>
                      <w:vertAlign w:val="baseline"/>
                      <w:lang w:val="en-US" w:eastAsia="zh-CN"/>
                    </w:rPr>
                  </w:pPr>
                  <w:r>
                    <w:rPr>
                      <w:rFonts w:hint="default" w:ascii="Times New Roman" w:hAnsi="Times New Roman" w:eastAsia="宋体" w:cs="Times New Roman"/>
                      <w:b w:val="0"/>
                      <w:bCs w:val="0"/>
                      <w:color w:val="auto"/>
                      <w:sz w:val="21"/>
                      <w:szCs w:val="21"/>
                      <w:u w:val="single"/>
                      <w:vertAlign w:val="baseline"/>
                      <w:lang w:val="en-US" w:eastAsia="zh-CN"/>
                    </w:rPr>
                    <w:t>949</w:t>
                  </w:r>
                </w:p>
              </w:tc>
              <w:tc>
                <w:tcPr>
                  <w:tcW w:w="1831" w:type="dxa"/>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u w:val="single"/>
                      <w:vertAlign w:val="baseline"/>
                      <w:lang w:val="en-US" w:eastAsia="zh-CN"/>
                    </w:rPr>
                  </w:pPr>
                  <w:r>
                    <w:rPr>
                      <w:rFonts w:hint="default" w:ascii="Times New Roman" w:hAnsi="Times New Roman" w:eastAsia="宋体" w:cs="Times New Roman"/>
                      <w:b w:val="0"/>
                      <w:bCs w:val="0"/>
                      <w:color w:val="auto"/>
                      <w:sz w:val="21"/>
                      <w:szCs w:val="21"/>
                      <w:u w:val="single"/>
                      <w:vertAlign w:val="baseline"/>
                      <w:lang w:val="en-US" w:eastAsia="zh-CN"/>
                    </w:rPr>
                    <w:t>固化剂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905" w:type="dxa"/>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u w:val="single"/>
                      <w:vertAlign w:val="baseline"/>
                      <w:lang w:val="en-US" w:eastAsia="zh-CN"/>
                    </w:rPr>
                  </w:pPr>
                  <w:r>
                    <w:rPr>
                      <w:rFonts w:hint="default" w:ascii="Times New Roman" w:hAnsi="Times New Roman" w:eastAsia="宋体" w:cs="Times New Roman"/>
                      <w:b w:val="0"/>
                      <w:bCs w:val="0"/>
                      <w:color w:val="auto"/>
                      <w:sz w:val="21"/>
                      <w:szCs w:val="21"/>
                      <w:u w:val="single"/>
                      <w:vertAlign w:val="baseline"/>
                      <w:lang w:val="en-US" w:eastAsia="zh-CN"/>
                    </w:rPr>
                    <w:t>2</w:t>
                  </w:r>
                </w:p>
              </w:tc>
              <w:tc>
                <w:tcPr>
                  <w:tcW w:w="1691" w:type="dxa"/>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u w:val="single"/>
                      <w:vertAlign w:val="baseline"/>
                      <w:lang w:val="en-US" w:eastAsia="zh-CN"/>
                    </w:rPr>
                  </w:pPr>
                  <w:r>
                    <w:rPr>
                      <w:rFonts w:hint="default" w:ascii="Times New Roman" w:hAnsi="Times New Roman" w:eastAsia="宋体" w:cs="Times New Roman"/>
                      <w:b w:val="0"/>
                      <w:bCs w:val="0"/>
                      <w:color w:val="auto"/>
                      <w:sz w:val="21"/>
                      <w:szCs w:val="21"/>
                      <w:u w:val="single"/>
                      <w:vertAlign w:val="baseline"/>
                      <w:lang w:val="en-US" w:eastAsia="zh-CN"/>
                    </w:rPr>
                    <w:t>砂石</w:t>
                  </w:r>
                </w:p>
              </w:tc>
              <w:tc>
                <w:tcPr>
                  <w:tcW w:w="1338" w:type="dxa"/>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u w:val="single"/>
                      <w:vertAlign w:val="superscript"/>
                      <w:lang w:val="en-US" w:eastAsia="zh-CN"/>
                    </w:rPr>
                  </w:pPr>
                  <w:r>
                    <w:rPr>
                      <w:rFonts w:hint="default" w:ascii="Times New Roman" w:hAnsi="Times New Roman" w:eastAsia="宋体" w:cs="Times New Roman"/>
                      <w:b w:val="0"/>
                      <w:bCs w:val="0"/>
                      <w:color w:val="auto"/>
                      <w:sz w:val="21"/>
                      <w:szCs w:val="21"/>
                      <w:u w:val="single"/>
                      <w:vertAlign w:val="baseline"/>
                      <w:lang w:val="en-US" w:eastAsia="zh-CN"/>
                    </w:rPr>
                    <w:t>m</w:t>
                  </w:r>
                  <w:r>
                    <w:rPr>
                      <w:rFonts w:hint="default" w:ascii="Times New Roman" w:hAnsi="Times New Roman" w:eastAsia="宋体" w:cs="Times New Roman"/>
                      <w:b w:val="0"/>
                      <w:bCs w:val="0"/>
                      <w:color w:val="auto"/>
                      <w:sz w:val="21"/>
                      <w:szCs w:val="21"/>
                      <w:u w:val="single"/>
                      <w:vertAlign w:val="superscript"/>
                      <w:lang w:val="en-US" w:eastAsia="zh-CN"/>
                    </w:rPr>
                    <w:t>3</w:t>
                  </w:r>
                </w:p>
              </w:tc>
              <w:tc>
                <w:tcPr>
                  <w:tcW w:w="1852" w:type="dxa"/>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u w:val="single"/>
                      <w:vertAlign w:val="baseline"/>
                      <w:lang w:val="en-US" w:eastAsia="zh-CN"/>
                    </w:rPr>
                  </w:pPr>
                  <w:r>
                    <w:rPr>
                      <w:rFonts w:hint="default" w:ascii="Times New Roman" w:hAnsi="Times New Roman" w:eastAsia="宋体" w:cs="Times New Roman"/>
                      <w:b w:val="0"/>
                      <w:bCs w:val="0"/>
                      <w:color w:val="auto"/>
                      <w:sz w:val="21"/>
                      <w:szCs w:val="21"/>
                      <w:u w:val="single"/>
                      <w:vertAlign w:val="baseline"/>
                      <w:lang w:val="en-US" w:eastAsia="zh-CN"/>
                    </w:rPr>
                    <w:t>1449</w:t>
                  </w:r>
                </w:p>
              </w:tc>
              <w:tc>
                <w:tcPr>
                  <w:tcW w:w="1831" w:type="dxa"/>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u w:val="single"/>
                      <w:vertAlign w:val="baseline"/>
                      <w:lang w:val="en-US" w:eastAsia="zh-CN"/>
                    </w:rPr>
                  </w:pPr>
                  <w:r>
                    <w:rPr>
                      <w:rFonts w:hint="default" w:ascii="Times New Roman" w:hAnsi="Times New Roman" w:eastAsia="宋体" w:cs="Times New Roman"/>
                      <w:b w:val="0"/>
                      <w:bCs w:val="0"/>
                      <w:color w:val="auto"/>
                      <w:sz w:val="21"/>
                      <w:szCs w:val="21"/>
                      <w:u w:val="single"/>
                      <w:vertAlign w:val="baseli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905" w:type="dxa"/>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u w:val="single"/>
                      <w:vertAlign w:val="baseline"/>
                      <w:lang w:val="en-US" w:eastAsia="zh-CN"/>
                    </w:rPr>
                  </w:pPr>
                  <w:r>
                    <w:rPr>
                      <w:rFonts w:hint="default" w:ascii="Times New Roman" w:hAnsi="Times New Roman" w:eastAsia="宋体" w:cs="Times New Roman"/>
                      <w:b w:val="0"/>
                      <w:bCs w:val="0"/>
                      <w:color w:val="auto"/>
                      <w:sz w:val="21"/>
                      <w:szCs w:val="21"/>
                      <w:u w:val="single"/>
                      <w:vertAlign w:val="baseline"/>
                      <w:lang w:val="en-US" w:eastAsia="zh-CN"/>
                    </w:rPr>
                    <w:t>3</w:t>
                  </w:r>
                </w:p>
              </w:tc>
              <w:tc>
                <w:tcPr>
                  <w:tcW w:w="1691" w:type="dxa"/>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u w:val="single"/>
                      <w:vertAlign w:val="baseline"/>
                      <w:lang w:val="en-US" w:eastAsia="zh-CN"/>
                    </w:rPr>
                  </w:pPr>
                  <w:r>
                    <w:rPr>
                      <w:rFonts w:hint="default" w:ascii="Times New Roman" w:hAnsi="Times New Roman" w:eastAsia="宋体" w:cs="Times New Roman"/>
                      <w:b w:val="0"/>
                      <w:bCs w:val="0"/>
                      <w:color w:val="auto"/>
                      <w:sz w:val="21"/>
                      <w:szCs w:val="21"/>
                      <w:u w:val="single"/>
                      <w:vertAlign w:val="baseline"/>
                      <w:lang w:val="en-US" w:eastAsia="zh-CN"/>
                    </w:rPr>
                    <w:t>卵石</w:t>
                  </w:r>
                </w:p>
              </w:tc>
              <w:tc>
                <w:tcPr>
                  <w:tcW w:w="1338" w:type="dxa"/>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u w:val="single"/>
                      <w:vertAlign w:val="baseline"/>
                      <w:lang w:val="en-US" w:eastAsia="zh-CN"/>
                    </w:rPr>
                  </w:pPr>
                  <w:r>
                    <w:rPr>
                      <w:rFonts w:hint="default" w:ascii="Times New Roman" w:hAnsi="Times New Roman" w:eastAsia="宋体" w:cs="Times New Roman"/>
                      <w:b w:val="0"/>
                      <w:bCs w:val="0"/>
                      <w:color w:val="auto"/>
                      <w:sz w:val="21"/>
                      <w:szCs w:val="21"/>
                      <w:u w:val="single"/>
                      <w:vertAlign w:val="baseline"/>
                      <w:lang w:val="en-US" w:eastAsia="zh-CN"/>
                    </w:rPr>
                    <w:t>m</w:t>
                  </w:r>
                  <w:r>
                    <w:rPr>
                      <w:rFonts w:hint="default" w:ascii="Times New Roman" w:hAnsi="Times New Roman" w:eastAsia="宋体" w:cs="Times New Roman"/>
                      <w:b w:val="0"/>
                      <w:bCs w:val="0"/>
                      <w:color w:val="auto"/>
                      <w:sz w:val="21"/>
                      <w:szCs w:val="21"/>
                      <w:u w:val="single"/>
                      <w:vertAlign w:val="superscript"/>
                      <w:lang w:val="en-US" w:eastAsia="zh-CN"/>
                    </w:rPr>
                    <w:t>3</w:t>
                  </w:r>
                </w:p>
              </w:tc>
              <w:tc>
                <w:tcPr>
                  <w:tcW w:w="1852" w:type="dxa"/>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u w:val="single"/>
                      <w:vertAlign w:val="baseline"/>
                      <w:lang w:val="en-US" w:eastAsia="zh-CN"/>
                    </w:rPr>
                  </w:pPr>
                  <w:r>
                    <w:rPr>
                      <w:rFonts w:hint="default" w:ascii="Times New Roman" w:hAnsi="Times New Roman" w:eastAsia="宋体" w:cs="Times New Roman"/>
                      <w:b w:val="0"/>
                      <w:bCs w:val="0"/>
                      <w:color w:val="auto"/>
                      <w:sz w:val="21"/>
                      <w:szCs w:val="21"/>
                      <w:u w:val="single"/>
                      <w:vertAlign w:val="baseline"/>
                      <w:lang w:val="en-US" w:eastAsia="zh-CN"/>
                    </w:rPr>
                    <w:t>3.68万</w:t>
                  </w:r>
                </w:p>
              </w:tc>
              <w:tc>
                <w:tcPr>
                  <w:tcW w:w="1831" w:type="dxa"/>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u w:val="single"/>
                      <w:vertAlign w:val="baseline"/>
                      <w:lang w:val="en-US" w:eastAsia="zh-CN"/>
                    </w:rPr>
                  </w:pPr>
                  <w:r>
                    <w:rPr>
                      <w:rFonts w:hint="default" w:ascii="Times New Roman" w:hAnsi="Times New Roman" w:eastAsia="宋体" w:cs="Times New Roman"/>
                      <w:b w:val="0"/>
                      <w:bCs w:val="0"/>
                      <w:color w:val="auto"/>
                      <w:sz w:val="21"/>
                      <w:szCs w:val="21"/>
                      <w:u w:val="single"/>
                      <w:vertAlign w:val="baseline"/>
                      <w:lang w:val="en-US" w:eastAsia="zh-CN"/>
                    </w:rPr>
                    <w:t>/</w:t>
                  </w:r>
                </w:p>
              </w:tc>
            </w:tr>
          </w:tbl>
          <w:p>
            <w:pPr>
              <w:keepNext w:val="0"/>
              <w:keepLines w:val="0"/>
              <w:pageBreakBefore w:val="0"/>
              <w:widowControl/>
              <w:suppressLineNumbers w:val="0"/>
              <w:kinsoku/>
              <w:wordWrap/>
              <w:overflowPunct/>
              <w:topLinePunct w:val="0"/>
              <w:autoSpaceDE/>
              <w:autoSpaceDN/>
              <w:bidi w:val="0"/>
              <w:adjustRightInd/>
              <w:snapToGrid/>
              <w:jc w:val="left"/>
              <w:textAlignment w:val="auto"/>
              <w:rPr>
                <w:rFonts w:hint="default" w:ascii="Times New Roman" w:hAnsi="Times New Roman" w:eastAsia="宋体" w:cs="Times New Roman"/>
                <w:b/>
                <w:bCs/>
                <w:color w:val="000000"/>
                <w:kern w:val="0"/>
                <w:sz w:val="24"/>
                <w:szCs w:val="24"/>
                <w:u w:val="single"/>
                <w:lang w:val="en-US" w:eastAsia="zh-CN" w:bidi="ar"/>
              </w:rPr>
            </w:pPr>
            <w:r>
              <w:rPr>
                <w:rFonts w:hint="default" w:ascii="Times New Roman" w:hAnsi="Times New Roman" w:eastAsia="宋体" w:cs="Times New Roman"/>
                <w:b/>
                <w:bCs/>
                <w:u w:val="single"/>
                <w:lang w:val="en-US" w:eastAsia="zh-CN"/>
              </w:rPr>
              <w:t>6、</w:t>
            </w:r>
            <w:r>
              <w:rPr>
                <w:rFonts w:hint="default" w:ascii="Times New Roman" w:hAnsi="Times New Roman" w:eastAsia="宋体" w:cs="Times New Roman"/>
                <w:b/>
                <w:bCs/>
                <w:color w:val="000000"/>
                <w:kern w:val="0"/>
                <w:sz w:val="24"/>
                <w:szCs w:val="24"/>
                <w:u w:val="single"/>
                <w:lang w:val="en-US" w:eastAsia="zh-CN" w:bidi="ar"/>
              </w:rPr>
              <w:t>主要施工机械设备</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u w:val="single"/>
              </w:rPr>
            </w:pPr>
            <w:r>
              <w:rPr>
                <w:rFonts w:hint="default" w:ascii="Times New Roman" w:hAnsi="Times New Roman" w:eastAsia="宋体" w:cs="Times New Roman"/>
                <w:color w:val="000000"/>
                <w:kern w:val="0"/>
                <w:sz w:val="24"/>
                <w:szCs w:val="24"/>
                <w:u w:val="single"/>
                <w:lang w:val="en-US" w:eastAsia="zh-CN" w:bidi="ar"/>
              </w:rPr>
              <w:t>根据本工程建设内容，充分考虑施工工期和施工强度等，结合当地施工条件及机械化施工程度，施工主要机械设备见下表。</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 xml:space="preserve">表2-4 施工主要机械设备一览表 </w:t>
            </w:r>
          </w:p>
          <w:tbl>
            <w:tblPr>
              <w:tblStyle w:val="21"/>
              <w:tblW w:w="4998"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26"/>
              <w:gridCol w:w="1919"/>
              <w:gridCol w:w="1523"/>
              <w:gridCol w:w="1523"/>
              <w:gridCol w:w="15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39"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序号</w:t>
                  </w:r>
                </w:p>
              </w:tc>
              <w:tc>
                <w:tcPr>
                  <w:tcW w:w="126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设备名称</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规格与型号</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单位</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数量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39"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1</w:t>
                  </w:r>
                </w:p>
              </w:tc>
              <w:tc>
                <w:tcPr>
                  <w:tcW w:w="126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反铲单斗挖掘机</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superscript"/>
                      <w:lang w:val="en-US" w:eastAsia="zh-CN"/>
                    </w:rPr>
                  </w:pPr>
                  <w:r>
                    <w:rPr>
                      <w:rFonts w:hint="default" w:ascii="Times New Roman" w:hAnsi="Times New Roman" w:eastAsia="宋体" w:cs="Times New Roman"/>
                      <w:sz w:val="21"/>
                      <w:szCs w:val="21"/>
                      <w:u w:val="single"/>
                      <w:lang w:val="en-US" w:eastAsia="zh-CN"/>
                    </w:rPr>
                    <w:t>1.0m</w:t>
                  </w:r>
                  <w:r>
                    <w:rPr>
                      <w:rFonts w:hint="default" w:ascii="Times New Roman" w:hAnsi="Times New Roman" w:eastAsia="宋体" w:cs="Times New Roman"/>
                      <w:sz w:val="21"/>
                      <w:szCs w:val="21"/>
                      <w:u w:val="single"/>
                      <w:vertAlign w:val="superscript"/>
                      <w:lang w:val="en-US" w:eastAsia="zh-CN"/>
                    </w:rPr>
                    <w:t>3</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台</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39"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2</w:t>
                  </w:r>
                </w:p>
              </w:tc>
              <w:tc>
                <w:tcPr>
                  <w:tcW w:w="126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推土机</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59kw/74kw</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台</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39"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3</w:t>
                  </w:r>
                </w:p>
              </w:tc>
              <w:tc>
                <w:tcPr>
                  <w:tcW w:w="126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拖拉机</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74kw 履带式</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台</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39"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4</w:t>
                  </w:r>
                </w:p>
              </w:tc>
              <w:tc>
                <w:tcPr>
                  <w:tcW w:w="126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羊脚碾</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8～12t</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台</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39"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5</w:t>
                  </w:r>
                </w:p>
              </w:tc>
              <w:tc>
                <w:tcPr>
                  <w:tcW w:w="126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压路机</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12～15t</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台</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39"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6</w:t>
                  </w:r>
                </w:p>
              </w:tc>
              <w:tc>
                <w:tcPr>
                  <w:tcW w:w="126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蛙式夯实机</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 xml:space="preserve">2.8kw </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台</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39"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7</w:t>
                  </w:r>
                </w:p>
              </w:tc>
              <w:tc>
                <w:tcPr>
                  <w:tcW w:w="126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混凝土搅拌机</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vertAlign w:val="superscript"/>
                      <w:lang w:val="en-US" w:eastAsia="zh-CN"/>
                    </w:rPr>
                  </w:pPr>
                  <w:r>
                    <w:rPr>
                      <w:rFonts w:hint="default" w:ascii="Times New Roman" w:hAnsi="Times New Roman" w:eastAsia="宋体" w:cs="Times New Roman"/>
                      <w:sz w:val="21"/>
                      <w:szCs w:val="21"/>
                      <w:u w:val="single"/>
                      <w:lang w:val="en-US" w:eastAsia="zh-CN"/>
                    </w:rPr>
                    <w:t>0.4m</w:t>
                  </w:r>
                  <w:r>
                    <w:rPr>
                      <w:rFonts w:hint="default" w:ascii="Times New Roman" w:hAnsi="Times New Roman" w:eastAsia="宋体" w:cs="Times New Roman"/>
                      <w:sz w:val="21"/>
                      <w:szCs w:val="21"/>
                      <w:u w:val="single"/>
                      <w:vertAlign w:val="superscript"/>
                      <w:lang w:val="en-US" w:eastAsia="zh-CN"/>
                    </w:rPr>
                    <w:t>3</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台</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39"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8</w:t>
                  </w:r>
                </w:p>
              </w:tc>
              <w:tc>
                <w:tcPr>
                  <w:tcW w:w="126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砂(灰)浆搅拌机</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200L/400L</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台</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39"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9</w:t>
                  </w:r>
                </w:p>
              </w:tc>
              <w:tc>
                <w:tcPr>
                  <w:tcW w:w="126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混凝土输送泵</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30m</w:t>
                  </w:r>
                  <w:r>
                    <w:rPr>
                      <w:rFonts w:hint="default" w:ascii="Times New Roman" w:hAnsi="Times New Roman" w:eastAsia="宋体" w:cs="Times New Roman"/>
                      <w:sz w:val="21"/>
                      <w:szCs w:val="21"/>
                      <w:u w:val="single"/>
                      <w:vertAlign w:val="superscript"/>
                      <w:lang w:val="en-US" w:eastAsia="zh-CN"/>
                    </w:rPr>
                    <w:t>3</w:t>
                  </w:r>
                  <w:r>
                    <w:rPr>
                      <w:rFonts w:hint="default" w:ascii="Times New Roman" w:hAnsi="Times New Roman" w:eastAsia="宋体" w:cs="Times New Roman"/>
                      <w:sz w:val="21"/>
                      <w:szCs w:val="21"/>
                      <w:u w:val="single"/>
                      <w:lang w:val="en-US" w:eastAsia="zh-CN"/>
                    </w:rPr>
                    <w:t>/h</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台</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39"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10</w:t>
                  </w:r>
                </w:p>
              </w:tc>
              <w:tc>
                <w:tcPr>
                  <w:tcW w:w="126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振动器</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1.1kw</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台</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39"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11</w:t>
                  </w:r>
                </w:p>
              </w:tc>
              <w:tc>
                <w:tcPr>
                  <w:tcW w:w="126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自卸汽车</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5t/8t</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台</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39"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12</w:t>
                  </w:r>
                </w:p>
              </w:tc>
              <w:tc>
                <w:tcPr>
                  <w:tcW w:w="126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胶轮车</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台</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35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39"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13</w:t>
                  </w:r>
                </w:p>
              </w:tc>
              <w:tc>
                <w:tcPr>
                  <w:tcW w:w="126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汽车起重机</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10t</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台</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39"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14</w:t>
                  </w:r>
                </w:p>
              </w:tc>
              <w:tc>
                <w:tcPr>
                  <w:tcW w:w="126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移动空压机</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3m</w:t>
                  </w:r>
                  <w:r>
                    <w:rPr>
                      <w:rFonts w:hint="default" w:ascii="Times New Roman" w:hAnsi="Times New Roman" w:eastAsia="宋体" w:cs="Times New Roman"/>
                      <w:sz w:val="21"/>
                      <w:szCs w:val="21"/>
                      <w:u w:val="single"/>
                      <w:vertAlign w:val="superscript"/>
                      <w:lang w:val="en-US" w:eastAsia="zh-CN"/>
                    </w:rPr>
                    <w:t>3</w:t>
                  </w:r>
                  <w:r>
                    <w:rPr>
                      <w:rFonts w:hint="default" w:ascii="Times New Roman" w:hAnsi="Times New Roman" w:eastAsia="宋体" w:cs="Times New Roman"/>
                      <w:sz w:val="21"/>
                      <w:szCs w:val="21"/>
                      <w:u w:val="single"/>
                      <w:lang w:val="en-US" w:eastAsia="zh-CN"/>
                    </w:rPr>
                    <w:t>/min</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台</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39"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15</w:t>
                  </w:r>
                </w:p>
              </w:tc>
              <w:tc>
                <w:tcPr>
                  <w:tcW w:w="126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水泵</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IS80-65-125</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台</w:t>
                  </w:r>
                </w:p>
              </w:tc>
              <w:tc>
                <w:tcPr>
                  <w:tcW w:w="1000" w:type="pct"/>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1</w:t>
                  </w:r>
                </w:p>
              </w:tc>
            </w:tr>
          </w:tbl>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9" w:type="dxa"/>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pacing w:val="0"/>
                <w:position w:val="0"/>
                <w:sz w:val="24"/>
                <w:szCs w:val="24"/>
              </w:rPr>
            </w:pPr>
            <w:r>
              <w:rPr>
                <w:rFonts w:hint="default" w:ascii="Times New Roman" w:hAnsi="Times New Roman" w:eastAsia="宋体" w:cs="Times New Roman"/>
                <w:color w:val="auto"/>
                <w:spacing w:val="0"/>
                <w:position w:val="0"/>
                <w:sz w:val="24"/>
                <w:szCs w:val="24"/>
              </w:rPr>
              <w:t>总平面及现场布置</w:t>
            </w:r>
          </w:p>
        </w:tc>
        <w:tc>
          <w:tcPr>
            <w:tcW w:w="7767" w:type="dxa"/>
          </w:tcPr>
          <w:p>
            <w:pPr>
              <w:numPr>
                <w:ilvl w:val="0"/>
                <w:numId w:val="0"/>
              </w:numPr>
              <w:bidi w:val="0"/>
              <w:rPr>
                <w:rFonts w:hint="default" w:ascii="Times New Roman" w:hAnsi="Times New Roman" w:eastAsia="宋体" w:cs="Times New Roman"/>
                <w:b w:val="0"/>
                <w:bCs w:val="0"/>
                <w:color w:val="auto"/>
                <w:spacing w:val="0"/>
                <w:kern w:val="0"/>
                <w:position w:val="0"/>
                <w:sz w:val="24"/>
                <w:szCs w:val="24"/>
                <w:lang w:val="en-US" w:eastAsia="zh-CN" w:bidi="ar-SA"/>
              </w:rPr>
            </w:pPr>
            <w:r>
              <w:rPr>
                <w:rFonts w:hint="default" w:ascii="Times New Roman" w:hAnsi="Times New Roman" w:eastAsia="宋体" w:cs="Times New Roman"/>
                <w:b/>
                <w:bCs/>
                <w:color w:val="auto"/>
                <w:spacing w:val="0"/>
                <w:kern w:val="0"/>
                <w:position w:val="0"/>
                <w:sz w:val="24"/>
                <w:szCs w:val="24"/>
                <w:lang w:val="en-US" w:eastAsia="zh-CN" w:bidi="ar-SA"/>
              </w:rPr>
              <w:t>1、工程总平面布置</w:t>
            </w:r>
          </w:p>
          <w:p>
            <w:pPr>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eastAsia="宋体" w:cs="Times New Roman"/>
                <w:spacing w:val="-4"/>
                <w:sz w:val="24"/>
                <w:szCs w:val="24"/>
                <w:lang w:eastAsia="zh-CN"/>
              </w:rPr>
            </w:pPr>
            <w:r>
              <w:rPr>
                <w:rFonts w:hint="default" w:ascii="Times New Roman" w:hAnsi="Times New Roman" w:eastAsia="宋体" w:cs="Times New Roman"/>
                <w:color w:val="000000"/>
                <w:sz w:val="24"/>
                <w:szCs w:val="24"/>
                <w:shd w:val="clear" w:color="auto" w:fill="FFFFFF"/>
              </w:rPr>
              <w:t>本项目位于</w:t>
            </w:r>
            <w:r>
              <w:rPr>
                <w:rFonts w:hint="default" w:ascii="Times New Roman" w:hAnsi="Times New Roman" w:eastAsia="宋体" w:cs="Times New Roman"/>
                <w:color w:val="000000"/>
                <w:kern w:val="0"/>
                <w:sz w:val="24"/>
                <w:szCs w:val="24"/>
                <w:lang w:val="en-US" w:eastAsia="zh-CN" w:bidi="ar"/>
              </w:rPr>
              <w:t>衡阳市耒阳市马水镇至亮源乡</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000000"/>
                <w:kern w:val="0"/>
                <w:sz w:val="24"/>
                <w:szCs w:val="24"/>
              </w:rPr>
              <w:t>主要建设内容包括</w:t>
            </w:r>
            <w:r>
              <w:rPr>
                <w:rFonts w:hint="default" w:ascii="Times New Roman" w:hAnsi="Times New Roman" w:eastAsia="宋体" w:cs="Times New Roman"/>
                <w:color w:val="000000"/>
                <w:kern w:val="0"/>
                <w:sz w:val="24"/>
                <w:szCs w:val="24"/>
                <w:lang w:val="en-US" w:eastAsia="zh-CN" w:bidi="ar"/>
              </w:rPr>
              <w:t>河道护坡护岸、堰坝整修、清淤疏浚、渠系衬砌、支流入河口护砌、完善防汛管理设施建设</w:t>
            </w:r>
            <w:r>
              <w:rPr>
                <w:rFonts w:hint="default" w:ascii="Times New Roman" w:hAnsi="Times New Roman" w:eastAsia="宋体" w:cs="Times New Roman"/>
                <w:color w:val="000000"/>
                <w:kern w:val="0"/>
                <w:sz w:val="24"/>
                <w:szCs w:val="24"/>
                <w:lang w:eastAsia="zh-CN"/>
              </w:rPr>
              <w:t>。</w:t>
            </w:r>
            <w:r>
              <w:rPr>
                <w:rFonts w:hint="default" w:ascii="Times New Roman" w:hAnsi="Times New Roman" w:eastAsia="宋体" w:cs="Times New Roman"/>
                <w:color w:val="000000"/>
                <w:kern w:val="0"/>
                <w:sz w:val="24"/>
                <w:szCs w:val="24"/>
                <w:lang w:val="en-US" w:eastAsia="zh-CN"/>
              </w:rPr>
              <w:t>主要</w:t>
            </w:r>
            <w:r>
              <w:rPr>
                <w:rFonts w:hint="default" w:ascii="Times New Roman" w:hAnsi="Times New Roman" w:eastAsia="宋体" w:cs="Times New Roman"/>
                <w:color w:val="000000"/>
                <w:kern w:val="0"/>
                <w:sz w:val="24"/>
                <w:szCs w:val="24"/>
                <w:lang w:eastAsia="zh-CN"/>
              </w:rPr>
              <w:t>建设规模为</w:t>
            </w:r>
            <w:r>
              <w:rPr>
                <w:rFonts w:hint="default" w:ascii="Times New Roman" w:hAnsi="Times New Roman" w:eastAsia="宋体" w:cs="Times New Roman"/>
                <w:color w:val="auto"/>
                <w:sz w:val="24"/>
                <w:szCs w:val="24"/>
              </w:rPr>
              <w:t>河道</w:t>
            </w:r>
            <w:r>
              <w:rPr>
                <w:rFonts w:hint="default" w:ascii="Times New Roman" w:hAnsi="Times New Roman" w:eastAsia="宋体" w:cs="Times New Roman"/>
                <w:color w:val="000000"/>
                <w:kern w:val="0"/>
                <w:sz w:val="24"/>
                <w:szCs w:val="24"/>
                <w:lang w:val="en-US" w:eastAsia="zh-CN" w:bidi="ar"/>
              </w:rPr>
              <w:t>护坡护岸15.835km</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000000"/>
                <w:kern w:val="0"/>
                <w:sz w:val="24"/>
                <w:szCs w:val="24"/>
                <w:lang w:val="en-US" w:eastAsia="zh-CN" w:bidi="ar"/>
              </w:rPr>
              <w:t>堰坝整修2处</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清淤疏浚9.725km</w:t>
            </w:r>
            <w:r>
              <w:rPr>
                <w:rFonts w:hint="default" w:ascii="Times New Roman" w:hAnsi="Times New Roman" w:eastAsia="宋体" w:cs="Times New Roman"/>
                <w:b w:val="0"/>
                <w:bCs w:val="0"/>
                <w:color w:val="auto"/>
                <w:spacing w:val="0"/>
                <w:kern w:val="0"/>
                <w:position w:val="0"/>
                <w:sz w:val="24"/>
                <w:szCs w:val="24"/>
                <w:lang w:val="en-US" w:eastAsia="zh-CN" w:bidi="ar-SA"/>
              </w:rPr>
              <w:t>；</w:t>
            </w:r>
            <w:r>
              <w:rPr>
                <w:rFonts w:hint="default" w:ascii="Times New Roman" w:hAnsi="Times New Roman" w:eastAsia="宋体" w:cs="Times New Roman"/>
                <w:color w:val="000000"/>
                <w:kern w:val="0"/>
                <w:sz w:val="24"/>
                <w:szCs w:val="24"/>
                <w:lang w:val="en-US" w:eastAsia="zh-CN" w:bidi="ar"/>
              </w:rPr>
              <w:t>渠系衬砌；支流入河口护砌4处</w:t>
            </w:r>
            <w:r>
              <w:rPr>
                <w:rFonts w:hint="default" w:ascii="Times New Roman" w:hAnsi="Times New Roman" w:eastAsia="宋体" w:cs="Times New Roman"/>
                <w:b w:val="0"/>
                <w:bCs w:val="0"/>
                <w:color w:val="auto"/>
                <w:spacing w:val="0"/>
                <w:kern w:val="0"/>
                <w:position w:val="0"/>
                <w:sz w:val="24"/>
                <w:szCs w:val="24"/>
                <w:lang w:val="en-US" w:eastAsia="zh-CN" w:bidi="ar-SA"/>
              </w:rPr>
              <w:t>。本项目</w:t>
            </w:r>
            <w:r>
              <w:rPr>
                <w:rFonts w:hint="default" w:ascii="Times New Roman" w:hAnsi="Times New Roman" w:eastAsia="宋体" w:cs="Times New Roman"/>
                <w:color w:val="auto"/>
                <w:spacing w:val="0"/>
                <w:kern w:val="0"/>
                <w:position w:val="0"/>
                <w:sz w:val="24"/>
                <w:szCs w:val="24"/>
                <w:lang w:val="en-US" w:eastAsia="zh-CN" w:bidi="ar"/>
              </w:rPr>
              <w:t>地理位置见附图1，</w:t>
            </w:r>
            <w:r>
              <w:rPr>
                <w:rFonts w:hint="default" w:ascii="Times New Roman" w:hAnsi="Times New Roman" w:eastAsia="宋体" w:cs="Times New Roman"/>
                <w:spacing w:val="-4"/>
                <w:sz w:val="24"/>
                <w:szCs w:val="24"/>
              </w:rPr>
              <w:t>工程总平面布置图见附图</w:t>
            </w:r>
            <w:r>
              <w:rPr>
                <w:rFonts w:hint="default" w:ascii="Times New Roman" w:hAnsi="Times New Roman" w:eastAsia="宋体" w:cs="Times New Roman"/>
                <w:spacing w:val="-4"/>
                <w:sz w:val="24"/>
                <w:szCs w:val="24"/>
                <w:lang w:val="en-US" w:eastAsia="zh-CN"/>
              </w:rPr>
              <w:t>2</w:t>
            </w:r>
            <w:r>
              <w:rPr>
                <w:rFonts w:hint="default" w:ascii="Times New Roman" w:hAnsi="Times New Roman" w:eastAsia="宋体" w:cs="Times New Roman"/>
                <w:spacing w:val="-4"/>
                <w:sz w:val="24"/>
                <w:szCs w:val="24"/>
                <w:lang w:eastAsia="zh-CN"/>
              </w:rPr>
              <w:t>。</w:t>
            </w:r>
          </w:p>
          <w:p>
            <w:pPr>
              <w:keepNext w:val="0"/>
              <w:keepLines w:val="0"/>
              <w:widowControl/>
              <w:suppressLineNumbers w:val="0"/>
              <w:jc w:val="left"/>
              <w:rPr>
                <w:rFonts w:hint="default" w:ascii="Times New Roman" w:hAnsi="Times New Roman" w:eastAsia="宋体" w:cs="Times New Roman"/>
              </w:rPr>
            </w:pPr>
            <w:r>
              <w:rPr>
                <w:rFonts w:hint="default" w:ascii="Times New Roman" w:hAnsi="Times New Roman" w:eastAsia="宋体" w:cs="Times New Roman"/>
                <w:b/>
                <w:bCs/>
                <w:color w:val="000000"/>
                <w:kern w:val="0"/>
                <w:sz w:val="24"/>
                <w:szCs w:val="24"/>
                <w:lang w:val="en-US" w:eastAsia="zh-CN" w:bidi="ar"/>
              </w:rPr>
              <w:t>2、工程施工布置</w:t>
            </w:r>
          </w:p>
          <w:p>
            <w:pPr>
              <w:keepNext w:val="0"/>
              <w:keepLines w:val="0"/>
              <w:widowControl/>
              <w:suppressLineNumbers w:val="0"/>
              <w:ind w:firstLine="480" w:firstLineChars="200"/>
              <w:jc w:val="left"/>
              <w:rPr>
                <w:rFonts w:hint="default" w:ascii="Times New Roman" w:hAnsi="Times New Roman" w:eastAsia="宋体" w:cs="Times New Roman"/>
              </w:rPr>
            </w:pPr>
            <w:r>
              <w:rPr>
                <w:rFonts w:hint="default" w:ascii="Times New Roman" w:hAnsi="Times New Roman" w:eastAsia="宋体" w:cs="Times New Roman"/>
                <w:color w:val="000000"/>
                <w:kern w:val="0"/>
                <w:sz w:val="24"/>
                <w:szCs w:val="24"/>
                <w:lang w:val="en-US" w:eastAsia="zh-CN" w:bidi="ar"/>
              </w:rPr>
              <w:t>（1）供电</w:t>
            </w:r>
          </w:p>
          <w:p>
            <w:pPr>
              <w:bidi w:val="0"/>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工程附近分布有地方电网低压输电线路，可就近接线，不另设施工用电变配系统，能满足项目施工期用电需求。</w:t>
            </w:r>
          </w:p>
          <w:p>
            <w:pPr>
              <w:keepNext w:val="0"/>
              <w:keepLines w:val="0"/>
              <w:widowControl/>
              <w:suppressLineNumbers w:val="0"/>
              <w:ind w:firstLine="480" w:firstLineChars="200"/>
              <w:jc w:val="left"/>
              <w:rPr>
                <w:rFonts w:hint="default" w:ascii="Times New Roman" w:hAnsi="Times New Roman" w:eastAsia="宋体" w:cs="Times New Roman"/>
              </w:rPr>
            </w:pPr>
            <w:r>
              <w:rPr>
                <w:rFonts w:hint="default" w:ascii="Times New Roman" w:hAnsi="Times New Roman" w:eastAsia="宋体" w:cs="Times New Roman"/>
                <w:lang w:val="en-US" w:eastAsia="zh-CN"/>
              </w:rPr>
              <w:t>（2）</w:t>
            </w:r>
            <w:r>
              <w:rPr>
                <w:rFonts w:hint="default" w:ascii="Times New Roman" w:hAnsi="Times New Roman" w:eastAsia="宋体" w:cs="Times New Roman"/>
                <w:color w:val="000000"/>
                <w:kern w:val="0"/>
                <w:sz w:val="24"/>
                <w:szCs w:val="24"/>
                <w:lang w:val="en-US" w:eastAsia="zh-CN" w:bidi="ar"/>
              </w:rPr>
              <w:t>供水</w:t>
            </w:r>
          </w:p>
          <w:p>
            <w:pPr>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施工用水主要为生产和生活用水，生产用水主要为施工机械设备冲洗用水、土方填筑洒水等，本项目工程供水系统综合采用1台离心水泵供水，功率22kW，单机流量75m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lang w:val="en-US" w:eastAsia="zh-CN"/>
              </w:rPr>
              <w:t>/h。水泵从马水河直接抽取，满足工程的生产用水。生活用水依托附近村庄自来水。</w:t>
            </w:r>
          </w:p>
          <w:p>
            <w:pPr>
              <w:numPr>
                <w:ilvl w:val="0"/>
                <w:numId w:val="0"/>
              </w:numPr>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kern w:val="2"/>
                <w:sz w:val="24"/>
                <w:szCs w:val="24"/>
                <w:lang w:val="en-US" w:eastAsia="zh-CN" w:bidi="ar-SA"/>
              </w:rPr>
              <w:t>（3）</w:t>
            </w:r>
            <w:r>
              <w:rPr>
                <w:rFonts w:hint="default" w:ascii="Times New Roman" w:hAnsi="Times New Roman" w:eastAsia="宋体" w:cs="Times New Roman"/>
                <w:lang w:val="en-US" w:eastAsia="zh-CN"/>
              </w:rPr>
              <w:t>排水</w:t>
            </w:r>
          </w:p>
          <w:p>
            <w:pPr>
              <w:numPr>
                <w:ilvl w:val="0"/>
                <w:numId w:val="0"/>
              </w:numPr>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在沿施工场地地势低处设置沉砂池12个，单个容积各为4.5m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lang w:val="en-US" w:eastAsia="zh-CN"/>
              </w:rPr>
              <w:t>，总容积各为54m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lang w:val="en-US" w:eastAsia="zh-CN"/>
              </w:rPr>
              <w:t>，施工废水经沉砂池预处理池处理后回用于机械和车辆冲洗；生活污水依托周边居民厕所，经化粪池处理后排做农肥处置。</w:t>
            </w:r>
          </w:p>
          <w:p>
            <w:pPr>
              <w:numPr>
                <w:ilvl w:val="0"/>
                <w:numId w:val="0"/>
              </w:numPr>
              <w:bidi w:val="0"/>
              <w:ind w:firstLine="480" w:firstLineChars="200"/>
              <w:rPr>
                <w:rFonts w:hint="default" w:ascii="Times New Roman" w:hAnsi="Times New Roman" w:eastAsia="宋体" w:cs="Times New Roman"/>
                <w:u w:val="single"/>
                <w:lang w:val="en-US" w:eastAsia="zh-CN"/>
              </w:rPr>
            </w:pPr>
            <w:r>
              <w:rPr>
                <w:rFonts w:hint="default" w:ascii="Times New Roman" w:hAnsi="Times New Roman" w:eastAsia="宋体" w:cs="Times New Roman"/>
                <w:kern w:val="2"/>
                <w:sz w:val="24"/>
                <w:szCs w:val="24"/>
                <w:u w:val="single"/>
                <w:lang w:val="en-US" w:eastAsia="zh-CN" w:bidi="ar-SA"/>
              </w:rPr>
              <w:t>（4）</w:t>
            </w:r>
            <w:r>
              <w:rPr>
                <w:rFonts w:hint="default" w:ascii="Times New Roman" w:hAnsi="Times New Roman" w:eastAsia="宋体" w:cs="Times New Roman"/>
                <w:u w:val="single"/>
                <w:lang w:val="en-US" w:eastAsia="zh-CN"/>
              </w:rPr>
              <w:t>临时弃渣场</w:t>
            </w:r>
          </w:p>
          <w:p>
            <w:pPr>
              <w:numPr>
                <w:ilvl w:val="0"/>
                <w:numId w:val="0"/>
              </w:numPr>
              <w:bidi w:val="0"/>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u w:val="single"/>
                <w:lang w:val="en-US" w:eastAsia="zh-CN"/>
              </w:rPr>
              <w:t>工程河段设置2处临时弃渣场，不涉及基本农田的占用。总占地面积2.2hm</w:t>
            </w:r>
            <w:r>
              <w:rPr>
                <w:rFonts w:hint="default" w:ascii="Times New Roman" w:hAnsi="Times New Roman" w:eastAsia="宋体" w:cs="Times New Roman"/>
                <w:u w:val="single"/>
                <w:vertAlign w:val="superscript"/>
                <w:lang w:val="en-US" w:eastAsia="zh-CN"/>
              </w:rPr>
              <w:t>2</w:t>
            </w:r>
            <w:r>
              <w:rPr>
                <w:rFonts w:hint="default" w:ascii="Times New Roman" w:hAnsi="Times New Roman" w:eastAsia="宋体" w:cs="Times New Roman"/>
                <w:u w:val="single"/>
                <w:lang w:val="en-US" w:eastAsia="zh-CN"/>
              </w:rPr>
              <w:t>。两处临时弃渣场，一处位于厅上（项目2+600北侧）距项目414m处，一处位于谢家冲（项目6+650北侧）距项目556m处。</w:t>
            </w:r>
            <w:r>
              <w:rPr>
                <w:rFonts w:hint="default" w:ascii="Times New Roman" w:hAnsi="Times New Roman" w:eastAsia="宋体" w:cs="Times New Roman"/>
                <w:kern w:val="2"/>
                <w:sz w:val="24"/>
                <w:szCs w:val="24"/>
                <w:u w:val="single"/>
                <w:lang w:val="en-US" w:eastAsia="zh-CN" w:bidi="ar-SA"/>
              </w:rPr>
              <w:t>施工结束后对其进行土地整治恢复成原地貌。</w:t>
            </w:r>
          </w:p>
          <w:p>
            <w:pPr>
              <w:numPr>
                <w:ilvl w:val="0"/>
                <w:numId w:val="0"/>
              </w:numPr>
              <w:bidi w:val="0"/>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kern w:val="2"/>
                <w:sz w:val="24"/>
                <w:szCs w:val="24"/>
                <w:lang w:val="en-US" w:eastAsia="zh-CN" w:bidi="ar-SA"/>
              </w:rPr>
              <w:t>（5）</w:t>
            </w:r>
            <w:r>
              <w:rPr>
                <w:rFonts w:hint="default" w:ascii="Times New Roman" w:hAnsi="Times New Roman" w:eastAsia="宋体" w:cs="Times New Roman"/>
                <w:lang w:val="en-US" w:eastAsia="zh-CN"/>
              </w:rPr>
              <w:t>临时施工营地</w:t>
            </w:r>
          </w:p>
          <w:p>
            <w:pPr>
              <w:ind w:firstLine="480" w:firstLineChars="200"/>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lang w:val="en-US" w:eastAsia="zh-CN"/>
              </w:rPr>
              <w:t>本项目施工营地设置活动板房作为施工临时用房，该活动板房仅用于临时办公与休息，不设置宿舍。在施工河段设置有2处施工营地，总占地约800m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，其中：1处在良坡洞，占地约400m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；1处在南边岭，设1处施工营地，占地约400m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w:t>
            </w:r>
            <w:r>
              <w:rPr>
                <w:rFonts w:hint="default" w:ascii="Times New Roman" w:hAnsi="Times New Roman" w:eastAsia="宋体" w:cs="Times New Roman"/>
                <w:kern w:val="2"/>
                <w:sz w:val="24"/>
                <w:szCs w:val="24"/>
                <w:lang w:val="en-US" w:eastAsia="zh-CN" w:bidi="ar-SA"/>
              </w:rPr>
              <w:t>施工结束后对其进行拆除回填处理恢复原地貌。</w:t>
            </w: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bCs/>
                <w:kern w:val="2"/>
                <w:sz w:val="24"/>
                <w:szCs w:val="24"/>
                <w:lang w:val="en-US" w:eastAsia="zh-CN" w:bidi="ar-SA"/>
              </w:rPr>
            </w:pPr>
            <w:r>
              <w:rPr>
                <w:rFonts w:hint="default" w:ascii="Times New Roman" w:hAnsi="Times New Roman" w:eastAsia="宋体" w:cs="Times New Roman"/>
                <w:b/>
                <w:bCs/>
                <w:kern w:val="2"/>
                <w:sz w:val="24"/>
                <w:szCs w:val="24"/>
                <w:lang w:val="en-US" w:eastAsia="zh-CN" w:bidi="ar-SA"/>
              </w:rPr>
              <w:t>3、工程占地</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kern w:val="2"/>
                <w:sz w:val="24"/>
                <w:szCs w:val="24"/>
                <w:lang w:val="en-US" w:eastAsia="zh-CN" w:bidi="ar-SA"/>
              </w:rPr>
              <w:t>（1）永久工程</w:t>
            </w:r>
          </w:p>
          <w:p>
            <w:pPr>
              <w:keepNext w:val="0"/>
              <w:keepLines w:val="0"/>
              <w:pageBreakBefore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河道综合治理后对马水的行洪能力有所提高，因此不会新增淹没占地，仅因工程建设和工程建成后运行管理产生的工程永久占地。需要永久征地12亩，均为旱地。</w:t>
            </w:r>
          </w:p>
          <w:p>
            <w:pPr>
              <w:keepNext w:val="0"/>
              <w:keepLines w:val="0"/>
              <w:pageBreakBefore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u w:val="single"/>
                <w:lang w:val="en-US" w:eastAsia="zh-CN"/>
              </w:rPr>
            </w:pPr>
            <w:r>
              <w:rPr>
                <w:rFonts w:hint="default" w:ascii="Times New Roman" w:hAnsi="Times New Roman" w:eastAsia="宋体" w:cs="Times New Roman"/>
                <w:u w:val="single"/>
                <w:lang w:val="en-US" w:eastAsia="zh-CN"/>
              </w:rPr>
              <w:t>（2）临时工程</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default" w:ascii="Times New Roman" w:hAnsi="Times New Roman" w:eastAsia="宋体" w:cs="Times New Roman"/>
                <w:u w:val="single"/>
              </w:rPr>
            </w:pPr>
            <w:r>
              <w:rPr>
                <w:rFonts w:hint="default" w:ascii="Times New Roman" w:hAnsi="Times New Roman" w:eastAsia="宋体" w:cs="Times New Roman"/>
                <w:color w:val="000000"/>
                <w:kern w:val="0"/>
                <w:sz w:val="24"/>
                <w:szCs w:val="24"/>
                <w:u w:val="single"/>
                <w:lang w:val="en-US" w:eastAsia="zh-CN" w:bidi="ar"/>
              </w:rPr>
              <w:t>施工临时用地是指工程建设期内临时借用的土地，包括土石料场、施工工厂、施工仓库、施工期临时生活区及施工临时道路等占地，共66.70亩。工程完工后，对占地范围内进行复原。</w:t>
            </w:r>
          </w:p>
          <w:p>
            <w:pPr>
              <w:spacing w:line="240" w:lineRule="auto"/>
              <w:jc w:val="center"/>
              <w:rPr>
                <w:rFonts w:hint="default" w:ascii="Times New Roman" w:hAnsi="Times New Roman" w:eastAsia="宋体" w:cs="Times New Roman"/>
                <w:b/>
                <w:bCs/>
                <w:color w:val="000000"/>
                <w:sz w:val="21"/>
                <w:szCs w:val="21"/>
                <w:highlight w:val="none"/>
                <w:u w:val="single"/>
              </w:rPr>
            </w:pPr>
            <w:r>
              <w:rPr>
                <w:rFonts w:hint="default" w:ascii="Times New Roman" w:hAnsi="Times New Roman" w:eastAsia="宋体" w:cs="Times New Roman"/>
                <w:b/>
                <w:bCs/>
                <w:color w:val="000000"/>
                <w:sz w:val="21"/>
                <w:szCs w:val="21"/>
                <w:highlight w:val="none"/>
                <w:u w:val="single"/>
              </w:rPr>
              <w:t>表</w:t>
            </w:r>
            <w:r>
              <w:rPr>
                <w:rFonts w:hint="default" w:ascii="Times New Roman" w:hAnsi="Times New Roman" w:eastAsia="宋体" w:cs="Times New Roman"/>
                <w:b/>
                <w:bCs/>
                <w:color w:val="000000"/>
                <w:sz w:val="21"/>
                <w:szCs w:val="21"/>
                <w:highlight w:val="none"/>
                <w:u w:val="single"/>
                <w:lang w:val="en-US" w:eastAsia="zh-CN"/>
              </w:rPr>
              <w:t xml:space="preserve">2-5 </w:t>
            </w:r>
            <w:r>
              <w:rPr>
                <w:rFonts w:hint="default" w:ascii="Times New Roman" w:hAnsi="Times New Roman" w:eastAsia="宋体" w:cs="Times New Roman"/>
                <w:b/>
                <w:bCs/>
                <w:color w:val="000000"/>
                <w:sz w:val="21"/>
                <w:szCs w:val="21"/>
                <w:highlight w:val="none"/>
                <w:u w:val="single"/>
              </w:rPr>
              <w:t xml:space="preserve">土石方平衡一览表 </w:t>
            </w:r>
          </w:p>
          <w:tbl>
            <w:tblPr>
              <w:tblStyle w:val="2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83"/>
              <w:gridCol w:w="1673"/>
              <w:gridCol w:w="1361"/>
              <w:gridCol w:w="1425"/>
              <w:gridCol w:w="167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7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highlight w:val="none"/>
                      <w:u w:val="single"/>
                      <w:vertAlign w:val="baseline"/>
                      <w:lang w:val="en-US" w:eastAsia="zh-CN"/>
                    </w:rPr>
                  </w:pPr>
                  <w:r>
                    <w:rPr>
                      <w:rFonts w:hint="default" w:ascii="Times New Roman" w:hAnsi="Times New Roman" w:eastAsia="宋体" w:cs="Times New Roman"/>
                      <w:b/>
                      <w:bCs/>
                      <w:sz w:val="21"/>
                      <w:szCs w:val="21"/>
                      <w:highlight w:val="none"/>
                      <w:u w:val="single"/>
                      <w:vertAlign w:val="baseline"/>
                      <w:lang w:val="en-US" w:eastAsia="zh-CN"/>
                    </w:rPr>
                    <w:t>类型</w:t>
                  </w:r>
                </w:p>
              </w:tc>
              <w:tc>
                <w:tcPr>
                  <w:tcW w:w="109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highlight w:val="none"/>
                      <w:u w:val="single"/>
                      <w:vertAlign w:val="baseline"/>
                      <w:lang w:val="en-US" w:eastAsia="zh-CN"/>
                    </w:rPr>
                  </w:pPr>
                  <w:r>
                    <w:rPr>
                      <w:rFonts w:hint="default" w:ascii="Times New Roman" w:hAnsi="Times New Roman" w:eastAsia="宋体" w:cs="Times New Roman"/>
                      <w:b/>
                      <w:bCs/>
                      <w:sz w:val="21"/>
                      <w:szCs w:val="21"/>
                      <w:highlight w:val="none"/>
                      <w:u w:val="single"/>
                      <w:vertAlign w:val="baseline"/>
                      <w:lang w:val="en-US" w:eastAsia="zh-CN"/>
                    </w:rPr>
                    <w:t>产出（</w:t>
                  </w:r>
                  <w:r>
                    <w:rPr>
                      <w:rFonts w:hint="default" w:ascii="Times New Roman" w:hAnsi="Times New Roman" w:eastAsia="宋体" w:cs="Times New Roman"/>
                      <w:b/>
                      <w:bCs/>
                      <w:sz w:val="21"/>
                      <w:szCs w:val="21"/>
                      <w:highlight w:val="none"/>
                      <w:u w:val="single"/>
                      <w:lang w:val="en-US" w:eastAsia="zh-CN"/>
                    </w:rPr>
                    <w:t>万m</w:t>
                  </w:r>
                  <w:r>
                    <w:rPr>
                      <w:rFonts w:hint="default" w:ascii="Times New Roman" w:hAnsi="Times New Roman" w:eastAsia="宋体" w:cs="Times New Roman"/>
                      <w:b/>
                      <w:bCs/>
                      <w:sz w:val="21"/>
                      <w:szCs w:val="21"/>
                      <w:highlight w:val="none"/>
                      <w:u w:val="single"/>
                      <w:vertAlign w:val="superscript"/>
                      <w:lang w:val="en-US" w:eastAsia="zh-CN"/>
                    </w:rPr>
                    <w:t>3</w:t>
                  </w:r>
                  <w:r>
                    <w:rPr>
                      <w:rFonts w:hint="default" w:ascii="Times New Roman" w:hAnsi="Times New Roman" w:eastAsia="宋体" w:cs="Times New Roman"/>
                      <w:b/>
                      <w:bCs/>
                      <w:sz w:val="21"/>
                      <w:szCs w:val="21"/>
                      <w:highlight w:val="none"/>
                      <w:u w:val="single"/>
                      <w:vertAlign w:val="baseline"/>
                      <w:lang w:val="en-US" w:eastAsia="zh-CN"/>
                    </w:rPr>
                    <w:t>）</w:t>
                  </w:r>
                </w:p>
              </w:tc>
              <w:tc>
                <w:tcPr>
                  <w:tcW w:w="89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kern w:val="2"/>
                      <w:sz w:val="21"/>
                      <w:szCs w:val="21"/>
                      <w:highlight w:val="none"/>
                      <w:u w:val="single"/>
                      <w:vertAlign w:val="baseline"/>
                      <w:lang w:val="en-US" w:eastAsia="zh-CN" w:bidi="ar-SA"/>
                    </w:rPr>
                  </w:pPr>
                  <w:r>
                    <w:rPr>
                      <w:rFonts w:hint="default" w:ascii="Times New Roman" w:hAnsi="Times New Roman" w:eastAsia="宋体" w:cs="Times New Roman"/>
                      <w:b/>
                      <w:bCs/>
                      <w:kern w:val="2"/>
                      <w:sz w:val="21"/>
                      <w:szCs w:val="21"/>
                      <w:highlight w:val="none"/>
                      <w:u w:val="single"/>
                      <w:vertAlign w:val="baseline"/>
                      <w:lang w:val="en-US" w:eastAsia="zh-CN" w:bidi="ar-SA"/>
                    </w:rPr>
                    <w:t>回填</w:t>
                  </w:r>
                  <w:r>
                    <w:rPr>
                      <w:rFonts w:hint="default" w:ascii="Times New Roman" w:hAnsi="Times New Roman" w:eastAsia="宋体" w:cs="Times New Roman"/>
                      <w:b/>
                      <w:bCs/>
                      <w:sz w:val="21"/>
                      <w:szCs w:val="21"/>
                      <w:highlight w:val="none"/>
                      <w:u w:val="single"/>
                      <w:vertAlign w:val="baseline"/>
                      <w:lang w:val="en-US" w:eastAsia="zh-CN"/>
                    </w:rPr>
                    <w:t>（</w:t>
                  </w:r>
                  <w:r>
                    <w:rPr>
                      <w:rFonts w:hint="default" w:ascii="Times New Roman" w:hAnsi="Times New Roman" w:eastAsia="宋体" w:cs="Times New Roman"/>
                      <w:b/>
                      <w:bCs/>
                      <w:sz w:val="21"/>
                      <w:szCs w:val="21"/>
                      <w:highlight w:val="none"/>
                      <w:u w:val="single"/>
                      <w:lang w:val="en-US" w:eastAsia="zh-CN"/>
                    </w:rPr>
                    <w:t>万m</w:t>
                  </w:r>
                  <w:r>
                    <w:rPr>
                      <w:rFonts w:hint="default" w:ascii="Times New Roman" w:hAnsi="Times New Roman" w:eastAsia="宋体" w:cs="Times New Roman"/>
                      <w:b/>
                      <w:bCs/>
                      <w:sz w:val="21"/>
                      <w:szCs w:val="21"/>
                      <w:highlight w:val="none"/>
                      <w:u w:val="single"/>
                      <w:vertAlign w:val="superscript"/>
                      <w:lang w:val="en-US" w:eastAsia="zh-CN"/>
                    </w:rPr>
                    <w:t>3</w:t>
                  </w:r>
                  <w:r>
                    <w:rPr>
                      <w:rFonts w:hint="default" w:ascii="Times New Roman" w:hAnsi="Times New Roman" w:eastAsia="宋体" w:cs="Times New Roman"/>
                      <w:b/>
                      <w:bCs/>
                      <w:sz w:val="21"/>
                      <w:szCs w:val="21"/>
                      <w:highlight w:val="none"/>
                      <w:u w:val="single"/>
                      <w:vertAlign w:val="baseline"/>
                      <w:lang w:val="en-US" w:eastAsia="zh-CN"/>
                    </w:rPr>
                    <w:t>）</w:t>
                  </w:r>
                </w:p>
              </w:tc>
              <w:tc>
                <w:tcPr>
                  <w:tcW w:w="9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highlight w:val="none"/>
                      <w:u w:val="single"/>
                      <w:vertAlign w:val="baseline"/>
                      <w:lang w:val="en-US" w:eastAsia="zh-CN"/>
                    </w:rPr>
                  </w:pPr>
                  <w:r>
                    <w:rPr>
                      <w:rFonts w:hint="default" w:ascii="Times New Roman" w:hAnsi="Times New Roman" w:eastAsia="宋体" w:cs="Times New Roman"/>
                      <w:b/>
                      <w:bCs/>
                      <w:sz w:val="21"/>
                      <w:szCs w:val="21"/>
                      <w:highlight w:val="none"/>
                      <w:u w:val="single"/>
                      <w:vertAlign w:val="baseline"/>
                      <w:lang w:val="en-US" w:eastAsia="zh-CN"/>
                    </w:rPr>
                    <w:t>弃渣（</w:t>
                  </w:r>
                  <w:r>
                    <w:rPr>
                      <w:rFonts w:hint="default" w:ascii="Times New Roman" w:hAnsi="Times New Roman" w:eastAsia="宋体" w:cs="Times New Roman"/>
                      <w:b/>
                      <w:bCs/>
                      <w:sz w:val="21"/>
                      <w:szCs w:val="21"/>
                      <w:highlight w:val="none"/>
                      <w:u w:val="single"/>
                      <w:lang w:val="en-US" w:eastAsia="zh-CN"/>
                    </w:rPr>
                    <w:t>万m</w:t>
                  </w:r>
                  <w:r>
                    <w:rPr>
                      <w:rFonts w:hint="default" w:ascii="Times New Roman" w:hAnsi="Times New Roman" w:eastAsia="宋体" w:cs="Times New Roman"/>
                      <w:b/>
                      <w:bCs/>
                      <w:sz w:val="21"/>
                      <w:szCs w:val="21"/>
                      <w:highlight w:val="none"/>
                      <w:u w:val="single"/>
                      <w:vertAlign w:val="superscript"/>
                      <w:lang w:val="en-US" w:eastAsia="zh-CN"/>
                    </w:rPr>
                    <w:t>3</w:t>
                  </w:r>
                  <w:r>
                    <w:rPr>
                      <w:rFonts w:hint="default" w:ascii="Times New Roman" w:hAnsi="Times New Roman" w:eastAsia="宋体" w:cs="Times New Roman"/>
                      <w:b/>
                      <w:bCs/>
                      <w:sz w:val="21"/>
                      <w:szCs w:val="21"/>
                      <w:highlight w:val="none"/>
                      <w:u w:val="single"/>
                      <w:vertAlign w:val="baseline"/>
                      <w:lang w:val="en-US" w:eastAsia="zh-CN"/>
                    </w:rPr>
                    <w:t>）</w:t>
                  </w:r>
                </w:p>
              </w:tc>
              <w:tc>
                <w:tcPr>
                  <w:tcW w:w="109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highlight w:val="none"/>
                      <w:u w:val="single"/>
                      <w:vertAlign w:val="baseline"/>
                      <w:lang w:val="en-US" w:eastAsia="zh-CN"/>
                    </w:rPr>
                  </w:pPr>
                  <w:r>
                    <w:rPr>
                      <w:rFonts w:hint="default" w:ascii="Times New Roman" w:hAnsi="Times New Roman" w:eastAsia="宋体" w:cs="Times New Roman"/>
                      <w:b/>
                      <w:bCs/>
                      <w:sz w:val="21"/>
                      <w:szCs w:val="21"/>
                      <w:highlight w:val="none"/>
                      <w:u w:val="single"/>
                      <w:vertAlign w:val="baseline"/>
                      <w:lang w:val="en-US" w:eastAsia="zh-CN"/>
                    </w:rPr>
                    <w:t>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7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u w:val="single"/>
                      <w:vertAlign w:val="baseline"/>
                      <w:lang w:val="en-US" w:eastAsia="zh-CN"/>
                    </w:rPr>
                  </w:pPr>
                  <w:r>
                    <w:rPr>
                      <w:rFonts w:hint="default" w:ascii="Times New Roman" w:hAnsi="Times New Roman" w:eastAsia="宋体" w:cs="Times New Roman"/>
                      <w:sz w:val="21"/>
                      <w:szCs w:val="21"/>
                      <w:highlight w:val="none"/>
                      <w:u w:val="single"/>
                      <w:vertAlign w:val="baseline"/>
                      <w:lang w:val="en-US" w:eastAsia="zh-CN"/>
                    </w:rPr>
                    <w:t>堤防工程区</w:t>
                  </w:r>
                </w:p>
              </w:tc>
              <w:tc>
                <w:tcPr>
                  <w:tcW w:w="109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u w:val="single"/>
                      <w:vertAlign w:val="baseline"/>
                      <w:lang w:val="en-US" w:eastAsia="zh-CN"/>
                    </w:rPr>
                  </w:pPr>
                  <w:r>
                    <w:rPr>
                      <w:rFonts w:hint="default" w:ascii="Times New Roman" w:hAnsi="Times New Roman" w:eastAsia="宋体" w:cs="Times New Roman"/>
                      <w:sz w:val="21"/>
                      <w:szCs w:val="21"/>
                      <w:highlight w:val="none"/>
                      <w:u w:val="single"/>
                      <w:vertAlign w:val="baseline"/>
                      <w:lang w:val="en-US" w:eastAsia="zh-CN"/>
                    </w:rPr>
                    <w:t>7.95（淤泥5.11，土石方2.84）</w:t>
                  </w:r>
                </w:p>
              </w:tc>
              <w:tc>
                <w:tcPr>
                  <w:tcW w:w="89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highlight w:val="none"/>
                      <w:u w:val="single"/>
                      <w:vertAlign w:val="baseline"/>
                      <w:lang w:val="en-US" w:eastAsia="zh-CN" w:bidi="ar-SA"/>
                    </w:rPr>
                  </w:pPr>
                  <w:r>
                    <w:rPr>
                      <w:rFonts w:hint="default" w:ascii="Times New Roman" w:hAnsi="Times New Roman" w:eastAsia="宋体" w:cs="Times New Roman"/>
                      <w:sz w:val="21"/>
                      <w:szCs w:val="21"/>
                      <w:highlight w:val="none"/>
                      <w:u w:val="single"/>
                      <w:vertAlign w:val="baseline"/>
                      <w:lang w:val="en-US" w:eastAsia="zh-CN"/>
                    </w:rPr>
                    <w:t>2.84</w:t>
                  </w:r>
                </w:p>
              </w:tc>
              <w:tc>
                <w:tcPr>
                  <w:tcW w:w="9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u w:val="single"/>
                      <w:vertAlign w:val="baseline"/>
                      <w:lang w:val="en-US" w:eastAsia="zh-CN"/>
                    </w:rPr>
                  </w:pPr>
                  <w:r>
                    <w:rPr>
                      <w:rFonts w:hint="default" w:ascii="Times New Roman" w:hAnsi="Times New Roman" w:eastAsia="宋体" w:cs="Times New Roman"/>
                      <w:sz w:val="21"/>
                      <w:szCs w:val="21"/>
                      <w:highlight w:val="none"/>
                      <w:u w:val="single"/>
                      <w:vertAlign w:val="baseline"/>
                      <w:lang w:val="en-US" w:eastAsia="zh-CN"/>
                    </w:rPr>
                    <w:t>5.11（淤泥）</w:t>
                  </w:r>
                </w:p>
              </w:tc>
              <w:tc>
                <w:tcPr>
                  <w:tcW w:w="109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u w:val="single"/>
                      <w:vertAlign w:val="baseline"/>
                      <w:lang w:val="en-US" w:eastAsia="zh-CN"/>
                    </w:rPr>
                  </w:pPr>
                  <w:r>
                    <w:rPr>
                      <w:rFonts w:hint="default" w:ascii="Times New Roman" w:hAnsi="Times New Roman" w:eastAsia="宋体" w:cs="Times New Roman"/>
                      <w:kern w:val="2"/>
                      <w:sz w:val="21"/>
                      <w:szCs w:val="21"/>
                      <w:highlight w:val="none"/>
                      <w:u w:val="single"/>
                      <w:vertAlign w:val="baseline"/>
                      <w:lang w:val="en-US" w:eastAsia="zh-CN" w:bidi="ar-SA"/>
                    </w:rPr>
                    <w:t>收集后送至弃渣场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97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u w:val="single"/>
                      <w:vertAlign w:val="baseline"/>
                      <w:lang w:val="en-US" w:eastAsia="zh-CN"/>
                    </w:rPr>
                  </w:pPr>
                  <w:r>
                    <w:rPr>
                      <w:rFonts w:hint="default" w:ascii="Times New Roman" w:hAnsi="Times New Roman" w:eastAsia="宋体" w:cs="Times New Roman"/>
                      <w:sz w:val="21"/>
                      <w:szCs w:val="21"/>
                      <w:highlight w:val="none"/>
                      <w:u w:val="single"/>
                      <w:vertAlign w:val="baseline"/>
                      <w:lang w:val="en-US" w:eastAsia="zh-CN"/>
                    </w:rPr>
                    <w:t>涵闸工程区</w:t>
                  </w:r>
                </w:p>
              </w:tc>
              <w:tc>
                <w:tcPr>
                  <w:tcW w:w="109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u w:val="single"/>
                      <w:vertAlign w:val="baseline"/>
                      <w:lang w:val="en-US" w:eastAsia="zh-CN"/>
                    </w:rPr>
                  </w:pPr>
                  <w:r>
                    <w:rPr>
                      <w:rFonts w:hint="default" w:ascii="Times New Roman" w:hAnsi="Times New Roman" w:eastAsia="宋体" w:cs="Times New Roman"/>
                      <w:sz w:val="21"/>
                      <w:szCs w:val="21"/>
                      <w:highlight w:val="none"/>
                      <w:u w:val="single"/>
                      <w:lang w:val="en-US" w:eastAsia="zh-CN"/>
                    </w:rPr>
                    <w:t>0.34</w:t>
                  </w:r>
                  <w:r>
                    <w:rPr>
                      <w:rFonts w:hint="default" w:ascii="Times New Roman" w:hAnsi="Times New Roman" w:eastAsia="宋体" w:cs="Times New Roman"/>
                      <w:sz w:val="21"/>
                      <w:szCs w:val="21"/>
                      <w:highlight w:val="none"/>
                      <w:u w:val="single"/>
                      <w:vertAlign w:val="baseline"/>
                      <w:lang w:val="en-US" w:eastAsia="zh-CN"/>
                    </w:rPr>
                    <w:t>（淤泥0.21，土石方0.13）</w:t>
                  </w:r>
                </w:p>
              </w:tc>
              <w:tc>
                <w:tcPr>
                  <w:tcW w:w="89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highlight w:val="none"/>
                      <w:u w:val="single"/>
                      <w:vertAlign w:val="baseline"/>
                      <w:lang w:val="en-US" w:eastAsia="zh-CN" w:bidi="ar-SA"/>
                    </w:rPr>
                  </w:pPr>
                  <w:r>
                    <w:rPr>
                      <w:rFonts w:hint="default" w:ascii="Times New Roman" w:hAnsi="Times New Roman" w:eastAsia="宋体" w:cs="Times New Roman"/>
                      <w:sz w:val="21"/>
                      <w:szCs w:val="21"/>
                      <w:highlight w:val="none"/>
                      <w:u w:val="single"/>
                      <w:vertAlign w:val="baseline"/>
                      <w:lang w:val="en-US" w:eastAsia="zh-CN"/>
                    </w:rPr>
                    <w:t>0.03（涵闸工程土石方）</w:t>
                  </w:r>
                </w:p>
              </w:tc>
              <w:tc>
                <w:tcPr>
                  <w:tcW w:w="9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u w:val="single"/>
                      <w:vertAlign w:val="baseline"/>
                      <w:lang w:val="en-US" w:eastAsia="zh-CN"/>
                    </w:rPr>
                  </w:pPr>
                  <w:r>
                    <w:rPr>
                      <w:rFonts w:hint="default" w:ascii="Times New Roman" w:hAnsi="Times New Roman" w:eastAsia="宋体" w:cs="Times New Roman"/>
                      <w:sz w:val="21"/>
                      <w:szCs w:val="21"/>
                      <w:highlight w:val="none"/>
                      <w:u w:val="single"/>
                      <w:lang w:val="en-US" w:eastAsia="zh-CN"/>
                    </w:rPr>
                    <w:t>0.31</w:t>
                  </w:r>
                  <w:r>
                    <w:rPr>
                      <w:rFonts w:hint="default" w:ascii="Times New Roman" w:hAnsi="Times New Roman" w:eastAsia="宋体" w:cs="Times New Roman"/>
                      <w:sz w:val="21"/>
                      <w:szCs w:val="21"/>
                      <w:highlight w:val="none"/>
                      <w:u w:val="single"/>
                      <w:vertAlign w:val="baseline"/>
                      <w:lang w:val="en-US" w:eastAsia="zh-CN"/>
                    </w:rPr>
                    <w:t>（淤泥0.21，土石方0.10）</w:t>
                  </w:r>
                </w:p>
              </w:tc>
              <w:tc>
                <w:tcPr>
                  <w:tcW w:w="109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u w:val="single"/>
                      <w:vertAlign w:val="baseline"/>
                      <w:lang w:val="en-US" w:eastAsia="zh-CN"/>
                    </w:rPr>
                  </w:pPr>
                  <w:r>
                    <w:rPr>
                      <w:rFonts w:hint="default" w:ascii="Times New Roman" w:hAnsi="Times New Roman" w:eastAsia="宋体" w:cs="Times New Roman"/>
                      <w:kern w:val="2"/>
                      <w:sz w:val="21"/>
                      <w:szCs w:val="21"/>
                      <w:highlight w:val="none"/>
                      <w:u w:val="single"/>
                      <w:vertAlign w:val="baseline"/>
                      <w:lang w:val="en-US" w:eastAsia="zh-CN" w:bidi="ar-SA"/>
                    </w:rPr>
                    <w:t>收集后送至弃渣场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7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u w:val="single"/>
                      <w:vertAlign w:val="baseline"/>
                      <w:lang w:val="en-US" w:eastAsia="zh-CN"/>
                    </w:rPr>
                  </w:pPr>
                  <w:r>
                    <w:rPr>
                      <w:rFonts w:hint="default" w:ascii="Times New Roman" w:hAnsi="Times New Roman" w:eastAsia="宋体" w:cs="Times New Roman"/>
                      <w:sz w:val="21"/>
                      <w:szCs w:val="21"/>
                      <w:highlight w:val="none"/>
                      <w:u w:val="single"/>
                      <w:vertAlign w:val="baseline"/>
                      <w:lang w:val="en-US" w:eastAsia="zh-CN"/>
                    </w:rPr>
                    <w:t>弃渣场区</w:t>
                  </w:r>
                </w:p>
              </w:tc>
              <w:tc>
                <w:tcPr>
                  <w:tcW w:w="109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u w:val="single"/>
                      <w:vertAlign w:val="baseline"/>
                      <w:lang w:val="en-US" w:eastAsia="zh-CN"/>
                    </w:rPr>
                  </w:pPr>
                  <w:r>
                    <w:rPr>
                      <w:rFonts w:hint="default" w:ascii="Times New Roman" w:hAnsi="Times New Roman" w:eastAsia="宋体" w:cs="Times New Roman"/>
                      <w:sz w:val="21"/>
                      <w:szCs w:val="21"/>
                      <w:highlight w:val="none"/>
                      <w:u w:val="single"/>
                      <w:lang w:val="en-US" w:eastAsia="zh-CN"/>
                    </w:rPr>
                    <w:t>0.32（表土）</w:t>
                  </w:r>
                </w:p>
              </w:tc>
              <w:tc>
                <w:tcPr>
                  <w:tcW w:w="89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highlight w:val="none"/>
                      <w:u w:val="single"/>
                      <w:vertAlign w:val="baseline"/>
                      <w:lang w:val="en-US" w:eastAsia="zh-CN" w:bidi="ar-SA"/>
                    </w:rPr>
                  </w:pPr>
                  <w:r>
                    <w:rPr>
                      <w:rFonts w:hint="default" w:ascii="Times New Roman" w:hAnsi="Times New Roman" w:eastAsia="宋体" w:cs="Times New Roman"/>
                      <w:sz w:val="21"/>
                      <w:szCs w:val="21"/>
                      <w:highlight w:val="none"/>
                      <w:u w:val="single"/>
                      <w:lang w:val="en-US" w:eastAsia="zh-CN"/>
                    </w:rPr>
                    <w:t>0.32（表土）</w:t>
                  </w:r>
                </w:p>
              </w:tc>
              <w:tc>
                <w:tcPr>
                  <w:tcW w:w="9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u w:val="single"/>
                      <w:vertAlign w:val="baseline"/>
                      <w:lang w:val="en-US" w:eastAsia="zh-CN"/>
                    </w:rPr>
                  </w:pPr>
                  <w:r>
                    <w:rPr>
                      <w:rFonts w:hint="default" w:ascii="Times New Roman" w:hAnsi="Times New Roman" w:eastAsia="宋体" w:cs="Times New Roman"/>
                      <w:sz w:val="21"/>
                      <w:szCs w:val="21"/>
                      <w:highlight w:val="none"/>
                      <w:u w:val="single"/>
                      <w:vertAlign w:val="baseline"/>
                      <w:lang w:val="en-US" w:eastAsia="zh-CN"/>
                    </w:rPr>
                    <w:t>0</w:t>
                  </w:r>
                </w:p>
              </w:tc>
              <w:tc>
                <w:tcPr>
                  <w:tcW w:w="109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u w:val="single"/>
                      <w:vertAlign w:val="baseline"/>
                      <w:lang w:val="en-US" w:eastAsia="zh-CN"/>
                    </w:rPr>
                  </w:pPr>
                  <w:r>
                    <w:rPr>
                      <w:rFonts w:hint="default" w:ascii="Times New Roman" w:hAnsi="Times New Roman" w:eastAsia="宋体" w:cs="Times New Roman"/>
                      <w:sz w:val="21"/>
                      <w:szCs w:val="21"/>
                      <w:highlight w:val="none"/>
                      <w:u w:val="single"/>
                      <w:vertAlign w:val="baseline"/>
                      <w:lang w:val="en-US" w:eastAsia="zh-CN"/>
                    </w:rPr>
                    <w:t>施工期结束后进行表土回填，土地整治。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97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u w:val="single"/>
                      <w:vertAlign w:val="baseline"/>
                      <w:lang w:val="en-US" w:eastAsia="zh-CN"/>
                    </w:rPr>
                  </w:pPr>
                  <w:r>
                    <w:rPr>
                      <w:rFonts w:hint="default" w:ascii="Times New Roman" w:hAnsi="Times New Roman" w:eastAsia="宋体" w:cs="Times New Roman"/>
                      <w:sz w:val="21"/>
                      <w:szCs w:val="21"/>
                      <w:highlight w:val="none"/>
                      <w:u w:val="single"/>
                      <w:vertAlign w:val="baseline"/>
                      <w:lang w:val="en-US" w:eastAsia="zh-CN"/>
                    </w:rPr>
                    <w:t>施工临建区</w:t>
                  </w:r>
                </w:p>
              </w:tc>
              <w:tc>
                <w:tcPr>
                  <w:tcW w:w="109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u w:val="single"/>
                      <w:vertAlign w:val="baseline"/>
                      <w:lang w:val="en-US" w:eastAsia="zh-CN"/>
                    </w:rPr>
                  </w:pPr>
                  <w:r>
                    <w:rPr>
                      <w:rFonts w:hint="default" w:ascii="Times New Roman" w:hAnsi="Times New Roman" w:eastAsia="宋体" w:cs="Times New Roman"/>
                      <w:sz w:val="21"/>
                      <w:szCs w:val="21"/>
                      <w:highlight w:val="none"/>
                      <w:u w:val="single"/>
                      <w:lang w:val="en-US" w:eastAsia="zh-CN"/>
                    </w:rPr>
                    <w:t>0.02（土石方）</w:t>
                  </w:r>
                </w:p>
              </w:tc>
              <w:tc>
                <w:tcPr>
                  <w:tcW w:w="89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highlight w:val="none"/>
                      <w:u w:val="single"/>
                      <w:vertAlign w:val="baseline"/>
                      <w:lang w:val="en-US" w:eastAsia="zh-CN" w:bidi="ar-SA"/>
                    </w:rPr>
                  </w:pPr>
                  <w:r>
                    <w:rPr>
                      <w:rFonts w:hint="default" w:ascii="Times New Roman" w:hAnsi="Times New Roman" w:eastAsia="宋体" w:cs="Times New Roman"/>
                      <w:sz w:val="21"/>
                      <w:szCs w:val="21"/>
                      <w:highlight w:val="none"/>
                      <w:u w:val="single"/>
                      <w:lang w:val="en-US" w:eastAsia="zh-CN"/>
                    </w:rPr>
                    <w:t>0.02（土石方）</w:t>
                  </w:r>
                </w:p>
              </w:tc>
              <w:tc>
                <w:tcPr>
                  <w:tcW w:w="9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u w:val="single"/>
                      <w:vertAlign w:val="baseline"/>
                      <w:lang w:val="en-US" w:eastAsia="zh-CN"/>
                    </w:rPr>
                  </w:pPr>
                  <w:r>
                    <w:rPr>
                      <w:rFonts w:hint="default" w:ascii="Times New Roman" w:hAnsi="Times New Roman" w:eastAsia="宋体" w:cs="Times New Roman"/>
                      <w:sz w:val="21"/>
                      <w:szCs w:val="21"/>
                      <w:highlight w:val="none"/>
                      <w:u w:val="single"/>
                      <w:vertAlign w:val="baseline"/>
                      <w:lang w:val="en-US" w:eastAsia="zh-CN"/>
                    </w:rPr>
                    <w:t>0</w:t>
                  </w:r>
                </w:p>
              </w:tc>
              <w:tc>
                <w:tcPr>
                  <w:tcW w:w="109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u w:val="single"/>
                      <w:vertAlign w:val="baseline"/>
                      <w:lang w:val="en-US" w:eastAsia="zh-CN"/>
                    </w:rPr>
                  </w:pPr>
                  <w:r>
                    <w:rPr>
                      <w:rFonts w:hint="default" w:ascii="Times New Roman" w:hAnsi="Times New Roman" w:eastAsia="宋体" w:cs="Times New Roman"/>
                      <w:sz w:val="21"/>
                      <w:szCs w:val="21"/>
                      <w:highlight w:val="none"/>
                      <w:u w:val="single"/>
                      <w:vertAlign w:val="baseline"/>
                      <w:lang w:val="en-US" w:eastAsia="zh-CN"/>
                    </w:rPr>
                    <w:t>施工期结束后恢复原样，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97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u w:val="single"/>
                      <w:vertAlign w:val="baseline"/>
                      <w:lang w:val="en-US" w:eastAsia="zh-CN"/>
                    </w:rPr>
                  </w:pPr>
                  <w:r>
                    <w:rPr>
                      <w:rFonts w:hint="default" w:ascii="Times New Roman" w:hAnsi="Times New Roman" w:eastAsia="宋体" w:cs="Times New Roman"/>
                      <w:sz w:val="21"/>
                      <w:szCs w:val="21"/>
                      <w:highlight w:val="none"/>
                      <w:u w:val="single"/>
                      <w:vertAlign w:val="baseline"/>
                      <w:lang w:val="en-US" w:eastAsia="zh-CN"/>
                    </w:rPr>
                    <w:t>施工道路区</w:t>
                  </w:r>
                </w:p>
              </w:tc>
              <w:tc>
                <w:tcPr>
                  <w:tcW w:w="109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u w:val="single"/>
                      <w:vertAlign w:val="baseline"/>
                      <w:lang w:val="en-US" w:eastAsia="zh-CN"/>
                    </w:rPr>
                  </w:pPr>
                  <w:r>
                    <w:rPr>
                      <w:rFonts w:hint="default" w:ascii="Times New Roman" w:hAnsi="Times New Roman" w:eastAsia="宋体" w:cs="Times New Roman"/>
                      <w:sz w:val="21"/>
                      <w:szCs w:val="21"/>
                      <w:highlight w:val="none"/>
                      <w:u w:val="single"/>
                      <w:lang w:val="en-US" w:eastAsia="zh-CN"/>
                    </w:rPr>
                    <w:t>1.21（土石方）</w:t>
                  </w:r>
                </w:p>
              </w:tc>
              <w:tc>
                <w:tcPr>
                  <w:tcW w:w="89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u w:val="single"/>
                      <w:lang w:val="en-US" w:eastAsia="zh-CN"/>
                    </w:rPr>
                  </w:pPr>
                  <w:r>
                    <w:rPr>
                      <w:rFonts w:hint="default" w:ascii="Times New Roman" w:hAnsi="Times New Roman" w:eastAsia="宋体" w:cs="Times New Roman"/>
                      <w:sz w:val="21"/>
                      <w:szCs w:val="21"/>
                      <w:highlight w:val="none"/>
                      <w:u w:val="single"/>
                      <w:lang w:val="en-US" w:eastAsia="zh-CN"/>
                    </w:rPr>
                    <w:t>1.21（土石方）</w:t>
                  </w:r>
                </w:p>
              </w:tc>
              <w:tc>
                <w:tcPr>
                  <w:tcW w:w="9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u w:val="single"/>
                      <w:vertAlign w:val="baseline"/>
                      <w:lang w:val="en-US" w:eastAsia="zh-CN"/>
                    </w:rPr>
                  </w:pPr>
                  <w:r>
                    <w:rPr>
                      <w:rFonts w:hint="default" w:ascii="Times New Roman" w:hAnsi="Times New Roman" w:eastAsia="宋体" w:cs="Times New Roman"/>
                      <w:sz w:val="21"/>
                      <w:szCs w:val="21"/>
                      <w:highlight w:val="none"/>
                      <w:u w:val="single"/>
                      <w:vertAlign w:val="baseline"/>
                      <w:lang w:val="en-US" w:eastAsia="zh-CN"/>
                    </w:rPr>
                    <w:t>0</w:t>
                  </w:r>
                </w:p>
              </w:tc>
              <w:tc>
                <w:tcPr>
                  <w:tcW w:w="109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u w:val="single"/>
                      <w:vertAlign w:val="baseline"/>
                      <w:lang w:val="en-US" w:eastAsia="zh-CN"/>
                    </w:rPr>
                  </w:pPr>
                  <w:r>
                    <w:rPr>
                      <w:rFonts w:hint="default" w:ascii="Times New Roman" w:hAnsi="Times New Roman" w:eastAsia="宋体" w:cs="Times New Roman"/>
                      <w:sz w:val="21"/>
                      <w:szCs w:val="21"/>
                      <w:highlight w:val="none"/>
                      <w:u w:val="single"/>
                      <w:vertAlign w:val="baseline"/>
                      <w:lang w:val="en-US" w:eastAsia="zh-CN"/>
                    </w:rPr>
                    <w:t>施工期结束后恢复原样，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7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u w:val="single"/>
                      <w:vertAlign w:val="baseline"/>
                      <w:lang w:val="en-US" w:eastAsia="zh-CN"/>
                    </w:rPr>
                  </w:pPr>
                  <w:r>
                    <w:rPr>
                      <w:rFonts w:hint="default" w:ascii="Times New Roman" w:hAnsi="Times New Roman" w:eastAsia="宋体" w:cs="Times New Roman"/>
                      <w:sz w:val="21"/>
                      <w:szCs w:val="21"/>
                      <w:highlight w:val="none"/>
                      <w:u w:val="single"/>
                      <w:vertAlign w:val="baseline"/>
                      <w:lang w:val="en-US" w:eastAsia="zh-CN"/>
                    </w:rPr>
                    <w:t>合计</w:t>
                  </w:r>
                </w:p>
              </w:tc>
              <w:tc>
                <w:tcPr>
                  <w:tcW w:w="109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highlight w:val="none"/>
                      <w:u w:val="single"/>
                      <w:vertAlign w:val="baseline"/>
                      <w:lang w:val="en-US" w:eastAsia="zh-CN"/>
                    </w:rPr>
                  </w:pPr>
                  <w:r>
                    <w:rPr>
                      <w:rFonts w:hint="default" w:ascii="Times New Roman" w:hAnsi="Times New Roman" w:eastAsia="宋体" w:cs="Times New Roman"/>
                      <w:i w:val="0"/>
                      <w:iCs w:val="0"/>
                      <w:color w:val="000000"/>
                      <w:kern w:val="0"/>
                      <w:sz w:val="21"/>
                      <w:szCs w:val="21"/>
                      <w:u w:val="single"/>
                      <w:lang w:val="en-US" w:eastAsia="zh-CN" w:bidi="ar"/>
                    </w:rPr>
                    <w:t>9.84</w:t>
                  </w:r>
                </w:p>
              </w:tc>
              <w:tc>
                <w:tcPr>
                  <w:tcW w:w="893"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highlight w:val="none"/>
                      <w:u w:val="single"/>
                      <w:vertAlign w:val="baseline"/>
                      <w:lang w:val="en-US" w:eastAsia="zh-CN"/>
                    </w:rPr>
                  </w:pPr>
                  <w:r>
                    <w:rPr>
                      <w:rFonts w:hint="default" w:ascii="Times New Roman" w:hAnsi="Times New Roman" w:eastAsia="宋体" w:cs="Times New Roman"/>
                      <w:i w:val="0"/>
                      <w:iCs w:val="0"/>
                      <w:color w:val="000000"/>
                      <w:kern w:val="0"/>
                      <w:sz w:val="21"/>
                      <w:szCs w:val="21"/>
                      <w:u w:val="single"/>
                      <w:lang w:val="en-US" w:eastAsia="zh-CN" w:bidi="ar"/>
                    </w:rPr>
                    <w:t>4.42</w:t>
                  </w:r>
                </w:p>
              </w:tc>
              <w:tc>
                <w:tcPr>
                  <w:tcW w:w="935"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z w:val="21"/>
                      <w:szCs w:val="21"/>
                      <w:highlight w:val="none"/>
                      <w:u w:val="single"/>
                      <w:vertAlign w:val="baseline"/>
                      <w:lang w:val="en-US" w:eastAsia="zh-CN"/>
                    </w:rPr>
                  </w:pPr>
                  <w:r>
                    <w:rPr>
                      <w:rFonts w:hint="default" w:ascii="Times New Roman" w:hAnsi="Times New Roman" w:eastAsia="宋体" w:cs="Times New Roman"/>
                      <w:i w:val="0"/>
                      <w:iCs w:val="0"/>
                      <w:color w:val="000000"/>
                      <w:kern w:val="0"/>
                      <w:sz w:val="21"/>
                      <w:szCs w:val="21"/>
                      <w:u w:val="single"/>
                      <w:lang w:val="en-US" w:eastAsia="zh-CN" w:bidi="ar"/>
                    </w:rPr>
                    <w:t>5.42</w:t>
                  </w:r>
                </w:p>
              </w:tc>
              <w:tc>
                <w:tcPr>
                  <w:tcW w:w="109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u w:val="single"/>
                      <w:vertAlign w:val="baseline"/>
                      <w:lang w:val="en-US" w:eastAsia="zh-CN"/>
                    </w:rPr>
                  </w:pPr>
                  <w:r>
                    <w:rPr>
                      <w:rFonts w:hint="default" w:ascii="Times New Roman" w:hAnsi="Times New Roman" w:eastAsia="宋体" w:cs="Times New Roman"/>
                      <w:sz w:val="21"/>
                      <w:szCs w:val="21"/>
                      <w:highlight w:val="none"/>
                      <w:u w:val="single"/>
                      <w:vertAlign w:val="baseline"/>
                      <w:lang w:val="en-US" w:eastAsia="zh-CN"/>
                    </w:rPr>
                    <w:t>/</w:t>
                  </w:r>
                </w:p>
              </w:tc>
            </w:tr>
          </w:tbl>
          <w:p>
            <w:pPr>
              <w:pStyle w:val="3"/>
              <w:rPr>
                <w:rFonts w:hint="default" w:ascii="Times New Roman" w:hAnsi="Times New Roman" w:eastAsia="宋体" w:cs="Times New Roman"/>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9" w:type="dxa"/>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pacing w:val="0"/>
                <w:position w:val="0"/>
                <w:sz w:val="24"/>
                <w:szCs w:val="24"/>
                <w:lang w:val="en-US" w:eastAsia="zh-CN"/>
              </w:rPr>
            </w:pPr>
            <w:r>
              <w:rPr>
                <w:rFonts w:hint="default" w:ascii="Times New Roman" w:hAnsi="Times New Roman" w:eastAsia="宋体" w:cs="Times New Roman"/>
                <w:color w:val="auto"/>
                <w:spacing w:val="0"/>
                <w:position w:val="0"/>
                <w:sz w:val="24"/>
                <w:szCs w:val="24"/>
                <w:lang w:val="en-US" w:eastAsia="zh-CN"/>
              </w:rPr>
              <w:t>施工</w:t>
            </w:r>
            <w:r>
              <w:rPr>
                <w:rFonts w:hint="default" w:ascii="Times New Roman" w:hAnsi="Times New Roman" w:eastAsia="宋体" w:cs="Times New Roman"/>
                <w:color w:val="000000"/>
                <w:kern w:val="0"/>
                <w:sz w:val="24"/>
              </w:rPr>
              <w:t>方</w:t>
            </w:r>
            <w:r>
              <w:rPr>
                <w:rFonts w:hint="default" w:ascii="Times New Roman" w:hAnsi="Times New Roman" w:eastAsia="宋体" w:cs="Times New Roman"/>
                <w:color w:val="000000"/>
                <w:kern w:val="0"/>
                <w:sz w:val="24"/>
                <w:lang w:val="en-US" w:eastAsia="zh-CN"/>
              </w:rPr>
              <w:t>案</w:t>
            </w:r>
          </w:p>
        </w:tc>
        <w:tc>
          <w:tcPr>
            <w:tcW w:w="7767" w:type="dxa"/>
          </w:tcPr>
          <w:p>
            <w:pPr>
              <w:numPr>
                <w:ilvl w:val="0"/>
                <w:numId w:val="0"/>
              </w:numPr>
              <w:rPr>
                <w:rFonts w:hint="default" w:ascii="Times New Roman" w:hAnsi="Times New Roman" w:eastAsia="宋体" w:cs="Times New Roman"/>
                <w:lang w:val="en-US" w:eastAsia="zh-CN"/>
              </w:rPr>
            </w:pPr>
            <w:r>
              <w:rPr>
                <w:rFonts w:hint="default" w:ascii="Times New Roman" w:hAnsi="Times New Roman" w:eastAsia="宋体" w:cs="Times New Roman"/>
                <w:b/>
                <w:bCs/>
                <w:kern w:val="2"/>
                <w:sz w:val="24"/>
                <w:szCs w:val="24"/>
                <w:lang w:val="en-US" w:eastAsia="zh-CN" w:bidi="ar-SA"/>
              </w:rPr>
              <w:t>一、</w:t>
            </w:r>
            <w:r>
              <w:rPr>
                <w:rFonts w:hint="default" w:ascii="Times New Roman" w:hAnsi="Times New Roman" w:eastAsia="宋体" w:cs="Times New Roman"/>
                <w:b/>
                <w:bCs/>
                <w:lang w:val="en-US" w:eastAsia="zh-CN"/>
              </w:rPr>
              <w:t>施工工艺</w:t>
            </w:r>
          </w:p>
          <w:p>
            <w:pPr>
              <w:numPr>
                <w:ilvl w:val="0"/>
                <w:numId w:val="0"/>
              </w:numPr>
              <w:ind w:firstLine="480" w:firstLineChars="200"/>
              <w:rPr>
                <w:rFonts w:hint="default" w:ascii="Times New Roman" w:hAnsi="Times New Roman" w:eastAsia="宋体" w:cs="Times New Roman"/>
                <w:bCs/>
                <w:color w:val="000000"/>
                <w:sz w:val="24"/>
                <w:u w:val="none"/>
              </w:rPr>
            </w:pPr>
            <w:r>
              <w:rPr>
                <w:rFonts w:hint="default" w:ascii="Times New Roman" w:hAnsi="Times New Roman" w:eastAsia="宋体" w:cs="Times New Roman"/>
                <w:color w:val="000000"/>
                <w:kern w:val="0"/>
                <w:sz w:val="24"/>
              </w:rPr>
              <w:t>本项目施工主要包括</w:t>
            </w:r>
            <w:r>
              <w:rPr>
                <w:rFonts w:hint="default" w:ascii="Times New Roman" w:hAnsi="Times New Roman" w:eastAsia="宋体" w:cs="Times New Roman"/>
                <w:color w:val="000000"/>
                <w:kern w:val="0"/>
                <w:sz w:val="24"/>
                <w:szCs w:val="24"/>
                <w:lang w:val="en-US" w:eastAsia="zh-CN" w:bidi="ar"/>
              </w:rPr>
              <w:t>河道护坡护岸、堰坝整修、清淤疏浚、渠系衬砌、支流入河口护砌、完善防汛管理设施建设</w:t>
            </w:r>
            <w:r>
              <w:rPr>
                <w:rFonts w:hint="default" w:ascii="Times New Roman" w:hAnsi="Times New Roman" w:eastAsia="宋体" w:cs="Times New Roman"/>
                <w:color w:val="000000"/>
                <w:kern w:val="0"/>
                <w:sz w:val="24"/>
                <w:szCs w:val="24"/>
                <w:lang w:eastAsia="zh-CN"/>
              </w:rPr>
              <w:t>。</w:t>
            </w:r>
            <w:r>
              <w:rPr>
                <w:rFonts w:hint="default" w:ascii="Times New Roman" w:hAnsi="Times New Roman" w:eastAsia="宋体" w:cs="Times New Roman"/>
                <w:bCs/>
                <w:color w:val="000000"/>
                <w:sz w:val="24"/>
                <w:u w:val="none"/>
              </w:rPr>
              <w:t>施工期产生的扬尘、</w:t>
            </w:r>
            <w:r>
              <w:rPr>
                <w:rFonts w:hint="default" w:ascii="Times New Roman" w:hAnsi="Times New Roman" w:eastAsia="宋体" w:cs="Times New Roman"/>
                <w:bCs/>
                <w:color w:val="000000"/>
                <w:sz w:val="24"/>
                <w:u w:val="none"/>
                <w:lang w:val="en-US" w:eastAsia="zh-CN"/>
              </w:rPr>
              <w:t>施工</w:t>
            </w:r>
            <w:r>
              <w:rPr>
                <w:rFonts w:hint="default" w:ascii="Times New Roman" w:hAnsi="Times New Roman" w:eastAsia="宋体" w:cs="Times New Roman"/>
                <w:bCs/>
                <w:color w:val="000000"/>
                <w:sz w:val="24"/>
                <w:u w:val="none"/>
              </w:rPr>
              <w:t>废水、噪声、</w:t>
            </w:r>
            <w:r>
              <w:rPr>
                <w:rFonts w:hint="default" w:ascii="Times New Roman" w:hAnsi="Times New Roman" w:eastAsia="宋体" w:cs="Times New Roman"/>
                <w:bCs/>
                <w:color w:val="000000"/>
                <w:sz w:val="24"/>
                <w:u w:val="none"/>
                <w:lang w:val="en-US" w:eastAsia="zh-CN"/>
              </w:rPr>
              <w:t>施工</w:t>
            </w:r>
            <w:r>
              <w:rPr>
                <w:rFonts w:hint="default" w:ascii="Times New Roman" w:hAnsi="Times New Roman" w:eastAsia="宋体" w:cs="Times New Roman"/>
                <w:bCs/>
                <w:color w:val="000000"/>
                <w:sz w:val="24"/>
                <w:u w:val="none"/>
              </w:rPr>
              <w:t>废渣</w:t>
            </w:r>
            <w:r>
              <w:rPr>
                <w:rFonts w:hint="default" w:ascii="Times New Roman" w:hAnsi="Times New Roman" w:eastAsia="宋体" w:cs="Times New Roman"/>
                <w:bCs/>
                <w:color w:val="000000"/>
                <w:sz w:val="24"/>
                <w:u w:val="none"/>
                <w:lang w:eastAsia="zh-CN"/>
              </w:rPr>
              <w:t>、</w:t>
            </w:r>
            <w:r>
              <w:rPr>
                <w:rFonts w:hint="default" w:ascii="Times New Roman" w:hAnsi="Times New Roman" w:eastAsia="宋体" w:cs="Times New Roman"/>
                <w:bCs/>
                <w:color w:val="000000"/>
                <w:sz w:val="24"/>
                <w:u w:val="none"/>
                <w:lang w:val="en-US" w:eastAsia="zh-CN"/>
              </w:rPr>
              <w:t>水面垃圾、清淤砂石、底泥</w:t>
            </w:r>
            <w:r>
              <w:rPr>
                <w:rFonts w:hint="default" w:ascii="Times New Roman" w:hAnsi="Times New Roman" w:eastAsia="宋体" w:cs="Times New Roman"/>
                <w:bCs/>
                <w:color w:val="000000"/>
                <w:sz w:val="24"/>
                <w:u w:val="none"/>
              </w:rPr>
              <w:t>等会对周边环境造成一定影响。项目施工期工艺流程及产污节点图见图2-</w:t>
            </w:r>
            <w:r>
              <w:rPr>
                <w:rFonts w:hint="default" w:ascii="Times New Roman" w:hAnsi="Times New Roman" w:eastAsia="宋体" w:cs="Times New Roman"/>
                <w:bCs/>
                <w:color w:val="000000"/>
                <w:sz w:val="24"/>
                <w:u w:val="none"/>
                <w:lang w:val="en-US" w:eastAsia="zh-CN"/>
              </w:rPr>
              <w:t>1</w:t>
            </w:r>
            <w:r>
              <w:rPr>
                <w:rFonts w:hint="default" w:ascii="Times New Roman" w:hAnsi="Times New Roman" w:eastAsia="宋体" w:cs="Times New Roman"/>
                <w:bCs/>
                <w:color w:val="000000"/>
                <w:sz w:val="24"/>
                <w:u w:val="none"/>
              </w:rPr>
              <w:t>。</w:t>
            </w:r>
          </w:p>
          <w:p>
            <w:pPr>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lang w:val="en-US" w:eastAsia="zh-CN"/>
              </w:rPr>
              <w:object>
                <v:shape id="_x0000_i1025" o:spt="75" type="#_x0000_t75" style="height:163.75pt;width:382.35pt;" o:ole="t" filled="f" o:preferrelative="t" stroked="f" coordsize="21600,21600">
                  <v:path/>
                  <v:fill on="f" focussize="0,0"/>
                  <v:stroke on="f"/>
                  <v:imagedata r:id="rId17" o:title=""/>
                  <o:lock v:ext="edit" aspectratio="f"/>
                  <w10:wrap type="none"/>
                  <w10:anchorlock/>
                </v:shape>
                <o:OLEObject Type="Embed" ProgID="Visio.Drawing.11" ShapeID="_x0000_i1025" DrawAspect="Content" ObjectID="_1468075725" r:id="rId16">
                  <o:LockedField>false</o:LockedField>
                </o:OLEObject>
              </w:object>
            </w:r>
            <w:r>
              <w:rPr>
                <w:rFonts w:hint="default" w:ascii="Times New Roman" w:hAnsi="Times New Roman" w:eastAsia="宋体" w:cs="Times New Roman"/>
                <w:b/>
                <w:bCs/>
                <w:sz w:val="21"/>
                <w:szCs w:val="21"/>
                <w:lang w:val="en-US" w:eastAsia="zh-CN"/>
              </w:rPr>
              <w:t>图2-1  项目施工工艺流程及产污节点图</w:t>
            </w:r>
          </w:p>
          <w:p>
            <w:pPr>
              <w:bidi w:val="0"/>
              <w:ind w:firstLine="480" w:firstLineChars="200"/>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lang w:val="en-US" w:eastAsia="zh-CN"/>
              </w:rPr>
              <w:t>主体工程建设施工</w:t>
            </w:r>
            <w:r>
              <w:rPr>
                <w:rFonts w:hint="default" w:ascii="Times New Roman" w:hAnsi="Times New Roman" w:eastAsia="宋体" w:cs="Times New Roman"/>
                <w:color w:val="000000"/>
                <w:kern w:val="0"/>
                <w:sz w:val="24"/>
              </w:rPr>
              <w:t>工艺流程简述如下：</w:t>
            </w:r>
          </w:p>
          <w:p>
            <w:pPr>
              <w:numPr>
                <w:ilvl w:val="0"/>
                <w:numId w:val="0"/>
              </w:numPr>
              <w:bidi w:val="0"/>
              <w:ind w:firstLine="480" w:firstLineChars="200"/>
              <w:rPr>
                <w:rFonts w:hint="default" w:ascii="Times New Roman" w:hAnsi="Times New Roman" w:eastAsia="宋体" w:cs="Times New Roman"/>
                <w:color w:val="000000"/>
                <w:kern w:val="0"/>
                <w:sz w:val="24"/>
                <w:szCs w:val="24"/>
                <w:lang w:eastAsia="zh-CN"/>
              </w:rPr>
            </w:pPr>
            <w:r>
              <w:rPr>
                <w:rFonts w:hint="default" w:ascii="Times New Roman" w:hAnsi="Times New Roman" w:eastAsia="宋体" w:cs="Times New Roman"/>
                <w:color w:val="000000"/>
                <w:kern w:val="0"/>
                <w:sz w:val="24"/>
                <w:szCs w:val="24"/>
                <w:lang w:val="en-US" w:eastAsia="zh-CN" w:bidi="ar-SA"/>
              </w:rPr>
              <w:t>1、</w:t>
            </w:r>
            <w:r>
              <w:rPr>
                <w:rFonts w:hint="default" w:ascii="Times New Roman" w:hAnsi="Times New Roman" w:eastAsia="宋体" w:cs="Times New Roman"/>
                <w:color w:val="000000"/>
                <w:kern w:val="0"/>
                <w:sz w:val="24"/>
                <w:szCs w:val="24"/>
              </w:rPr>
              <w:t>河道</w:t>
            </w:r>
            <w:r>
              <w:rPr>
                <w:rFonts w:hint="default" w:ascii="Times New Roman" w:hAnsi="Times New Roman" w:eastAsia="宋体" w:cs="Times New Roman"/>
                <w:color w:val="000000"/>
                <w:kern w:val="0"/>
                <w:sz w:val="24"/>
                <w:szCs w:val="24"/>
                <w:lang w:val="en-US" w:eastAsia="zh-CN"/>
              </w:rPr>
              <w:t>护岸护坡</w:t>
            </w:r>
          </w:p>
          <w:p>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本次堤防迎水面设计在枯水位以下，采用坡脚格宾护脚，断面尺寸为1.0m×1.0m（宽×高）；枯水位至两年一遇水位，采用雷诺护坡，厚0.23m，两年一遇水位以上至岸顶部分采用草皮护坡。</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lang w:val="en-US" w:eastAsia="zh-CN"/>
              </w:rPr>
              <w:t>1）</w:t>
            </w:r>
            <w:r>
              <w:rPr>
                <w:rFonts w:hint="default" w:ascii="Times New Roman" w:hAnsi="Times New Roman" w:eastAsia="宋体" w:cs="Times New Roman"/>
                <w:color w:val="000000"/>
                <w:kern w:val="0"/>
                <w:sz w:val="24"/>
                <w:szCs w:val="24"/>
                <w:lang w:val="en-US" w:eastAsia="zh-CN" w:bidi="ar"/>
              </w:rPr>
              <w:t>雷诺护岸</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本工程的河道护岸采用了雷诺防护方案。该方案技术先进、安全可靠、生态环保、施工方便，是由经防腐处理的钢丝经机械编织而成的钢丝网做成的袋状结构，内部填充石料。</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rPr>
            </w:pPr>
            <w:r>
              <w:rPr>
                <w:rFonts w:hint="default" w:ascii="Times New Roman" w:hAnsi="Times New Roman" w:eastAsia="宋体" w:cs="Times New Roman"/>
                <w:color w:val="000000"/>
                <w:kern w:val="0"/>
                <w:sz w:val="24"/>
                <w:szCs w:val="24"/>
                <w:lang w:val="en-US" w:eastAsia="zh-CN" w:bidi="ar"/>
              </w:rPr>
              <w:t>雷诺防护施工方法为：先由生产厂家生产半成品的钢丝网袋半成品，在施工现场按施工图进行组装定型，按要求填充石料，再用挖掘机吊至指定防护点摆放平稳。填充石料可采用卵石、片石或块石，要求石料粒径以 70～150mm为宜，空隙率不超过30％，要求石料质地坚硬，强度等级 MU30，比重不小于2.5t/m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，遇水不易崩解和水解，抗风化。</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kern w:val="2"/>
                <w:sz w:val="24"/>
                <w:szCs w:val="24"/>
                <w:lang w:val="en-US" w:eastAsia="zh-CN" w:bidi="ar-SA"/>
              </w:rPr>
              <w:t>2）</w:t>
            </w:r>
            <w:r>
              <w:rPr>
                <w:rFonts w:hint="default" w:ascii="Times New Roman" w:hAnsi="Times New Roman" w:eastAsia="宋体" w:cs="Times New Roman"/>
                <w:color w:val="000000"/>
                <w:kern w:val="0"/>
                <w:sz w:val="24"/>
                <w:szCs w:val="24"/>
                <w:lang w:val="en-US" w:eastAsia="zh-CN" w:bidi="ar"/>
              </w:rPr>
              <w:t>格宾护脚、护坡工程施工</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default" w:ascii="Times New Roman" w:hAnsi="Times New Roman" w:eastAsia="宋体" w:cs="Times New Roman"/>
              </w:rPr>
            </w:pPr>
            <w:r>
              <w:rPr>
                <w:rFonts w:hint="default" w:ascii="Times New Roman" w:hAnsi="Times New Roman" w:eastAsia="宋体" w:cs="Times New Roman"/>
                <w:color w:val="000000"/>
                <w:kern w:val="0"/>
                <w:sz w:val="24"/>
                <w:szCs w:val="24"/>
                <w:lang w:val="en-US" w:eastAsia="zh-CN" w:bidi="ar"/>
              </w:rPr>
              <w:t>a.护脚清基：加筋格宾单元放置的基础必须保证平整并按照设计要求进行分级处理，同时表面规整，基础满足要求，按照设计要求清除表面植被。设计相应的反滤层或排水装置（土工布、排水等）。</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default" w:ascii="Times New Roman" w:hAnsi="Times New Roman" w:eastAsia="宋体" w:cs="Times New Roman"/>
              </w:rPr>
            </w:pPr>
            <w:r>
              <w:rPr>
                <w:rFonts w:hint="default" w:ascii="Times New Roman" w:hAnsi="Times New Roman" w:eastAsia="宋体" w:cs="Times New Roman"/>
                <w:color w:val="000000"/>
                <w:kern w:val="0"/>
                <w:sz w:val="24"/>
                <w:szCs w:val="24"/>
                <w:lang w:val="en-US" w:eastAsia="zh-CN" w:bidi="ar"/>
              </w:rPr>
              <w:t>b.组装：折叠的加筋格宾单元应从捆束中取出并放置于坚硬、平整的表面。加筋格宾单元应被展开至其原始形状。前面板、侧面板及背板应被垂直摆放。面板间应牢固绞合，具体方法是用面板边缘突出的加粗边端钢丝缠绕在交叉面板或背板的边端钢丝上。内隔板应垂直放置并采用同样方法绞合。隔板及背板的所有面板都应与前面板及侧面板充分绞合。</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default" w:ascii="Times New Roman" w:hAnsi="Times New Roman" w:eastAsia="宋体" w:cs="Times New Roman"/>
              </w:rPr>
            </w:pPr>
            <w:r>
              <w:rPr>
                <w:rFonts w:hint="default" w:ascii="Times New Roman" w:hAnsi="Times New Roman" w:eastAsia="宋体" w:cs="Times New Roman"/>
                <w:color w:val="000000"/>
                <w:kern w:val="0"/>
                <w:sz w:val="24"/>
                <w:szCs w:val="24"/>
                <w:lang w:val="en-US" w:eastAsia="zh-CN" w:bidi="ar"/>
              </w:rPr>
              <w:t>c.扣紧程序：每一次绞合的边缘最长不应超过1米。较长的边缘应由数段钢丝绞合。绞边钢丝应固定于加粗边端钢丝上并缠绕在自身上。同时每隔 150 毫米分别单绞合及双绞合一次。在采用绞边钢丝进行绞合时，所有面板都应被尽力拉紧，同时绞边钢丝的末端应再次围绕自身缠绕。在采用钢环进行加固时，应采用手动或压缩工具。中间隔板与面板结合的上部及底部应采用钢环加固，其他相邻面板结合处应每隔 200 毫米使用钢环。相邻面板间的连接应确保表面平整以利于填充。</w:t>
            </w:r>
          </w:p>
          <w:p>
            <w:pPr>
              <w:numPr>
                <w:ilvl w:val="0"/>
                <w:numId w:val="0"/>
              </w:numPr>
              <w:bidi w:val="0"/>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kern w:val="2"/>
                <w:sz w:val="24"/>
                <w:szCs w:val="24"/>
                <w:lang w:val="en-US" w:eastAsia="zh-CN" w:bidi="ar-SA"/>
              </w:rPr>
              <w:t>2、</w:t>
            </w:r>
            <w:r>
              <w:rPr>
                <w:rFonts w:hint="default" w:ascii="Times New Roman" w:hAnsi="Times New Roman" w:eastAsia="宋体" w:cs="Times New Roman"/>
                <w:lang w:val="en-US" w:eastAsia="zh-CN"/>
              </w:rPr>
              <w:t>河道污染底泥清理工程</w:t>
            </w:r>
          </w:p>
          <w:p>
            <w:pPr>
              <w:numPr>
                <w:ilvl w:val="0"/>
                <w:numId w:val="0"/>
              </w:numPr>
              <w:bidi w:val="0"/>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lang w:val="en-US" w:eastAsia="zh-CN"/>
              </w:rPr>
              <w:t>清理方案</w:t>
            </w:r>
          </w:p>
          <w:p>
            <w:pPr>
              <w:numPr>
                <w:ilvl w:val="0"/>
                <w:numId w:val="0"/>
              </w:numPr>
              <w:bidi w:val="0"/>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eastAsia="zh-CN"/>
              </w:rPr>
              <w:t>根据项目现场踏勘情况，</w:t>
            </w:r>
            <w:r>
              <w:rPr>
                <w:rFonts w:hint="default" w:ascii="Times New Roman" w:hAnsi="Times New Roman" w:eastAsia="宋体" w:cs="Times New Roman"/>
                <w:lang w:val="en-US" w:eastAsia="zh-CN"/>
              </w:rPr>
              <w:t>本项目全河道都需进行</w:t>
            </w:r>
            <w:r>
              <w:rPr>
                <w:rFonts w:hint="default" w:ascii="Times New Roman" w:hAnsi="Times New Roman" w:eastAsia="宋体" w:cs="Times New Roman"/>
                <w:color w:val="000000"/>
                <w:kern w:val="0"/>
                <w:sz w:val="24"/>
                <w:szCs w:val="24"/>
                <w:lang w:val="en-US" w:eastAsia="zh-CN" w:bidi="ar"/>
              </w:rPr>
              <w:t>疏浚清淤治理</w:t>
            </w:r>
            <w:r>
              <w:rPr>
                <w:rFonts w:hint="default" w:ascii="Times New Roman" w:hAnsi="Times New Roman" w:eastAsia="宋体" w:cs="Times New Roman"/>
              </w:rPr>
              <w:t>，</w:t>
            </w:r>
            <w:r>
              <w:rPr>
                <w:rFonts w:hint="default" w:ascii="Times New Roman" w:hAnsi="Times New Roman" w:eastAsia="宋体" w:cs="Times New Roman"/>
                <w:lang w:val="en-US" w:eastAsia="zh-CN"/>
              </w:rPr>
              <w:t>根据《</w:t>
            </w:r>
            <w:r>
              <w:rPr>
                <w:rFonts w:hint="default" w:ascii="Times New Roman" w:hAnsi="Times New Roman" w:eastAsia="宋体" w:cs="Times New Roman"/>
                <w:b w:val="0"/>
                <w:bCs w:val="0"/>
                <w:color w:val="000000"/>
                <w:kern w:val="0"/>
                <w:sz w:val="24"/>
                <w:szCs w:val="24"/>
                <w:lang w:val="en-US" w:eastAsia="zh-CN" w:bidi="ar"/>
              </w:rPr>
              <w:t>马水河耒阳市三期治理工程水土保持方案报告书</w:t>
            </w:r>
            <w:r>
              <w:rPr>
                <w:rFonts w:hint="default" w:ascii="Times New Roman" w:hAnsi="Times New Roman" w:eastAsia="宋体" w:cs="Times New Roman"/>
                <w:lang w:val="en-US" w:eastAsia="zh-CN"/>
              </w:rPr>
              <w:t>》预估</w:t>
            </w:r>
            <w:r>
              <w:rPr>
                <w:rFonts w:hint="default" w:ascii="Times New Roman" w:hAnsi="Times New Roman" w:eastAsia="宋体" w:cs="Times New Roman"/>
              </w:rPr>
              <w:t>，</w:t>
            </w:r>
            <w:r>
              <w:rPr>
                <w:rFonts w:hint="default" w:ascii="Times New Roman" w:hAnsi="Times New Roman" w:eastAsia="宋体" w:cs="Times New Roman"/>
                <w:lang w:val="en-US" w:eastAsia="zh-CN"/>
              </w:rPr>
              <w:t>本项目</w:t>
            </w:r>
            <w:r>
              <w:rPr>
                <w:rFonts w:hint="default" w:ascii="Times New Roman" w:hAnsi="Times New Roman" w:eastAsia="宋体" w:cs="Times New Roman"/>
              </w:rPr>
              <w:t>预期需要清除淤泥量约为</w:t>
            </w:r>
            <w:r>
              <w:rPr>
                <w:rFonts w:hint="default" w:ascii="Times New Roman" w:hAnsi="Times New Roman" w:eastAsia="宋体" w:cs="Times New Roman"/>
                <w:lang w:val="en-US" w:eastAsia="zh-CN"/>
              </w:rPr>
              <w:t>5.11</w:t>
            </w:r>
            <w:r>
              <w:rPr>
                <w:rFonts w:hint="default" w:ascii="Times New Roman" w:hAnsi="Times New Roman" w:eastAsia="宋体" w:cs="Times New Roman"/>
              </w:rPr>
              <w:t>万m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vertAlign w:val="baseline"/>
                <w:lang w:val="en-US" w:eastAsia="zh-CN"/>
              </w:rPr>
              <w:t>。清除的淤泥与弃土石渣一并放置弃渣场</w:t>
            </w:r>
            <w:r>
              <w:rPr>
                <w:rFonts w:hint="default" w:ascii="Times New Roman" w:hAnsi="Times New Roman" w:eastAsia="宋体" w:cs="Times New Roman"/>
                <w:lang w:val="en-US" w:eastAsia="zh-CN"/>
              </w:rPr>
              <w:t>。</w:t>
            </w:r>
          </w:p>
          <w:p>
            <w:pPr>
              <w:numPr>
                <w:ilvl w:val="0"/>
                <w:numId w:val="0"/>
              </w:numPr>
              <w:bidi w:val="0"/>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color w:val="auto"/>
                <w:kern w:val="0"/>
                <w:sz w:val="24"/>
                <w:szCs w:val="24"/>
                <w:lang w:val="en-US" w:eastAsia="zh-CN" w:bidi="ar"/>
              </w:rPr>
              <w:t>2）</w:t>
            </w:r>
            <w:r>
              <w:rPr>
                <w:rFonts w:hint="default" w:ascii="Times New Roman" w:hAnsi="Times New Roman" w:eastAsia="宋体" w:cs="Times New Roman"/>
                <w:lang w:val="en-US" w:eastAsia="zh-CN"/>
              </w:rPr>
              <w:t>施工工序</w:t>
            </w:r>
          </w:p>
          <w:p>
            <w:pPr>
              <w:numPr>
                <w:ilvl w:val="0"/>
                <w:numId w:val="0"/>
              </w:numPr>
              <w:bidi w:val="0"/>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河道污染底泥清理工程施工工序流程</w:t>
            </w:r>
            <w:r>
              <w:rPr>
                <w:rFonts w:hint="default" w:ascii="Times New Roman" w:hAnsi="Times New Roman" w:eastAsia="宋体" w:cs="Times New Roman"/>
                <w:bCs/>
                <w:color w:val="000000"/>
                <w:sz w:val="24"/>
                <w:u w:val="none"/>
              </w:rPr>
              <w:t>及产污节点图见图2-</w:t>
            </w:r>
            <w:r>
              <w:rPr>
                <w:rFonts w:hint="default" w:ascii="Times New Roman" w:hAnsi="Times New Roman" w:eastAsia="宋体" w:cs="Times New Roman"/>
                <w:bCs/>
                <w:color w:val="000000"/>
                <w:sz w:val="24"/>
                <w:u w:val="none"/>
                <w:lang w:val="en-US" w:eastAsia="zh-CN"/>
              </w:rPr>
              <w:t>2</w:t>
            </w:r>
            <w:r>
              <w:rPr>
                <w:rFonts w:hint="default" w:ascii="Times New Roman" w:hAnsi="Times New Roman" w:eastAsia="宋体" w:cs="Times New Roman"/>
                <w:bCs/>
                <w:color w:val="000000"/>
                <w:sz w:val="24"/>
                <w:u w:val="none"/>
              </w:rPr>
              <w:t>。</w:t>
            </w:r>
          </w:p>
          <w:p>
            <w:pPr>
              <w:numPr>
                <w:ilvl w:val="0"/>
                <w:numId w:val="0"/>
              </w:numPr>
              <w:bidi w:val="0"/>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object>
                <v:shape id="_x0000_i1026" o:spt="75" type="#_x0000_t75" style="height:81.5pt;width:346.1pt;" o:ole="t" filled="f" o:preferrelative="t" stroked="f" coordsize="21600,21600">
                  <v:path/>
                  <v:fill on="f" focussize="0,0"/>
                  <v:stroke on="f"/>
                  <v:imagedata r:id="rId19" o:title=""/>
                  <o:lock v:ext="edit" aspectratio="f"/>
                  <w10:wrap type="none"/>
                  <w10:anchorlock/>
                </v:shape>
                <o:OLEObject Type="Embed" ProgID="Visio.Drawing.11" ShapeID="_x0000_i1026" DrawAspect="Content" ObjectID="_1468075726" r:id="rId18">
                  <o:LockedField>false</o:LockedField>
                </o:OLEObject>
              </w:object>
            </w:r>
          </w:p>
          <w:p>
            <w:pPr>
              <w:numPr>
                <w:ilvl w:val="0"/>
                <w:numId w:val="0"/>
              </w:numPr>
              <w:bidi w:val="0"/>
              <w:jc w:val="center"/>
              <w:rPr>
                <w:rFonts w:hint="default" w:ascii="Times New Roman" w:hAnsi="Times New Roman" w:eastAsia="宋体" w:cs="Times New Roman"/>
                <w:lang w:val="en-US" w:eastAsia="zh-CN"/>
              </w:rPr>
            </w:pPr>
            <w:r>
              <w:rPr>
                <w:rFonts w:hint="default" w:ascii="Times New Roman" w:hAnsi="Times New Roman" w:eastAsia="宋体" w:cs="Times New Roman"/>
                <w:b/>
                <w:bCs/>
                <w:sz w:val="21"/>
                <w:szCs w:val="21"/>
                <w:lang w:val="en-US" w:eastAsia="zh-CN"/>
              </w:rPr>
              <w:t>图2-2  项目河道污染底泥清理工程施工工艺流程及产污节点图</w:t>
            </w:r>
          </w:p>
          <w:p>
            <w:pPr>
              <w:numPr>
                <w:ilvl w:val="0"/>
                <w:numId w:val="0"/>
              </w:numPr>
              <w:bidi w:val="0"/>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工程测量</w:t>
            </w:r>
          </w:p>
          <w:p>
            <w:pPr>
              <w:numPr>
                <w:ilvl w:val="0"/>
                <w:numId w:val="0"/>
              </w:numPr>
              <w:ind w:firstLine="420" w:firstLineChars="200"/>
              <w:rPr>
                <w:rFonts w:hint="default" w:ascii="Times New Roman" w:hAnsi="Times New Roman" w:eastAsia="宋体" w:cs="Times New Roman"/>
                <w:lang w:eastAsia="zh-CN"/>
              </w:rPr>
            </w:pPr>
            <w:r>
              <w:rPr>
                <w:rFonts w:hint="default" w:ascii="Times New Roman" w:hAnsi="Times New Roman" w:eastAsia="宋体" w:cs="Times New Roman"/>
                <w:kern w:val="2"/>
                <w:sz w:val="21"/>
                <w:szCs w:val="24"/>
                <w:lang w:val="en-US" w:eastAsia="zh-CN" w:bidi="ar-SA"/>
              </w:rPr>
              <w:fldChar w:fldCharType="begin"/>
            </w:r>
            <w:r>
              <w:rPr>
                <w:rFonts w:hint="default" w:ascii="Times New Roman" w:hAnsi="Times New Roman" w:eastAsia="宋体" w:cs="Times New Roman"/>
                <w:kern w:val="2"/>
                <w:sz w:val="21"/>
                <w:szCs w:val="24"/>
                <w:lang w:val="en-US" w:eastAsia="zh-CN" w:bidi="ar-SA"/>
              </w:rPr>
              <w:instrText xml:space="preserve"> = 1 \* GB3 \* MERGEFORMAT </w:instrText>
            </w:r>
            <w:r>
              <w:rPr>
                <w:rFonts w:hint="default" w:ascii="Times New Roman" w:hAnsi="Times New Roman" w:eastAsia="宋体" w:cs="Times New Roman"/>
                <w:kern w:val="2"/>
                <w:sz w:val="21"/>
                <w:szCs w:val="24"/>
                <w:lang w:val="en-US" w:eastAsia="zh-CN" w:bidi="ar-SA"/>
              </w:rPr>
              <w:fldChar w:fldCharType="separate"/>
            </w:r>
            <w:r>
              <w:rPr>
                <w:rFonts w:hint="default" w:ascii="Times New Roman" w:hAnsi="Times New Roman" w:eastAsia="宋体" w:cs="Times New Roman"/>
              </w:rPr>
              <w:t>①</w:t>
            </w:r>
            <w:r>
              <w:rPr>
                <w:rFonts w:hint="default" w:ascii="Times New Roman" w:hAnsi="Times New Roman" w:eastAsia="宋体" w:cs="Times New Roman"/>
                <w:kern w:val="2"/>
                <w:sz w:val="21"/>
                <w:szCs w:val="24"/>
                <w:lang w:val="en-US" w:eastAsia="zh-CN" w:bidi="ar-SA"/>
              </w:rPr>
              <w:fldChar w:fldCharType="end"/>
            </w:r>
            <w:r>
              <w:rPr>
                <w:rFonts w:hint="default" w:ascii="Times New Roman" w:hAnsi="Times New Roman" w:eastAsia="宋体" w:cs="Times New Roman"/>
                <w:lang w:eastAsia="zh-CN"/>
              </w:rPr>
              <w:t>施工平面控制网及水准网测设</w:t>
            </w:r>
          </w:p>
          <w:p>
            <w:pPr>
              <w:numPr>
                <w:ilvl w:val="0"/>
                <w:numId w:val="0"/>
              </w:numPr>
              <w:ind w:firstLine="480" w:firstLineChars="200"/>
              <w:rPr>
                <w:rFonts w:hint="default" w:ascii="Times New Roman" w:hAnsi="Times New Roman" w:eastAsia="宋体" w:cs="Times New Roman"/>
                <w:lang w:eastAsia="zh-CN"/>
              </w:rPr>
            </w:pPr>
            <w:r>
              <w:rPr>
                <w:rFonts w:hint="default" w:ascii="Times New Roman" w:hAnsi="Times New Roman" w:eastAsia="宋体" w:cs="Times New Roman"/>
                <w:lang w:eastAsia="zh-CN"/>
              </w:rPr>
              <w:t>根据测量定位放线依据，建立施工平面控制网和水准网。成立专门测量小组，负责施工平面控制网和水准网及现场一切测量工作，并由专业测量员整理资料。工程测量仪器选用经有关计量检测部门检定合格的J2级经纬仪完成施工平面控制网，标高控制用S3水准仪。</w:t>
            </w:r>
          </w:p>
          <w:p>
            <w:pPr>
              <w:numPr>
                <w:ilvl w:val="0"/>
                <w:numId w:val="0"/>
              </w:numPr>
              <w:ind w:firstLine="480" w:firstLineChars="200"/>
              <w:rPr>
                <w:rFonts w:hint="default" w:ascii="Times New Roman" w:hAnsi="Times New Roman" w:eastAsia="宋体" w:cs="Times New Roman"/>
                <w:lang w:eastAsia="zh-CN"/>
              </w:rPr>
            </w:pPr>
            <w:r>
              <w:rPr>
                <w:rFonts w:hint="default" w:ascii="Times New Roman" w:hAnsi="Times New Roman" w:eastAsia="宋体" w:cs="Times New Roman"/>
                <w:lang w:eastAsia="zh-CN"/>
              </w:rPr>
              <w:t>测量开始前，复核</w:t>
            </w:r>
            <w:r>
              <w:rPr>
                <w:rFonts w:hint="default" w:ascii="Times New Roman" w:hAnsi="Times New Roman" w:eastAsia="宋体" w:cs="Times New Roman"/>
                <w:lang w:val="en-US" w:eastAsia="zh-CN"/>
              </w:rPr>
              <w:t>建设单位</w:t>
            </w:r>
            <w:r>
              <w:rPr>
                <w:rFonts w:hint="default" w:ascii="Times New Roman" w:hAnsi="Times New Roman" w:eastAsia="宋体" w:cs="Times New Roman"/>
                <w:lang w:eastAsia="zh-CN"/>
              </w:rPr>
              <w:t>及有关部门移交的平面坐标控制点及水准控制点，防止人为或自然引起的控制点移位，准确无误后才开始开展下一步工作。在施工过程中，经常对坐标控制网及轴线控制点，水准基点复核检查，并加以保护。施工控制网点，水准点及建筑物主轴线控制点标志应做到牢固、稳定，不下沉，不变位。可标记在附近固定建筑物上，埋设地面上点应用混凝土包护。</w:t>
            </w:r>
          </w:p>
          <w:p>
            <w:pPr>
              <w:numPr>
                <w:ilvl w:val="0"/>
                <w:numId w:val="0"/>
              </w:numPr>
              <w:ind w:firstLine="480" w:firstLineChars="200"/>
              <w:rPr>
                <w:rFonts w:hint="default" w:ascii="Times New Roman" w:hAnsi="Times New Roman" w:eastAsia="宋体" w:cs="Times New Roman"/>
                <w:lang w:eastAsia="zh-CN"/>
              </w:rPr>
            </w:pPr>
            <w:r>
              <w:rPr>
                <w:rFonts w:hint="default" w:ascii="Times New Roman" w:hAnsi="Times New Roman" w:eastAsia="宋体" w:cs="Times New Roman"/>
                <w:lang w:eastAsia="zh-CN"/>
              </w:rPr>
              <w:t>施工控制网点测量应进行闭合误差校核，误差在1/5000内。</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kern w:val="2"/>
                <w:sz w:val="24"/>
                <w:szCs w:val="24"/>
                <w:lang w:val="en-US" w:eastAsia="zh-CN" w:bidi="ar-SA"/>
              </w:rPr>
              <w:fldChar w:fldCharType="begin"/>
            </w:r>
            <w:r>
              <w:rPr>
                <w:rFonts w:hint="default" w:ascii="Times New Roman" w:hAnsi="Times New Roman" w:eastAsia="宋体" w:cs="Times New Roman"/>
                <w:color w:val="auto"/>
                <w:kern w:val="2"/>
                <w:sz w:val="24"/>
                <w:szCs w:val="24"/>
                <w:lang w:val="en-US" w:eastAsia="zh-CN" w:bidi="ar-SA"/>
              </w:rPr>
              <w:instrText xml:space="preserve"> = 2 \* GB3 \* MERGEFORMAT </w:instrText>
            </w:r>
            <w:r>
              <w:rPr>
                <w:rFonts w:hint="default" w:ascii="Times New Roman" w:hAnsi="Times New Roman" w:eastAsia="宋体" w:cs="Times New Roman"/>
                <w:color w:val="auto"/>
                <w:kern w:val="2"/>
                <w:sz w:val="24"/>
                <w:szCs w:val="24"/>
                <w:lang w:val="en-US" w:eastAsia="zh-CN" w:bidi="ar-SA"/>
              </w:rPr>
              <w:fldChar w:fldCharType="separate"/>
            </w:r>
            <w:r>
              <w:rPr>
                <w:rFonts w:hint="default" w:ascii="Times New Roman" w:hAnsi="Times New Roman" w:eastAsia="宋体" w:cs="Times New Roman"/>
              </w:rPr>
              <w:t>②</w:t>
            </w:r>
            <w:r>
              <w:rPr>
                <w:rFonts w:hint="default" w:ascii="Times New Roman" w:hAnsi="Times New Roman" w:eastAsia="宋体" w:cs="Times New Roman"/>
                <w:color w:val="auto"/>
                <w:kern w:val="2"/>
                <w:sz w:val="24"/>
                <w:szCs w:val="24"/>
                <w:lang w:val="en-US" w:eastAsia="zh-CN" w:bidi="ar-SA"/>
              </w:rPr>
              <w:fldChar w:fldCharType="end"/>
            </w:r>
            <w:r>
              <w:rPr>
                <w:rFonts w:hint="default" w:ascii="Times New Roman" w:hAnsi="Times New Roman" w:eastAsia="宋体" w:cs="Times New Roman"/>
                <w:color w:val="auto"/>
                <w:sz w:val="24"/>
                <w:szCs w:val="24"/>
                <w:lang w:val="en-US" w:eastAsia="zh-CN"/>
              </w:rPr>
              <w:t>施工放样</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a.开挖放样需在实地放出控制开挖轮廓的坡顶点、转角点或坡角点，并用醒目的标志加以标定。</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b.所有细部放样点，均应注意校核。校核方法宜简单易行，以能发现错误为目的，并将校核结果记入放样手簿。</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c.在开挖过程中，应在经常预裂面或其他适当部位，以醒目的标志标明桩号、高程或开挖轮廓线。</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d.开挖位接近竣工时，应及时测放基础轮廓点及散点高程，并将欠挖部位及尺寸标于实地，必要时，在实地画出开挖轮廓线，以备验收。</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（2）施工排水</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在进行开挖前需施工导流，将河道内积水排除，本项目采取旱季时施工，将河道按大致中心线位置设置围堰，在上游封堵，下游施工清理的模式，因此，排水采用自流的方式排水。</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b w:val="0"/>
                <w:bCs w:val="0"/>
                <w:color w:val="auto"/>
                <w:spacing w:val="0"/>
                <w:kern w:val="0"/>
                <w:position w:val="0"/>
                <w:sz w:val="24"/>
                <w:szCs w:val="24"/>
                <w:lang w:val="en-US" w:eastAsia="zh-CN" w:bidi="ar-SA"/>
              </w:rPr>
            </w:pPr>
            <w:r>
              <w:rPr>
                <w:rFonts w:hint="default" w:ascii="Times New Roman" w:hAnsi="Times New Roman" w:eastAsia="宋体" w:cs="Times New Roman"/>
                <w:b w:val="0"/>
                <w:bCs w:val="0"/>
                <w:color w:val="auto"/>
                <w:spacing w:val="0"/>
                <w:kern w:val="0"/>
                <w:position w:val="0"/>
                <w:sz w:val="24"/>
                <w:szCs w:val="24"/>
                <w:lang w:val="en-US" w:eastAsia="zh-CN" w:bidi="ar-SA"/>
              </w:rPr>
              <w:t>（3）污染底泥清理</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b w:val="0"/>
                <w:bCs w:val="0"/>
                <w:color w:val="auto"/>
                <w:spacing w:val="0"/>
                <w:kern w:val="0"/>
                <w:position w:val="0"/>
                <w:sz w:val="24"/>
                <w:szCs w:val="24"/>
                <w:lang w:val="en-US" w:eastAsia="zh-CN" w:bidi="ar-SA"/>
              </w:rPr>
            </w:pPr>
            <w:r>
              <w:rPr>
                <w:rFonts w:hint="default" w:ascii="Times New Roman" w:hAnsi="Times New Roman" w:eastAsia="宋体" w:cs="Times New Roman"/>
                <w:b w:val="0"/>
                <w:bCs w:val="0"/>
                <w:color w:val="auto"/>
                <w:spacing w:val="0"/>
                <w:kern w:val="0"/>
                <w:position w:val="0"/>
                <w:sz w:val="24"/>
                <w:szCs w:val="24"/>
                <w:lang w:val="en-US" w:eastAsia="zh-CN" w:bidi="ar-SA"/>
              </w:rPr>
              <w:t>本项目淤泥清理量较大，施工时采用挖掘机进行开挖。采用自卸汽车配合运输。淤泥清理时，严格按照施工场地实际情况自上而下的进行，严禁乱挖或超挖。开挖的顶面标高，通过试验确定预留因压实而产生的足够的下沉量，确保顶面以下30cm的压实度不小于95%。对清理出的淤泥要运到指定位置进行处理。</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kern w:val="2"/>
                <w:sz w:val="24"/>
                <w:szCs w:val="24"/>
                <w:lang w:val="en-US" w:eastAsia="zh-CN" w:bidi="ar-SA"/>
              </w:rPr>
              <w:t>3、</w:t>
            </w:r>
            <w:r>
              <w:rPr>
                <w:rFonts w:hint="default" w:ascii="Times New Roman" w:hAnsi="Times New Roman" w:eastAsia="宋体" w:cs="Times New Roman"/>
                <w:lang w:val="en-US" w:eastAsia="zh-CN"/>
              </w:rPr>
              <w:t>堰坝整修工程</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1）堰坝功能</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堰坝主要用于控制水流、调节水位等功能。</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kern w:val="2"/>
                <w:sz w:val="24"/>
                <w:szCs w:val="24"/>
                <w:lang w:val="en-US" w:eastAsia="zh-CN" w:bidi="ar-SA"/>
              </w:rPr>
              <w:t>2）</w:t>
            </w:r>
            <w:r>
              <w:rPr>
                <w:rFonts w:hint="default" w:ascii="Times New Roman" w:hAnsi="Times New Roman" w:eastAsia="宋体" w:cs="Times New Roman"/>
                <w:lang w:val="en-US" w:eastAsia="zh-CN"/>
              </w:rPr>
              <w:t>堰坝整修</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根据项目实际情况，结合建设单位提供的相应资料，需要整修的堰坝有2处，分别为厅上堰坝、培英堰坝，其</w:t>
            </w:r>
            <w:r>
              <w:rPr>
                <w:rFonts w:hint="default" w:ascii="Times New Roman" w:hAnsi="Times New Roman" w:eastAsia="宋体" w:cs="Times New Roman"/>
                <w:sz w:val="24"/>
                <w:szCs w:val="24"/>
                <w:lang w:val="en-US" w:eastAsia="zh-CN"/>
              </w:rPr>
              <w:t>堰坝</w:t>
            </w:r>
            <w:r>
              <w:rPr>
                <w:rFonts w:hint="default" w:ascii="Times New Roman" w:hAnsi="Times New Roman" w:eastAsia="宋体" w:cs="Times New Roman"/>
                <w:color w:val="000000"/>
                <w:kern w:val="0"/>
                <w:sz w:val="24"/>
                <w:szCs w:val="24"/>
                <w:lang w:val="en-US" w:eastAsia="zh-CN" w:bidi="ar"/>
              </w:rPr>
              <w:t>闸门老旧、损坏严重。启闭设施老化。本次对其进行修整，更换闸门及启闭设施</w:t>
            </w:r>
            <w:r>
              <w:rPr>
                <w:rFonts w:hint="default" w:ascii="Times New Roman" w:hAnsi="Times New Roman" w:eastAsia="宋体" w:cs="Times New Roman"/>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b w:val="0"/>
                <w:bCs w:val="0"/>
                <w:color w:val="auto"/>
                <w:spacing w:val="0"/>
                <w:kern w:val="0"/>
                <w:position w:val="0"/>
                <w:sz w:val="24"/>
                <w:szCs w:val="24"/>
                <w:lang w:val="en-US" w:eastAsia="zh-CN" w:bidi="ar-SA"/>
              </w:rPr>
            </w:pPr>
            <w:r>
              <w:rPr>
                <w:rFonts w:hint="default" w:ascii="Times New Roman" w:hAnsi="Times New Roman" w:eastAsia="宋体" w:cs="Times New Roman"/>
                <w:b w:val="0"/>
                <w:bCs w:val="0"/>
                <w:color w:val="auto"/>
                <w:spacing w:val="0"/>
                <w:kern w:val="0"/>
                <w:position w:val="0"/>
                <w:sz w:val="24"/>
                <w:szCs w:val="24"/>
                <w:lang w:val="en-US" w:eastAsia="zh-CN" w:bidi="ar-SA"/>
              </w:rPr>
              <w:t>4、</w:t>
            </w:r>
            <w:r>
              <w:rPr>
                <w:rFonts w:hint="default" w:ascii="Times New Roman" w:hAnsi="Times New Roman" w:eastAsia="宋体" w:cs="Times New Roman"/>
                <w:color w:val="000000"/>
                <w:kern w:val="0"/>
                <w:sz w:val="24"/>
                <w:szCs w:val="24"/>
                <w:lang w:val="en-US" w:eastAsia="zh-CN" w:bidi="ar"/>
              </w:rPr>
              <w:t>渠系衬砌</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根据实地调查，结合建设单位提供的相应资料，本项目需</w:t>
            </w:r>
            <w:r>
              <w:rPr>
                <w:rFonts w:hint="default" w:ascii="Times New Roman" w:hAnsi="Times New Roman" w:eastAsia="宋体" w:cs="Times New Roman"/>
                <w:color w:val="000000"/>
                <w:kern w:val="0"/>
                <w:sz w:val="24"/>
                <w:szCs w:val="24"/>
                <w:lang w:val="en-US" w:eastAsia="zh-CN" w:bidi="ar"/>
              </w:rPr>
              <w:t>渠系衬砌两处，一处为衬砌砼渠道（2+960旁）；一处为尾水渠浆砌石衬砌（9+540南侧434m处）</w:t>
            </w:r>
            <w:r>
              <w:rPr>
                <w:rFonts w:hint="default" w:ascii="Times New Roman" w:hAnsi="Times New Roman" w:eastAsia="宋体" w:cs="Times New Roman"/>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b w:val="0"/>
                <w:bCs w:val="0"/>
                <w:color w:val="auto"/>
                <w:spacing w:val="0"/>
                <w:kern w:val="0"/>
                <w:position w:val="0"/>
                <w:sz w:val="24"/>
                <w:szCs w:val="24"/>
                <w:lang w:val="en-US" w:eastAsia="zh-CN" w:bidi="ar-SA"/>
              </w:rPr>
            </w:pPr>
            <w:r>
              <w:rPr>
                <w:rFonts w:hint="default" w:ascii="Times New Roman" w:hAnsi="Times New Roman" w:eastAsia="宋体" w:cs="Times New Roman"/>
                <w:b w:val="0"/>
                <w:bCs w:val="0"/>
                <w:color w:val="auto"/>
                <w:spacing w:val="0"/>
                <w:kern w:val="0"/>
                <w:position w:val="0"/>
                <w:sz w:val="24"/>
                <w:szCs w:val="24"/>
                <w:lang w:val="en-US" w:eastAsia="zh-CN" w:bidi="ar-SA"/>
              </w:rPr>
              <w:t>5、支流入河口护砌工程</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本项目对未衬砌的4处水系入河口进行衬砌加固（</w:t>
            </w:r>
            <w:r>
              <w:rPr>
                <w:rFonts w:hint="default" w:ascii="Times New Roman" w:hAnsi="Times New Roman" w:eastAsia="宋体" w:cs="Times New Roman"/>
                <w:color w:val="000000"/>
                <w:kern w:val="0"/>
                <w:sz w:val="21"/>
                <w:szCs w:val="21"/>
                <w:lang w:val="en-US" w:eastAsia="zh-CN" w:bidi="ar"/>
              </w:rPr>
              <w:t>分</w:t>
            </w:r>
            <w:r>
              <w:rPr>
                <w:rFonts w:hint="default" w:ascii="Times New Roman" w:hAnsi="Times New Roman" w:eastAsia="宋体" w:cs="Times New Roman"/>
                <w:color w:val="000000"/>
                <w:kern w:val="0"/>
                <w:sz w:val="24"/>
                <w:szCs w:val="24"/>
                <w:lang w:val="en-US" w:eastAsia="zh-CN" w:bidi="ar"/>
              </w:rPr>
              <w:t>别为1#支流入河口（0+660）、2#拱门湾支流入河口（2+170）、3#支流入河口（4+470）、5#支流入河口（7+770）），并且对原有沿岸沟渠入河的排水渠延伸工程措施。</w:t>
            </w:r>
          </w:p>
          <w:p>
            <w:pPr>
              <w:keepNext w:val="0"/>
              <w:keepLines w:val="0"/>
              <w:widowControl/>
              <w:suppressLineNumbers w:val="0"/>
              <w:jc w:val="left"/>
              <w:rPr>
                <w:rFonts w:hint="default" w:ascii="Times New Roman" w:hAnsi="Times New Roman" w:eastAsia="宋体" w:cs="Times New Roman"/>
              </w:rPr>
            </w:pPr>
            <w:r>
              <w:rPr>
                <w:rFonts w:hint="default" w:ascii="Times New Roman" w:hAnsi="Times New Roman" w:eastAsia="宋体" w:cs="Times New Roman"/>
                <w:b/>
                <w:bCs/>
                <w:color w:val="000000"/>
                <w:kern w:val="0"/>
                <w:sz w:val="24"/>
                <w:szCs w:val="24"/>
                <w:lang w:val="en-US" w:eastAsia="zh-CN" w:bidi="ar"/>
              </w:rPr>
              <w:t>二、建设周期及施工时序</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本工程施工总工期控制为10个月，拟于2024年9月开工至2025年6月竣工。</w:t>
            </w:r>
            <w:r>
              <w:rPr>
                <w:rFonts w:hint="default" w:ascii="Times New Roman" w:hAnsi="Times New Roman" w:eastAsia="宋体" w:cs="Times New Roman"/>
                <w:color w:val="auto"/>
                <w:kern w:val="0"/>
                <w:sz w:val="24"/>
                <w:szCs w:val="24"/>
                <w:lang w:val="en-US" w:eastAsia="zh-CN" w:bidi="ar"/>
              </w:rPr>
              <w:t>即自2024年9月为施工准备期，共1个月；2024年10月至2025年5月为主体工程施工期；2025年6月为扫尾工期，共1个月</w:t>
            </w:r>
            <w:r>
              <w:rPr>
                <w:rFonts w:hint="default" w:ascii="Times New Roman" w:hAnsi="Times New Roman" w:eastAsia="宋体" w:cs="Times New Roman"/>
                <w:color w:val="0000FF"/>
                <w:kern w:val="0"/>
                <w:sz w:val="24"/>
                <w:szCs w:val="24"/>
                <w:lang w:val="en-US" w:eastAsia="zh-CN" w:bidi="ar"/>
              </w:rPr>
              <w:t>。</w:t>
            </w:r>
            <w:r>
              <w:rPr>
                <w:rFonts w:hint="default" w:ascii="Times New Roman" w:hAnsi="Times New Roman" w:eastAsia="宋体" w:cs="Times New Roman"/>
                <w:lang w:val="en-US" w:eastAsia="zh-CN"/>
              </w:rPr>
              <w:t>工程筹建期不计入总工期，主要完成项目审批、招标、施工图设计，由业主提供的临时房屋及辅助设施的准备。</w:t>
            </w:r>
          </w:p>
          <w:p>
            <w:pPr>
              <w:keepNext w:val="0"/>
              <w:keepLines w:val="0"/>
              <w:widowControl/>
              <w:suppressLineNumbers w:val="0"/>
              <w:jc w:val="left"/>
              <w:rPr>
                <w:rFonts w:hint="default" w:ascii="Times New Roman" w:hAnsi="Times New Roman" w:eastAsia="宋体" w:cs="Times New Roman"/>
              </w:rPr>
            </w:pPr>
            <w:r>
              <w:rPr>
                <w:rFonts w:hint="default" w:ascii="Times New Roman" w:hAnsi="Times New Roman" w:eastAsia="宋体" w:cs="Times New Roman"/>
                <w:b/>
                <w:bCs/>
                <w:lang w:val="en-US" w:eastAsia="zh-CN"/>
              </w:rPr>
              <w:t>三、</w:t>
            </w:r>
            <w:r>
              <w:rPr>
                <w:rFonts w:hint="default" w:ascii="Times New Roman" w:hAnsi="Times New Roman" w:eastAsia="宋体" w:cs="Times New Roman"/>
                <w:b/>
                <w:bCs/>
                <w:color w:val="000000"/>
                <w:kern w:val="0"/>
                <w:sz w:val="24"/>
                <w:szCs w:val="24"/>
                <w:lang w:val="en-US" w:eastAsia="zh-CN" w:bidi="ar"/>
              </w:rPr>
              <w:t>劳动定员</w:t>
            </w:r>
          </w:p>
          <w:p>
            <w:pPr>
              <w:keepNext w:val="0"/>
              <w:keepLines w:val="0"/>
              <w:widowControl/>
              <w:suppressLineNumbers w:val="0"/>
              <w:ind w:firstLine="480" w:firstLineChars="200"/>
              <w:jc w:val="left"/>
              <w:rPr>
                <w:rFonts w:hint="default" w:ascii="Times New Roman" w:hAnsi="Times New Roman" w:eastAsia="宋体" w:cs="Times New Roman"/>
                <w:lang w:val="en-US" w:eastAsia="zh-CN"/>
              </w:rPr>
            </w:pPr>
            <w:r>
              <w:rPr>
                <w:rFonts w:hint="default" w:ascii="Times New Roman" w:hAnsi="Times New Roman" w:eastAsia="宋体" w:cs="Times New Roman"/>
                <w:color w:val="000000"/>
                <w:kern w:val="0"/>
                <w:sz w:val="24"/>
                <w:szCs w:val="24"/>
                <w:lang w:val="en-US" w:eastAsia="zh-CN" w:bidi="ar"/>
              </w:rPr>
              <w:t>河道治理高峰期劳动人员为45人。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9" w:type="dxa"/>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pacing w:val="0"/>
                <w:position w:val="0"/>
                <w:sz w:val="24"/>
                <w:szCs w:val="24"/>
                <w:lang w:val="en-US" w:eastAsia="zh-CN"/>
              </w:rPr>
            </w:pPr>
            <w:r>
              <w:rPr>
                <w:rFonts w:hint="default" w:ascii="Times New Roman" w:hAnsi="Times New Roman" w:eastAsia="宋体" w:cs="Times New Roman"/>
                <w:color w:val="auto"/>
                <w:spacing w:val="0"/>
                <w:position w:val="0"/>
                <w:sz w:val="24"/>
                <w:szCs w:val="24"/>
                <w:lang w:val="en-US" w:eastAsia="zh-CN"/>
              </w:rPr>
              <w:t>其他</w:t>
            </w:r>
          </w:p>
        </w:tc>
        <w:tc>
          <w:tcPr>
            <w:tcW w:w="7767" w:type="dxa"/>
          </w:tcPr>
          <w:p>
            <w:pPr>
              <w:rPr>
                <w:rFonts w:hint="default" w:ascii="Times New Roman" w:hAnsi="Times New Roman" w:eastAsia="宋体" w:cs="Times New Roman"/>
                <w:lang w:val="en-US" w:eastAsia="zh-CN"/>
              </w:rPr>
            </w:pPr>
          </w:p>
          <w:p>
            <w:pPr>
              <w:keepNext w:val="0"/>
              <w:keepLines w:val="0"/>
              <w:widowControl/>
              <w:suppressLineNumbers w:val="0"/>
              <w:ind w:firstLine="480" w:firstLineChars="200"/>
              <w:jc w:val="center"/>
              <w:rPr>
                <w:rFonts w:hint="default" w:ascii="Times New Roman" w:hAnsi="Times New Roman" w:eastAsia="宋体" w:cs="Times New Roman"/>
                <w:color w:val="000000"/>
                <w:kern w:val="0"/>
                <w:sz w:val="24"/>
                <w:szCs w:val="24"/>
                <w:lang w:val="en-US" w:eastAsia="zh-CN" w:bidi="ar"/>
              </w:rPr>
            </w:pPr>
          </w:p>
          <w:p>
            <w:pPr>
              <w:keepNext w:val="0"/>
              <w:keepLines w:val="0"/>
              <w:widowControl/>
              <w:suppressLineNumbers w:val="0"/>
              <w:ind w:firstLine="480" w:firstLineChars="200"/>
              <w:jc w:val="center"/>
              <w:rPr>
                <w:rFonts w:hint="default" w:ascii="Times New Roman" w:hAnsi="Times New Roman" w:eastAsia="宋体" w:cs="Times New Roman"/>
                <w:color w:val="000000"/>
                <w:kern w:val="0"/>
                <w:sz w:val="24"/>
                <w:szCs w:val="24"/>
                <w:lang w:val="en-US" w:eastAsia="zh-CN" w:bidi="ar"/>
              </w:rPr>
            </w:pPr>
          </w:p>
          <w:p>
            <w:pPr>
              <w:keepNext w:val="0"/>
              <w:keepLines w:val="0"/>
              <w:widowControl/>
              <w:suppressLineNumbers w:val="0"/>
              <w:ind w:firstLine="480" w:firstLineChars="200"/>
              <w:jc w:val="center"/>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无。</w:t>
            </w:r>
          </w:p>
          <w:p>
            <w:pPr>
              <w:rPr>
                <w:rFonts w:hint="default" w:ascii="Times New Roman" w:hAnsi="Times New Roman" w:eastAsia="宋体" w:cs="Times New Roman"/>
                <w:color w:val="000000"/>
                <w:kern w:val="0"/>
                <w:sz w:val="24"/>
                <w:szCs w:val="24"/>
                <w:lang w:val="en-US" w:eastAsia="zh-CN" w:bidi="ar"/>
              </w:rPr>
            </w:pPr>
          </w:p>
          <w:p>
            <w:pPr>
              <w:pStyle w:val="3"/>
              <w:rPr>
                <w:rFonts w:hint="default" w:ascii="Times New Roman" w:hAnsi="Times New Roman" w:eastAsia="宋体" w:cs="Times New Roman"/>
                <w:color w:val="000000"/>
                <w:kern w:val="0"/>
                <w:sz w:val="24"/>
                <w:szCs w:val="24"/>
                <w:lang w:val="en-US" w:eastAsia="zh-CN" w:bidi="ar"/>
              </w:rPr>
            </w:pPr>
          </w:p>
          <w:p>
            <w:pPr>
              <w:rPr>
                <w:rFonts w:hint="default" w:ascii="Times New Roman" w:hAnsi="Times New Roman" w:eastAsia="宋体" w:cs="Times New Roman"/>
                <w:lang w:val="en-US" w:eastAsia="zh-CN"/>
              </w:rPr>
            </w:pPr>
          </w:p>
          <w:p>
            <w:pPr>
              <w:pStyle w:val="3"/>
              <w:rPr>
                <w:rFonts w:hint="default" w:ascii="Times New Roman" w:hAnsi="Times New Roman" w:eastAsia="宋体" w:cs="Times New Roman"/>
                <w:lang w:val="en-US" w:eastAsia="zh-CN"/>
              </w:rPr>
            </w:pPr>
          </w:p>
        </w:tc>
      </w:tr>
    </w:tbl>
    <w:p>
      <w:pPr>
        <w:bidi w:val="0"/>
        <w:rPr>
          <w:rFonts w:hint="eastAsia"/>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rPr>
          <w:rFonts w:hint="eastAsia"/>
          <w:lang w:eastAsia="zh-CN"/>
        </w:rPr>
        <w:t xml:space="preserve"> </w:t>
      </w:r>
    </w:p>
    <w:p>
      <w:pPr>
        <w:numPr>
          <w:ilvl w:val="0"/>
          <w:numId w:val="0"/>
        </w:numPr>
        <w:bidi w:val="0"/>
        <w:jc w:val="center"/>
        <w:outlineLvl w:val="0"/>
        <w:rPr>
          <w:rFonts w:hint="eastAsia" w:ascii="Times New Roman" w:hAnsi="Times New Roman" w:eastAsia="宋体" w:cs="Times New Roman"/>
          <w:b w:val="0"/>
          <w:bCs w:val="0"/>
          <w:snapToGrid w:val="0"/>
          <w:kern w:val="2"/>
          <w:sz w:val="30"/>
          <w:szCs w:val="30"/>
          <w:lang w:val="en-US" w:eastAsia="zh-CN" w:bidi="ar-SA"/>
        </w:rPr>
      </w:pPr>
      <w:bookmarkStart w:id="202" w:name="_Toc10588"/>
      <w:bookmarkStart w:id="203" w:name="_Toc5323"/>
      <w:bookmarkStart w:id="204" w:name="_Toc10575"/>
      <w:r>
        <w:rPr>
          <w:rFonts w:hint="eastAsia" w:ascii="Times New Roman" w:hAnsi="Times New Roman" w:eastAsia="宋体" w:cs="Times New Roman"/>
          <w:b w:val="0"/>
          <w:bCs w:val="0"/>
          <w:snapToGrid w:val="0"/>
          <w:kern w:val="2"/>
          <w:sz w:val="30"/>
          <w:szCs w:val="30"/>
          <w:lang w:val="en-US" w:eastAsia="zh-CN" w:bidi="ar-SA"/>
        </w:rPr>
        <w:t>三、</w:t>
      </w:r>
      <w:bookmarkEnd w:id="202"/>
      <w:bookmarkEnd w:id="203"/>
      <w:r>
        <w:rPr>
          <w:rFonts w:hint="eastAsia" w:ascii="Times New Roman" w:hAnsi="Times New Roman" w:eastAsia="宋体" w:cs="Times New Roman"/>
          <w:b w:val="0"/>
          <w:bCs w:val="0"/>
          <w:snapToGrid w:val="0"/>
          <w:kern w:val="2"/>
          <w:sz w:val="30"/>
          <w:szCs w:val="30"/>
          <w:lang w:val="en-US" w:eastAsia="zh-CN" w:bidi="ar-SA"/>
        </w:rPr>
        <w:t>生态环境现状、保护目标及评价标准</w:t>
      </w:r>
      <w:bookmarkEnd w:id="204"/>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9"/>
        <w:gridCol w:w="77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9" w:type="dxa"/>
            <w:vAlign w:val="center"/>
          </w:tcPr>
          <w:p>
            <w:pPr>
              <w:bidi w:val="0"/>
              <w:spacing w:line="240" w:lineRule="auto"/>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生态环境现状</w:t>
            </w:r>
          </w:p>
        </w:tc>
        <w:tc>
          <w:tcPr>
            <w:tcW w:w="7793" w:type="dxa"/>
            <w:vAlign w:val="center"/>
          </w:tcPr>
          <w:p>
            <w:pPr>
              <w:keepNext w:val="0"/>
              <w:keepLines w:val="0"/>
              <w:widowControl/>
              <w:suppressLineNumbers w:val="0"/>
              <w:jc w:val="left"/>
              <w:rPr>
                <w:rFonts w:hint="default" w:ascii="Times New Roman" w:hAnsi="Times New Roman" w:eastAsia="宋体" w:cs="Times New Roman"/>
              </w:rPr>
            </w:pPr>
            <w:r>
              <w:rPr>
                <w:rFonts w:hint="default" w:ascii="Times New Roman" w:hAnsi="Times New Roman" w:eastAsia="宋体" w:cs="Times New Roman"/>
                <w:b/>
                <w:bCs/>
                <w:color w:val="000000"/>
                <w:kern w:val="0"/>
                <w:sz w:val="24"/>
                <w:szCs w:val="24"/>
                <w:lang w:val="en-US" w:eastAsia="zh-CN" w:bidi="ar"/>
              </w:rPr>
              <w:t>一、主体功能区划</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根据《湖南省主体功能区规划》（2012年），省国土空间划分为以下主体功能区：按开发内容，分为城市化地区、农产品主产区和重点生态功能区；按开发方式和强度，分为重点开发区域、限制开发区域和禁止开发区域；按层级，分为国家和省级两个层面。</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根据《湖南省主体功能区规划》（2012年），耒阳市属于农产品主产区，其功能定位为：以提供农产品为主，保障农产品供给安全，发展现代农业的重要区域，重要的商品粮生产基地、绿色食品生产基地、畜牧业生产基地和农产品深加工区，农村居民安居乐业的美好家园，社会主义新农村建设的示范区。</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发展方向为：</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——大力发展高产、高效、优质、安全的现代农业，加强农田水利等基础设施建设，显著提高农业综合生产能力、产业化水平、物资装备水平、支撑服务能力，提高农业生产效率，保障农产品供给和食品安全。</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——加强耕地保护，加快中低产田改造和农田防护林建设，推进连片标准良田建设，稳定粮食作物播种面积。严格控制区内农用地转为建设用地，禁止违法占用耕地，严禁擅自毁坏、污染耕地。</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——提升农业规模化水平，引导优势和特色农产品适度集中发展，构建区域化、规模化、集约化、标准化的农业生产格局，形成优势突出和特色鲜明的产业带。</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加快转变农业发展方式。大力发展循环农业和生态农业，推进农业清洁生产和废弃物资源化利用。推进绿色（有机）食品基地建设，加大绿色（有机）食品和无公害农产品开发力度。加强农业环境保护和监测，减少农业面源污染，完善农产品检验监测体系，确保农产品质量安全。控制农产品主产区开发强度，促进农业资源永续利用。</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——统筹考虑人口迁移、适度集中、集约布局等因素，加快农村居民点以及农村基础设施和公共服务设施的建设，改善农村生产生活条件。支持发展农产品深加工和第三产业，拓展农村就业和增收空间。</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本项目为</w:t>
            </w:r>
            <w:r>
              <w:rPr>
                <w:rFonts w:hint="default" w:ascii="Times New Roman" w:hAnsi="Times New Roman" w:eastAsia="宋体" w:cs="Times New Roman"/>
                <w:color w:val="auto"/>
                <w:sz w:val="24"/>
                <w:szCs w:val="24"/>
                <w:highlight w:val="none"/>
                <w:u w:val="none" w:color="auto"/>
                <w:lang w:val="en-US" w:eastAsia="zh-CN"/>
              </w:rPr>
              <w:t>湖南省马水耒阳市三期治理项目</w:t>
            </w:r>
            <w:r>
              <w:rPr>
                <w:rFonts w:hint="default" w:ascii="Times New Roman" w:hAnsi="Times New Roman" w:eastAsia="宋体" w:cs="Times New Roman"/>
                <w:lang w:val="en-US" w:eastAsia="zh-CN"/>
              </w:rPr>
              <w:t>，项目建成后，</w:t>
            </w:r>
            <w:r>
              <w:rPr>
                <w:rFonts w:hint="default" w:ascii="Times New Roman" w:hAnsi="Times New Roman" w:eastAsia="宋体" w:cs="Times New Roman"/>
                <w:b w:val="0"/>
                <w:bCs w:val="0"/>
                <w:snapToGrid/>
                <w:color w:val="auto"/>
                <w:spacing w:val="0"/>
                <w:kern w:val="0"/>
                <w:position w:val="0"/>
                <w:sz w:val="24"/>
                <w:szCs w:val="24"/>
                <w:u w:val="none"/>
                <w:lang w:eastAsia="zh-CN"/>
              </w:rPr>
              <w:t>有利于提高河段泄洪能</w:t>
            </w:r>
            <w:r>
              <w:rPr>
                <w:rFonts w:hint="default" w:ascii="Times New Roman" w:hAnsi="Times New Roman" w:eastAsia="宋体" w:cs="Times New Roman"/>
                <w:b w:val="0"/>
                <w:bCs w:val="0"/>
                <w:snapToGrid/>
                <w:color w:val="auto"/>
                <w:spacing w:val="0"/>
                <w:kern w:val="0"/>
                <w:position w:val="0"/>
                <w:sz w:val="24"/>
                <w:szCs w:val="24"/>
                <w:u w:val="none"/>
                <w:lang w:val="en-US" w:eastAsia="zh-CN"/>
              </w:rPr>
              <w:t>力</w:t>
            </w:r>
            <w:r>
              <w:rPr>
                <w:rFonts w:hint="default" w:ascii="Times New Roman" w:hAnsi="Times New Roman" w:eastAsia="宋体" w:cs="Times New Roman"/>
                <w:b w:val="0"/>
                <w:bCs w:val="0"/>
                <w:snapToGrid/>
                <w:color w:val="auto"/>
                <w:spacing w:val="0"/>
                <w:kern w:val="0"/>
                <w:position w:val="0"/>
                <w:sz w:val="24"/>
                <w:szCs w:val="24"/>
                <w:u w:val="none"/>
                <w:lang w:eastAsia="zh-CN"/>
              </w:rPr>
              <w:t>；有利于改善</w:t>
            </w:r>
            <w:r>
              <w:rPr>
                <w:rFonts w:hint="default" w:ascii="Times New Roman" w:hAnsi="Times New Roman" w:eastAsia="宋体" w:cs="Times New Roman"/>
                <w:color w:val="auto"/>
                <w:sz w:val="24"/>
                <w:szCs w:val="24"/>
                <w:u w:val="none" w:color="auto"/>
                <w:lang w:val="en-US" w:eastAsia="zh-CN"/>
              </w:rPr>
              <w:t>马水河</w:t>
            </w:r>
            <w:r>
              <w:rPr>
                <w:rFonts w:hint="default" w:ascii="Times New Roman" w:hAnsi="Times New Roman" w:eastAsia="宋体" w:cs="Times New Roman"/>
                <w:b w:val="0"/>
                <w:bCs w:val="0"/>
                <w:snapToGrid/>
                <w:color w:val="auto"/>
                <w:spacing w:val="0"/>
                <w:kern w:val="0"/>
                <w:position w:val="0"/>
                <w:sz w:val="24"/>
                <w:szCs w:val="24"/>
                <w:u w:val="none"/>
                <w:lang w:eastAsia="zh-CN"/>
              </w:rPr>
              <w:t>水环境质量，可提高河道的冲淤能力，改善两岸生态环境</w:t>
            </w:r>
            <w:r>
              <w:rPr>
                <w:rFonts w:hint="default" w:ascii="Times New Roman" w:hAnsi="Times New Roman" w:eastAsia="宋体" w:cs="Times New Roman"/>
                <w:lang w:val="en-US" w:eastAsia="zh-CN"/>
              </w:rPr>
              <w:t>，符合区域主体功能区划。</w:t>
            </w:r>
          </w:p>
          <w:p>
            <w:pPr>
              <w:keepNext w:val="0"/>
              <w:keepLines w:val="0"/>
              <w:widowControl/>
              <w:suppressLineNumbers w:val="0"/>
              <w:jc w:val="left"/>
              <w:rPr>
                <w:rFonts w:hint="default" w:ascii="Times New Roman" w:hAnsi="Times New Roman" w:eastAsia="宋体" w:cs="Times New Roman"/>
              </w:rPr>
            </w:pPr>
            <w:r>
              <w:rPr>
                <w:rFonts w:hint="default" w:ascii="Times New Roman" w:hAnsi="Times New Roman" w:eastAsia="宋体" w:cs="Times New Roman"/>
                <w:b/>
                <w:bCs/>
                <w:color w:val="000000"/>
                <w:kern w:val="0"/>
                <w:sz w:val="24"/>
                <w:szCs w:val="24"/>
                <w:lang w:val="en-US" w:eastAsia="zh-CN" w:bidi="ar"/>
              </w:rPr>
              <w:t>二、生态功能区类型</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根据《全国生态功能区划》（修编版，公告2015年第61号）全国生态功能区划方案，耒阳市属于生态调节功能区中的生物多样性保护区。</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该类型区的主要生态问题：</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人口增加以及农业和城镇扩张，交通、水电水利设施建设、矿产资源开发，过度放牧、生物资源过度利用，外来物种入侵等，导致生物资源退化，以及森林、草原、湿地等自然栖息地遭到破坏，栖息地破碎化严重；生物多样性受到严重威胁，部分野生动植物物种濒临灭绝。</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该类型区生态保护的主要方向：</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kern w:val="2"/>
                <w:sz w:val="21"/>
                <w:szCs w:val="24"/>
                <w:lang w:val="en-US" w:eastAsia="zh-CN" w:bidi="ar-SA"/>
              </w:rPr>
              <w:t>（1）</w:t>
            </w:r>
            <w:r>
              <w:rPr>
                <w:rFonts w:hint="default" w:ascii="Times New Roman" w:hAnsi="Times New Roman" w:eastAsia="宋体" w:cs="Times New Roman"/>
                <w:lang w:val="en-US" w:eastAsia="zh-CN"/>
              </w:rPr>
              <w:t>开展生物多样性资源调查与监测，评估生物多样性保护状况、受威胁原因。</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（2）禁止对野生动植物进行滥捕、乱采、乱猎。</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（3）保护自然生态系统与重要物种栖息地，限制或禁止各种损害栖息地的经济社会活动和生产方式，如无序采矿、毁林开荒、湿地和草地开垦、道路建设等。防止生态建设导致栖息环境的改变。</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（4）加强对外来物种入侵的控制，禁止在生物多样性保护功能区引进外来物种。</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（5）实施国家生物多样性保护重大工程，以生物多样性重要功能区为基础，完善自然保护区体系与保护区群的建设。</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本项目为</w:t>
            </w:r>
            <w:r>
              <w:rPr>
                <w:rFonts w:hint="default" w:ascii="Times New Roman" w:hAnsi="Times New Roman" w:eastAsia="宋体" w:cs="Times New Roman"/>
                <w:color w:val="auto"/>
                <w:sz w:val="24"/>
                <w:szCs w:val="24"/>
                <w:highlight w:val="none"/>
                <w:u w:val="none" w:color="auto"/>
                <w:lang w:val="en-US" w:eastAsia="zh-CN"/>
              </w:rPr>
              <w:t>湖南省马水耒阳市三期治理项目</w:t>
            </w:r>
            <w:r>
              <w:rPr>
                <w:rFonts w:hint="default" w:ascii="Times New Roman" w:hAnsi="Times New Roman" w:eastAsia="宋体" w:cs="Times New Roman"/>
                <w:lang w:val="en-US" w:eastAsia="zh-CN"/>
              </w:rPr>
              <w:t>，项目建成后，有利于</w:t>
            </w:r>
            <w:r>
              <w:rPr>
                <w:rFonts w:hint="default" w:ascii="Times New Roman" w:hAnsi="Times New Roman" w:eastAsia="宋体" w:cs="Times New Roman"/>
                <w:b w:val="0"/>
                <w:bCs w:val="0"/>
                <w:snapToGrid/>
                <w:color w:val="auto"/>
                <w:spacing w:val="0"/>
                <w:kern w:val="0"/>
                <w:position w:val="0"/>
                <w:sz w:val="24"/>
                <w:szCs w:val="24"/>
                <w:u w:val="none"/>
                <w:lang w:eastAsia="zh-CN"/>
              </w:rPr>
              <w:t>改善</w:t>
            </w:r>
            <w:r>
              <w:rPr>
                <w:rFonts w:hint="default" w:ascii="Times New Roman" w:hAnsi="Times New Roman" w:eastAsia="宋体" w:cs="Times New Roman"/>
                <w:b w:val="0"/>
                <w:bCs w:val="0"/>
                <w:snapToGrid/>
                <w:color w:val="auto"/>
                <w:spacing w:val="0"/>
                <w:kern w:val="0"/>
                <w:position w:val="0"/>
                <w:sz w:val="24"/>
                <w:szCs w:val="24"/>
                <w:u w:val="none"/>
                <w:lang w:val="en-US" w:eastAsia="zh-CN"/>
              </w:rPr>
              <w:t>马水河</w:t>
            </w:r>
            <w:r>
              <w:rPr>
                <w:rFonts w:hint="default" w:ascii="Times New Roman" w:hAnsi="Times New Roman" w:eastAsia="宋体" w:cs="Times New Roman"/>
                <w:b w:val="0"/>
                <w:bCs w:val="0"/>
                <w:snapToGrid/>
                <w:color w:val="auto"/>
                <w:spacing w:val="0"/>
                <w:kern w:val="0"/>
                <w:position w:val="0"/>
                <w:sz w:val="24"/>
                <w:szCs w:val="24"/>
                <w:u w:val="none"/>
                <w:lang w:eastAsia="zh-CN"/>
              </w:rPr>
              <w:t>两岸生态环境，同时淤积区恢复河道原本的环境，畅通了水流通道，扩大了水生生物生存空间和觅食场所，改善了水生生物生存环境，有利于保护水生生物多样性</w:t>
            </w:r>
            <w:r>
              <w:rPr>
                <w:rFonts w:hint="default" w:ascii="Times New Roman" w:hAnsi="Times New Roman" w:eastAsia="宋体" w:cs="Times New Roman"/>
                <w:lang w:val="en-US" w:eastAsia="zh-CN"/>
              </w:rPr>
              <w:t>，符合生态功能区保护和发展方向。</w:t>
            </w:r>
          </w:p>
          <w:p>
            <w:pPr>
              <w:keepNext w:val="0"/>
              <w:keepLines w:val="0"/>
              <w:widowControl/>
              <w:suppressLineNumbers w:val="0"/>
              <w:jc w:val="left"/>
              <w:rPr>
                <w:rFonts w:hint="default" w:ascii="Times New Roman" w:hAnsi="Times New Roman" w:eastAsia="宋体" w:cs="Times New Roman"/>
              </w:rPr>
            </w:pPr>
            <w:r>
              <w:rPr>
                <w:rFonts w:hint="default" w:ascii="Times New Roman" w:hAnsi="Times New Roman" w:eastAsia="宋体" w:cs="Times New Roman"/>
                <w:b/>
                <w:bCs/>
                <w:color w:val="000000"/>
                <w:kern w:val="0"/>
                <w:sz w:val="24"/>
                <w:szCs w:val="24"/>
                <w:lang w:val="en-US" w:eastAsia="zh-CN" w:bidi="ar"/>
              </w:rPr>
              <w:t>三、实施区域自然概况</w:t>
            </w:r>
          </w:p>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1、项目主要实施区域水文概况</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lang w:val="en-US" w:eastAsia="zh-CN"/>
              </w:rPr>
            </w:pPr>
            <w:r>
              <w:rPr>
                <w:rFonts w:hint="default" w:ascii="Times New Roman" w:hAnsi="Times New Roman" w:eastAsia="宋体" w:cs="Times New Roman"/>
                <w:color w:val="000000"/>
                <w:kern w:val="0"/>
                <w:sz w:val="24"/>
                <w:szCs w:val="24"/>
                <w:lang w:val="en-US" w:eastAsia="zh-CN" w:bidi="ar"/>
              </w:rPr>
              <w:t>马水河为耒水右岸一级支流，于耒水遥田水电站下游10.5km（耒阳水文站下游8.8km）处的衡南县江口镇汇入耒水，马水河在耒阳市、衡南县交界处寺山湾以上流域面积538km</w:t>
            </w:r>
            <w:r>
              <w:rPr>
                <w:rFonts w:hint="default" w:ascii="Times New Roman" w:hAnsi="Times New Roman" w:eastAsia="宋体" w:cs="Times New Roman"/>
                <w:color w:val="000000"/>
                <w:kern w:val="0"/>
                <w:sz w:val="24"/>
                <w:szCs w:val="24"/>
                <w:vertAlign w:val="superscript"/>
                <w:lang w:val="en-US" w:eastAsia="zh-CN" w:bidi="ar"/>
              </w:rPr>
              <w:t>2</w:t>
            </w:r>
            <w:r>
              <w:rPr>
                <w:rFonts w:hint="default" w:ascii="Times New Roman" w:hAnsi="Times New Roman" w:eastAsia="宋体" w:cs="Times New Roman"/>
                <w:color w:val="000000"/>
                <w:kern w:val="0"/>
                <w:sz w:val="24"/>
                <w:szCs w:val="24"/>
                <w:lang w:val="en-US" w:eastAsia="zh-CN" w:bidi="ar"/>
              </w:rPr>
              <w:t>，其中耒阳市境内马水河干流全长30.49km、流域面积277.77km</w:t>
            </w:r>
            <w:r>
              <w:rPr>
                <w:rFonts w:hint="default" w:ascii="Times New Roman" w:hAnsi="Times New Roman" w:eastAsia="宋体" w:cs="Times New Roman"/>
                <w:color w:val="000000"/>
                <w:kern w:val="0"/>
                <w:sz w:val="24"/>
                <w:szCs w:val="24"/>
                <w:vertAlign w:val="superscript"/>
                <w:lang w:val="en-US" w:eastAsia="zh-CN" w:bidi="ar"/>
              </w:rPr>
              <w:t>2</w:t>
            </w:r>
            <w:r>
              <w:rPr>
                <w:rFonts w:hint="default" w:ascii="Times New Roman" w:hAnsi="Times New Roman" w:eastAsia="宋体" w:cs="Times New Roman"/>
                <w:color w:val="000000"/>
                <w:kern w:val="0"/>
                <w:sz w:val="24"/>
                <w:szCs w:val="24"/>
                <w:lang w:val="en-US" w:eastAsia="zh-CN" w:bidi="ar"/>
              </w:rPr>
              <w:t>、干流平均坡降为2.53‰，从下游往上游的主要支流有塘中湾河、罗里湾河、石洞江、廖家洲河、拱门湾河等，马水河流域面积有一半左右面积在衡南县境内，本次整治段为耒阳市境内河道，整治段下游起点为夏家湾，位于廖家洲河汇入口以上不远处，马水河廖家洲河汇入口以上流域面积146.6km</w:t>
            </w:r>
            <w:r>
              <w:rPr>
                <w:rFonts w:hint="default" w:ascii="Times New Roman" w:hAnsi="Times New Roman" w:eastAsia="宋体" w:cs="Times New Roman"/>
                <w:color w:val="000000"/>
                <w:kern w:val="0"/>
                <w:sz w:val="24"/>
                <w:szCs w:val="24"/>
                <w:vertAlign w:val="superscript"/>
                <w:lang w:val="en-US" w:eastAsia="zh-CN" w:bidi="ar"/>
              </w:rPr>
              <w:t>2</w:t>
            </w:r>
            <w:r>
              <w:rPr>
                <w:rFonts w:hint="default" w:ascii="Times New Roman" w:hAnsi="Times New Roman" w:eastAsia="宋体" w:cs="Times New Roman"/>
                <w:color w:val="000000"/>
                <w:kern w:val="0"/>
                <w:sz w:val="24"/>
                <w:szCs w:val="24"/>
                <w:lang w:val="en-US" w:eastAsia="zh-CN" w:bidi="ar"/>
              </w:rPr>
              <w:t>。流域内上游建有关王塘中型水库，控制流域面积36.0km</w:t>
            </w:r>
            <w:r>
              <w:rPr>
                <w:rFonts w:hint="default" w:ascii="Times New Roman" w:hAnsi="Times New Roman" w:eastAsia="宋体" w:cs="Times New Roman"/>
                <w:color w:val="000000"/>
                <w:kern w:val="0"/>
                <w:sz w:val="24"/>
                <w:szCs w:val="24"/>
                <w:vertAlign w:val="superscript"/>
                <w:lang w:val="en-US" w:eastAsia="zh-CN" w:bidi="ar"/>
              </w:rPr>
              <w:t>2</w:t>
            </w:r>
            <w:r>
              <w:rPr>
                <w:rFonts w:hint="default" w:ascii="Times New Roman" w:hAnsi="Times New Roman" w:eastAsia="宋体" w:cs="Times New Roman"/>
                <w:color w:val="000000"/>
                <w:kern w:val="0"/>
                <w:sz w:val="24"/>
                <w:szCs w:val="24"/>
                <w:lang w:val="en-US" w:eastAsia="zh-CN" w:bidi="ar"/>
              </w:rPr>
              <w:t>。</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通过对现场的调查和分析，区域范围内没有相应的工业废水排放，没有养殖业污水排放，项目治理区域河道水文生态现状如下：</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default" w:ascii="Times New Roman" w:hAnsi="Times New Roman" w:eastAsia="宋体" w:cs="Times New Roman"/>
                <w:lang w:val="en-US" w:eastAsia="zh-CN"/>
              </w:rPr>
            </w:pPr>
            <w:r>
              <w:rPr>
                <w:rFonts w:hint="default" w:ascii="Times New Roman" w:hAnsi="Times New Roman" w:eastAsia="宋体" w:cs="Times New Roman"/>
                <w:color w:val="000000"/>
                <w:kern w:val="0"/>
                <w:sz w:val="24"/>
                <w:szCs w:val="24"/>
                <w:lang w:val="en-US" w:eastAsia="zh-CN" w:bidi="ar"/>
              </w:rPr>
              <w:t>马水河流域内的水利工程除中小型水库工程外，就是拦河灌溉的堰坝、水闸，在本次整治河段9.725km范围内，下游起点为夏家湾，上至关王塘水库下游。马水河位于山丘间谷地，谷地为狭长形布置，谷地中间为河道，谷地范围内基本为农田。成片村庄位于山丘脚部，离河道距离300m左右（局部100m左右，在河边只有零星居民房屋），地面高程高于河道两岸地面2.0m左右，现状河道两岸基本没有堤防。</w:t>
            </w:r>
          </w:p>
          <w:p>
            <w:pPr>
              <w:keepNext w:val="0"/>
              <w:keepLines w:val="0"/>
              <w:widowControl/>
              <w:suppressLineNumbers w:val="0"/>
              <w:jc w:val="left"/>
              <w:rPr>
                <w:rFonts w:hint="default" w:ascii="Times New Roman" w:hAnsi="Times New Roman" w:eastAsia="宋体" w:cs="Times New Roman"/>
                <w:b/>
                <w:bCs/>
              </w:rPr>
            </w:pPr>
            <w:r>
              <w:rPr>
                <w:rFonts w:hint="default" w:ascii="Times New Roman" w:hAnsi="Times New Roman" w:eastAsia="宋体" w:cs="Times New Roman"/>
                <w:b/>
                <w:bCs/>
                <w:color w:val="000000"/>
                <w:kern w:val="0"/>
                <w:sz w:val="24"/>
                <w:szCs w:val="24"/>
                <w:lang w:val="en-US" w:eastAsia="zh-CN" w:bidi="ar"/>
              </w:rPr>
              <w:t>2、项目实施区域生态环境现状</w:t>
            </w:r>
          </w:p>
          <w:p>
            <w:pPr>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（1）陆生生态</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①植物资源现状</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耒阳市现已记录维管束植物168科655属1438种</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含栽培植物及入侵植物</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，其中蕨类植物17科34属53种，裸子植物6科14属21种，被子植物145科607属1364种。国家重点保护野生植物14种</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其中栽培4种，野生植物10种</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，其中国家一级重点保护植物2种：南方红豆杉、水杉</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栽培</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，国家二级重点保护植物12种：亚太水蕨、鹅掌楸</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栽培</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、闽楠、楠木</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栽培</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、莲</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栽培</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、野大豆、花榈木、大叶榉树、伞花木、金荞麦、茶、中华猕猴桃。湖南省重点保护植物8种：竹柏</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栽培</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、黄山玉兰</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栽培</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、沉水樟、窄叶泽泻、赤皮青冈、华南桦、厚皮香、浙江红山茶；极小种群植物2种，即喜树和水杉</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栽培</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。中国特有种358种，其中湖南特有植物1种：三脉紫菀。入侵植物40种，栽培植物196种，</w:t>
            </w:r>
            <w:r>
              <w:rPr>
                <w:rFonts w:hint="default" w:ascii="Times New Roman" w:hAnsi="Times New Roman" w:eastAsia="宋体" w:cs="Times New Roman"/>
                <w:sz w:val="24"/>
                <w:szCs w:val="24"/>
                <w:lang w:eastAsia="zh-CN"/>
              </w:rPr>
              <w:t>即是</w:t>
            </w:r>
            <w:r>
              <w:rPr>
                <w:rFonts w:hint="default" w:ascii="Times New Roman" w:hAnsi="Times New Roman" w:eastAsia="宋体" w:cs="Times New Roman"/>
                <w:sz w:val="24"/>
                <w:szCs w:val="24"/>
              </w:rPr>
              <w:t>外来入侵种，又栽培种为6种：石茅、光荚含羞草、落葵薯、马缨丹、金盏花、剑叶金鸡菊。被列入国际贸易公约CITES附录等级Ⅱ有1种：南方红豆杉。濒危等级评定1159种，其中极危CR有2种：苏铁</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栽培</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、广东蔷薇；濒危EN有 9 种：银杏</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栽培</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、竹柏</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栽培</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、水杉</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栽培</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、楠木</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栽培</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、黄山药、月季花</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栽培</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、钩刺雀梅藤、金柑</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栽培</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、长瓣短柱茶；易危VU有23种：闽楠、水稻</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栽培</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、花榈木、茶、小叶猕猴桃等；近危NT有30种：南方红豆杉、绒毛山胡椒、白楠、多花黄精、黄檀和雷公藤等，野外灭绝EW为2种：杜仲、三七。无危LC1068种，缺乏数据DD25种</w:t>
            </w:r>
            <w:r>
              <w:rPr>
                <w:rFonts w:hint="default" w:ascii="Times New Roman" w:hAnsi="Times New Roman" w:eastAsia="宋体" w:cs="Times New Roman"/>
                <w:i w:val="0"/>
                <w:iCs w:val="0"/>
                <w:caps w:val="0"/>
                <w:color w:val="383838"/>
                <w:spacing w:val="0"/>
                <w:sz w:val="24"/>
                <w:szCs w:val="24"/>
                <w:shd w:val="clear" w:fill="FFFFFF"/>
              </w:rPr>
              <w:t>。</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②动物资源现状</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rPr>
              <w:t>耒阳市现已记录陆生脊椎动物4纲27目84科252种</w:t>
            </w:r>
            <w:r>
              <w:rPr>
                <w:rFonts w:hint="default" w:ascii="Times New Roman" w:hAnsi="Times New Roman" w:eastAsia="宋体" w:cs="Times New Roman"/>
                <w:lang w:eastAsia="zh-CN"/>
              </w:rPr>
              <w:t>（</w:t>
            </w:r>
            <w:r>
              <w:rPr>
                <w:rFonts w:hint="default" w:ascii="Times New Roman" w:hAnsi="Times New Roman" w:eastAsia="宋体" w:cs="Times New Roman"/>
              </w:rPr>
              <w:t>含系统平台没有的国家二级重点保护野生动物林雕，下同</w:t>
            </w:r>
            <w:r>
              <w:rPr>
                <w:rFonts w:hint="default" w:ascii="Times New Roman" w:hAnsi="Times New Roman" w:eastAsia="宋体" w:cs="Times New Roman"/>
                <w:lang w:eastAsia="zh-CN"/>
              </w:rPr>
              <w:t>）</w:t>
            </w:r>
            <w:r>
              <w:rPr>
                <w:rFonts w:hint="default" w:ascii="Times New Roman" w:hAnsi="Times New Roman" w:eastAsia="宋体" w:cs="Times New Roman"/>
              </w:rPr>
              <w:t>，其中哺乳类7目16科26种；鸟类17目53科178种；爬行1目8科27种；两栖类2目7科21种。国家重点保护野生动物37种，其中国家一级重点保护野生动物3种：中华穿山甲、小灵猫、黄胸鹀；国家二级保护野生动物有虎纹蛙、红嘴相思鸟、松雀鹰、雀鹰等34种；三有保护动物187种，湖南省重点保护野生动物98种，列入国际贸易公约CITES附录等级34种，其中附录I有3种：中华穿山甲、斑林狸、大鲵；附录Ⅱ有豹猫、黑翅鸢、黑冠鹃隼、蛇雕等鸟类25种，附录Ⅲ有小灵猫、花面狸、黄腹鼬、黄鼬、黄斑渔游蛇5种。濒危等级极危CR有3种：中华穿山甲、黄胸鹀、大鲵；濒危EN有4种：王锦蛇、滑鼠蛇、尖吻蝮、虎纹蛙；易危VU有9种：豹猫、斑林狸、黑眉锦蛇、灰鼠蛇、乌梢蛇、中国水蛇、银环蛇、舟山眼镜蛇、棘胸蛙；近危NT有毛冠鹿、小麂、小灵猫、花面狸等26种。</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u w:val="single" w:color="auto"/>
                <w:lang w:val="en-US" w:eastAsia="zh-CN"/>
              </w:rPr>
            </w:pPr>
            <w:r>
              <w:rPr>
                <w:rFonts w:hint="default" w:ascii="Times New Roman" w:hAnsi="Times New Roman" w:eastAsia="宋体" w:cs="Times New Roman"/>
                <w:u w:val="single" w:color="auto"/>
                <w:lang w:val="en-US" w:eastAsia="zh-CN"/>
              </w:rPr>
              <w:t>（2）水生生态</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u w:val="single" w:color="auto"/>
                <w:lang w:val="en-US" w:eastAsia="zh-CN"/>
              </w:rPr>
            </w:pPr>
            <w:r>
              <w:rPr>
                <w:rFonts w:hint="default" w:ascii="Times New Roman" w:hAnsi="Times New Roman" w:eastAsia="宋体" w:cs="Times New Roman"/>
                <w:u w:val="single" w:color="auto"/>
                <w:lang w:val="en-US" w:eastAsia="zh-CN"/>
              </w:rPr>
              <w:t>耒水水系：耒水属湘江流域一级支流，它发源于桂东县北与江西省交界处的万洋山烟竹堡，流经桂东、汝城、资兴、郴州、永兴之后，从耒阳市东南角的黄市镇大河滩入境，自南向北、纵贯全市，将全市分为东西两片，至北端于永济镇花园村花园庵出境，再经衡南县至衡阳市耒河口注入湘江。干流全长453km，耒阳境内122.2km，占总长的27%。全流域面积 11783km</w:t>
            </w:r>
            <w:r>
              <w:rPr>
                <w:rFonts w:hint="default" w:ascii="Times New Roman" w:hAnsi="Times New Roman" w:eastAsia="宋体" w:cs="Times New Roman"/>
                <w:u w:val="single" w:color="auto"/>
                <w:vertAlign w:val="superscript"/>
                <w:lang w:val="en-US" w:eastAsia="zh-CN"/>
              </w:rPr>
              <w:t>2</w:t>
            </w:r>
            <w:r>
              <w:rPr>
                <w:rFonts w:hint="default" w:ascii="Times New Roman" w:hAnsi="Times New Roman" w:eastAsia="宋体" w:cs="Times New Roman"/>
                <w:u w:val="single" w:color="auto"/>
                <w:lang w:val="en-US" w:eastAsia="zh-CN"/>
              </w:rPr>
              <w:t>，耒阳占1975.3km</w:t>
            </w:r>
            <w:r>
              <w:rPr>
                <w:rFonts w:hint="default" w:ascii="Times New Roman" w:hAnsi="Times New Roman" w:eastAsia="宋体" w:cs="Times New Roman"/>
                <w:u w:val="single" w:color="auto"/>
                <w:vertAlign w:val="superscript"/>
                <w:lang w:val="en-US" w:eastAsia="zh-CN"/>
              </w:rPr>
              <w:t>2</w:t>
            </w:r>
            <w:r>
              <w:rPr>
                <w:rFonts w:hint="default" w:ascii="Times New Roman" w:hAnsi="Times New Roman" w:eastAsia="宋体" w:cs="Times New Roman"/>
                <w:u w:val="single" w:color="auto"/>
                <w:lang w:val="en-US" w:eastAsia="zh-CN"/>
              </w:rPr>
              <w:t>，为全流域的16.7%。河面平均宽度300m，河床平均坡降0.27‰，境内总落差为33m。多年平均流量258m</w:t>
            </w:r>
            <w:r>
              <w:rPr>
                <w:rFonts w:hint="default" w:ascii="Times New Roman" w:hAnsi="Times New Roman" w:eastAsia="宋体" w:cs="Times New Roman"/>
                <w:u w:val="single" w:color="auto"/>
                <w:vertAlign w:val="superscript"/>
                <w:lang w:val="en-US" w:eastAsia="zh-CN"/>
              </w:rPr>
              <w:t>3</w:t>
            </w:r>
            <w:r>
              <w:rPr>
                <w:rFonts w:hint="default" w:ascii="Times New Roman" w:hAnsi="Times New Roman" w:eastAsia="宋体" w:cs="Times New Roman"/>
                <w:u w:val="single" w:color="auto"/>
                <w:lang w:val="en-US" w:eastAsia="zh-CN"/>
              </w:rPr>
              <w:t>/s，年径流量81.54亿m</w:t>
            </w:r>
            <w:r>
              <w:rPr>
                <w:rFonts w:hint="default" w:ascii="Times New Roman" w:hAnsi="Times New Roman" w:eastAsia="宋体" w:cs="Times New Roman"/>
                <w:u w:val="single" w:color="auto"/>
                <w:vertAlign w:val="superscript"/>
                <w:lang w:val="en-US" w:eastAsia="zh-CN"/>
              </w:rPr>
              <w:t>3</w:t>
            </w:r>
            <w:r>
              <w:rPr>
                <w:rFonts w:hint="default" w:ascii="Times New Roman" w:hAnsi="Times New Roman" w:eastAsia="宋体" w:cs="Times New Roman"/>
                <w:u w:val="single" w:color="auto"/>
                <w:lang w:val="en-US" w:eastAsia="zh-CN"/>
              </w:rPr>
              <w:t>。耒水是耒阳三大水系（耒水、舂陵水和洣水）中的最大水系，共接纳54条支流，分别按自身的流域范围注入各自所属河流，再汇入耒水，构成耒阳市第一大水系。</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kern w:val="0"/>
                <w:sz w:val="24"/>
                <w:szCs w:val="24"/>
                <w:u w:val="single" w:color="auto"/>
                <w:lang w:val="en-US" w:eastAsia="zh-CN" w:bidi="ar"/>
              </w:rPr>
            </w:pPr>
            <w:r>
              <w:rPr>
                <w:rFonts w:hint="default" w:ascii="Times New Roman" w:hAnsi="Times New Roman" w:eastAsia="宋体" w:cs="Times New Roman"/>
                <w:spacing w:val="0"/>
                <w:sz w:val="24"/>
                <w:u w:val="single" w:color="auto"/>
                <w:lang w:val="en-US" w:eastAsia="zh-CN"/>
              </w:rPr>
              <w:t>本项目所在河道是马水河，</w:t>
            </w:r>
            <w:r>
              <w:rPr>
                <w:rFonts w:hint="default" w:ascii="Times New Roman" w:hAnsi="Times New Roman" w:eastAsia="宋体" w:cs="Times New Roman"/>
                <w:color w:val="000000"/>
                <w:kern w:val="0"/>
                <w:sz w:val="24"/>
                <w:szCs w:val="24"/>
                <w:u w:val="single" w:color="auto"/>
                <w:lang w:val="en-US" w:eastAsia="zh-CN" w:bidi="ar"/>
              </w:rPr>
              <w:t>马水河为耒水右岸一级支流，于耒水遥田水电站下游10.5km（耒阳水文站下游8.8km）处的衡南县江口镇汇入耒水，马水河在耒阳市、衡南县交界处寺山湾以上流域面积538km</w:t>
            </w:r>
            <w:r>
              <w:rPr>
                <w:rFonts w:hint="default" w:ascii="Times New Roman" w:hAnsi="Times New Roman" w:eastAsia="宋体" w:cs="Times New Roman"/>
                <w:color w:val="000000"/>
                <w:kern w:val="0"/>
                <w:sz w:val="24"/>
                <w:szCs w:val="24"/>
                <w:u w:val="single" w:color="auto"/>
                <w:vertAlign w:val="superscript"/>
                <w:lang w:val="en-US" w:eastAsia="zh-CN" w:bidi="ar"/>
              </w:rPr>
              <w:t>2</w:t>
            </w:r>
            <w:r>
              <w:rPr>
                <w:rFonts w:hint="default" w:ascii="Times New Roman" w:hAnsi="Times New Roman" w:eastAsia="宋体" w:cs="Times New Roman"/>
                <w:color w:val="000000"/>
                <w:kern w:val="0"/>
                <w:sz w:val="24"/>
                <w:szCs w:val="24"/>
                <w:u w:val="single" w:color="auto"/>
                <w:lang w:val="en-US" w:eastAsia="zh-CN" w:bidi="ar"/>
              </w:rPr>
              <w:t>，其中耒阳市境内马水河干流全长30.49km、流域面积277.77km</w:t>
            </w:r>
            <w:r>
              <w:rPr>
                <w:rFonts w:hint="default" w:ascii="Times New Roman" w:hAnsi="Times New Roman" w:eastAsia="宋体" w:cs="Times New Roman"/>
                <w:color w:val="000000"/>
                <w:kern w:val="0"/>
                <w:sz w:val="24"/>
                <w:szCs w:val="24"/>
                <w:u w:val="single" w:color="auto"/>
                <w:vertAlign w:val="superscript"/>
                <w:lang w:val="en-US" w:eastAsia="zh-CN" w:bidi="ar"/>
              </w:rPr>
              <w:t>2</w:t>
            </w:r>
            <w:r>
              <w:rPr>
                <w:rFonts w:hint="default" w:ascii="Times New Roman" w:hAnsi="Times New Roman" w:eastAsia="宋体" w:cs="Times New Roman"/>
                <w:color w:val="000000"/>
                <w:kern w:val="0"/>
                <w:sz w:val="24"/>
                <w:szCs w:val="24"/>
                <w:u w:val="single" w:color="auto"/>
                <w:lang w:val="en-US" w:eastAsia="zh-CN" w:bidi="ar"/>
              </w:rPr>
              <w:t>、干流平均坡降为2.53‰，从下游往上游的主要支流有塘中湾河、罗里湾河、石洞江、廖家洲河、拱门湾河等，马水河流域面积有一半左右面积在衡南县境内，本次整治段为耒阳市境内河道，整治段下游起点为夏家湾，位于廖家洲河汇入口以上不远处，马水河廖家洲河汇入口以上流域面积146.6km</w:t>
            </w:r>
            <w:r>
              <w:rPr>
                <w:rFonts w:hint="default" w:ascii="Times New Roman" w:hAnsi="Times New Roman" w:eastAsia="宋体" w:cs="Times New Roman"/>
                <w:color w:val="000000"/>
                <w:kern w:val="0"/>
                <w:sz w:val="24"/>
                <w:szCs w:val="24"/>
                <w:u w:val="single" w:color="auto"/>
                <w:vertAlign w:val="superscript"/>
                <w:lang w:val="en-US" w:eastAsia="zh-CN" w:bidi="ar"/>
              </w:rPr>
              <w:t>2</w:t>
            </w:r>
            <w:r>
              <w:rPr>
                <w:rFonts w:hint="default" w:ascii="Times New Roman" w:hAnsi="Times New Roman" w:eastAsia="宋体" w:cs="Times New Roman"/>
                <w:color w:val="000000"/>
                <w:kern w:val="0"/>
                <w:sz w:val="24"/>
                <w:szCs w:val="24"/>
                <w:u w:val="single" w:color="auto"/>
                <w:lang w:val="en-US" w:eastAsia="zh-CN" w:bidi="ar"/>
              </w:rPr>
              <w:t>。流域内上游建有关王塘中型水库，控制流域面积36.0km</w:t>
            </w:r>
            <w:r>
              <w:rPr>
                <w:rFonts w:hint="default" w:ascii="Times New Roman" w:hAnsi="Times New Roman" w:eastAsia="宋体" w:cs="Times New Roman"/>
                <w:color w:val="000000"/>
                <w:kern w:val="0"/>
                <w:sz w:val="24"/>
                <w:szCs w:val="24"/>
                <w:u w:val="single" w:color="auto"/>
                <w:vertAlign w:val="superscript"/>
                <w:lang w:val="en-US" w:eastAsia="zh-CN" w:bidi="ar"/>
              </w:rPr>
              <w:t>2</w:t>
            </w:r>
            <w:r>
              <w:rPr>
                <w:rFonts w:hint="default" w:ascii="Times New Roman" w:hAnsi="Times New Roman" w:eastAsia="宋体" w:cs="Times New Roman"/>
                <w:color w:val="000000"/>
                <w:kern w:val="0"/>
                <w:sz w:val="24"/>
                <w:szCs w:val="24"/>
                <w:u w:val="single" w:color="auto"/>
                <w:lang w:val="en-US" w:eastAsia="zh-CN" w:bidi="ar"/>
              </w:rPr>
              <w:t>。</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spacing w:val="0"/>
                <w:sz w:val="24"/>
                <w:u w:val="none" w:color="auto"/>
              </w:rPr>
            </w:pPr>
            <w:r>
              <w:rPr>
                <w:rFonts w:hint="default" w:ascii="Times New Roman" w:hAnsi="Times New Roman" w:eastAsia="宋体" w:cs="Times New Roman"/>
                <w:u w:val="single" w:color="auto"/>
                <w:lang w:val="en-US" w:eastAsia="zh-CN"/>
              </w:rPr>
              <w:t>据调查资料统计，马水河</w:t>
            </w:r>
            <w:r>
              <w:rPr>
                <w:rFonts w:hint="default" w:ascii="Times New Roman" w:hAnsi="Times New Roman" w:eastAsia="宋体" w:cs="Times New Roman"/>
                <w:u w:val="single" w:color="auto"/>
              </w:rPr>
              <w:t>渔业资源丰富，河中有传统的</w:t>
            </w:r>
            <w:r>
              <w:rPr>
                <w:rFonts w:hint="default" w:ascii="Times New Roman" w:hAnsi="Times New Roman" w:eastAsia="宋体" w:cs="Times New Roman"/>
                <w:u w:val="single" w:color="auto"/>
              </w:rPr>
              <w:fldChar w:fldCharType="begin"/>
            </w:r>
            <w:r>
              <w:rPr>
                <w:rFonts w:hint="default" w:ascii="Times New Roman" w:hAnsi="Times New Roman" w:eastAsia="宋体" w:cs="Times New Roman"/>
                <w:u w:val="single" w:color="auto"/>
              </w:rPr>
              <w:instrText xml:space="preserve"> HYPERLINK "https://baike.baidu.com/item/%E5%9B%9B%E5%A4%A7%E5%AE%B6%E9%B1%BC/0?fromModule=lemma_inlink" \t "https://baike.baidu.com/item/%E8%80%92%E6%B0%B4/_blank" </w:instrText>
            </w:r>
            <w:r>
              <w:rPr>
                <w:rFonts w:hint="default" w:ascii="Times New Roman" w:hAnsi="Times New Roman" w:eastAsia="宋体" w:cs="Times New Roman"/>
                <w:u w:val="single" w:color="auto"/>
              </w:rPr>
              <w:fldChar w:fldCharType="separate"/>
            </w:r>
            <w:r>
              <w:rPr>
                <w:rFonts w:hint="default" w:ascii="Times New Roman" w:hAnsi="Times New Roman" w:eastAsia="宋体" w:cs="Times New Roman"/>
                <w:u w:val="single" w:color="auto"/>
              </w:rPr>
              <w:t>四大家鱼</w:t>
            </w:r>
            <w:r>
              <w:rPr>
                <w:rFonts w:hint="default" w:ascii="Times New Roman" w:hAnsi="Times New Roman" w:eastAsia="宋体" w:cs="Times New Roman"/>
                <w:u w:val="single" w:color="auto"/>
              </w:rPr>
              <w:fldChar w:fldCharType="end"/>
            </w:r>
            <w:r>
              <w:rPr>
                <w:rFonts w:hint="default" w:ascii="Times New Roman" w:hAnsi="Times New Roman" w:eastAsia="宋体" w:cs="Times New Roman"/>
                <w:u w:val="single" w:color="auto"/>
              </w:rPr>
              <w:t>（青、草、鲢、鳙）及虾、蟹、螺、蚌等等。原生动物84种，其中丰水季</w:t>
            </w:r>
            <w:r>
              <w:rPr>
                <w:rFonts w:hint="default" w:ascii="Times New Roman" w:hAnsi="Times New Roman" w:eastAsia="宋体" w:cs="Times New Roman"/>
                <w:u w:val="single" w:color="auto"/>
                <w:lang w:eastAsia="zh-CN"/>
              </w:rPr>
              <w:t>（</w:t>
            </w:r>
            <w:r>
              <w:rPr>
                <w:rFonts w:hint="default" w:ascii="Times New Roman" w:hAnsi="Times New Roman" w:eastAsia="宋体" w:cs="Times New Roman"/>
                <w:u w:val="single" w:color="auto"/>
              </w:rPr>
              <w:t>8月</w:t>
            </w:r>
            <w:r>
              <w:rPr>
                <w:rFonts w:hint="default" w:ascii="Times New Roman" w:hAnsi="Times New Roman" w:eastAsia="宋体" w:cs="Times New Roman"/>
                <w:u w:val="single" w:color="auto"/>
                <w:lang w:eastAsia="zh-CN"/>
              </w:rPr>
              <w:t>）</w:t>
            </w:r>
            <w:r>
              <w:rPr>
                <w:rFonts w:hint="default" w:ascii="Times New Roman" w:hAnsi="Times New Roman" w:eastAsia="宋体" w:cs="Times New Roman"/>
                <w:u w:val="single" w:color="auto"/>
              </w:rPr>
              <w:t>59种，多于枯水季</w:t>
            </w:r>
            <w:r>
              <w:rPr>
                <w:rFonts w:hint="default" w:ascii="Times New Roman" w:hAnsi="Times New Roman" w:eastAsia="宋体" w:cs="Times New Roman"/>
                <w:u w:val="single" w:color="auto"/>
                <w:lang w:eastAsia="zh-CN"/>
              </w:rPr>
              <w:t>（</w:t>
            </w:r>
            <w:r>
              <w:rPr>
                <w:rFonts w:hint="default" w:ascii="Times New Roman" w:hAnsi="Times New Roman" w:eastAsia="宋体" w:cs="Times New Roman"/>
                <w:u w:val="single" w:color="auto"/>
              </w:rPr>
              <w:t>10月底</w:t>
            </w:r>
            <w:r>
              <w:rPr>
                <w:rFonts w:hint="default" w:ascii="Times New Roman" w:hAnsi="Times New Roman" w:eastAsia="宋体" w:cs="Times New Roman"/>
                <w:u w:val="single" w:color="auto"/>
                <w:lang w:eastAsia="zh-CN"/>
              </w:rPr>
              <w:t>）</w:t>
            </w:r>
            <w:r>
              <w:rPr>
                <w:rFonts w:hint="default" w:ascii="Times New Roman" w:hAnsi="Times New Roman" w:eastAsia="宋体" w:cs="Times New Roman"/>
                <w:u w:val="single" w:color="auto"/>
              </w:rPr>
              <w:t>的46种。</w:t>
            </w:r>
            <w:r>
              <w:rPr>
                <w:rFonts w:hint="default" w:ascii="Times New Roman" w:hAnsi="Times New Roman" w:eastAsia="宋体" w:cs="Times New Roman"/>
                <w:spacing w:val="0"/>
                <w:sz w:val="24"/>
                <w:u w:val="single" w:color="auto"/>
              </w:rPr>
              <w:t>区域内目前尚未发现国家重点保护鱼类，产卵期主要集中在每年5～8月丰水期，沿线地表水体没有集中产卵场，无鱼类</w:t>
            </w:r>
            <w:r>
              <w:rPr>
                <w:rFonts w:hint="default" w:ascii="Times New Roman" w:hAnsi="Times New Roman" w:eastAsia="宋体" w:cs="Times New Roman"/>
                <w:spacing w:val="0"/>
                <w:sz w:val="24"/>
                <w:u w:val="single" w:color="auto"/>
                <w:lang w:eastAsia="zh-CN"/>
              </w:rPr>
              <w:t>散场</w:t>
            </w:r>
            <w:r>
              <w:rPr>
                <w:rFonts w:hint="default" w:ascii="Times New Roman" w:hAnsi="Times New Roman" w:eastAsia="宋体" w:cs="Times New Roman"/>
                <w:spacing w:val="0"/>
                <w:sz w:val="24"/>
                <w:u w:val="single" w:color="auto"/>
              </w:rPr>
              <w:t>分布。项目区域内目前尚未发现国家</w:t>
            </w:r>
            <w:r>
              <w:rPr>
                <w:rFonts w:hint="default" w:ascii="Times New Roman" w:hAnsi="Times New Roman" w:eastAsia="宋体" w:cs="Times New Roman"/>
                <w:spacing w:val="0"/>
                <w:sz w:val="24"/>
                <w:u w:val="single" w:color="auto"/>
                <w:lang w:eastAsia="zh-CN"/>
              </w:rPr>
              <w:t>重点</w:t>
            </w:r>
            <w:r>
              <w:rPr>
                <w:rFonts w:hint="default" w:ascii="Times New Roman" w:hAnsi="Times New Roman" w:eastAsia="宋体" w:cs="Times New Roman"/>
                <w:spacing w:val="0"/>
                <w:sz w:val="24"/>
                <w:u w:val="single" w:color="auto"/>
              </w:rPr>
              <w:t>保护水生植物，无国家级水产种质资源保护区。</w:t>
            </w:r>
          </w:p>
          <w:p>
            <w:pPr>
              <w:keepNext w:val="0"/>
              <w:keepLines w:val="0"/>
              <w:widowControl/>
              <w:suppressLineNumbers w:val="0"/>
              <w:jc w:val="left"/>
              <w:rPr>
                <w:rFonts w:hint="default" w:ascii="Times New Roman" w:hAnsi="Times New Roman" w:eastAsia="宋体" w:cs="Times New Roman"/>
              </w:rPr>
            </w:pPr>
            <w:r>
              <w:rPr>
                <w:rFonts w:hint="default" w:ascii="Times New Roman" w:hAnsi="Times New Roman" w:eastAsia="宋体" w:cs="Times New Roman"/>
                <w:b/>
                <w:bCs/>
                <w:color w:val="000000"/>
                <w:kern w:val="0"/>
                <w:sz w:val="24"/>
                <w:szCs w:val="24"/>
                <w:lang w:val="en-US" w:eastAsia="zh-CN" w:bidi="ar"/>
              </w:rPr>
              <w:t>四、环境质量现状</w:t>
            </w:r>
          </w:p>
          <w:p>
            <w:pPr>
              <w:keepNext w:val="0"/>
              <w:keepLines w:val="0"/>
              <w:widowControl/>
              <w:suppressLineNumbers w:val="0"/>
              <w:jc w:val="left"/>
              <w:rPr>
                <w:rFonts w:hint="default" w:ascii="Times New Roman" w:hAnsi="Times New Roman" w:eastAsia="宋体" w:cs="Times New Roman"/>
              </w:rPr>
            </w:pPr>
            <w:r>
              <w:rPr>
                <w:rFonts w:hint="default" w:ascii="Times New Roman" w:hAnsi="Times New Roman" w:eastAsia="宋体" w:cs="Times New Roman"/>
                <w:b/>
                <w:bCs/>
                <w:color w:val="000000"/>
                <w:kern w:val="0"/>
                <w:sz w:val="24"/>
                <w:szCs w:val="24"/>
                <w:lang w:val="en-US" w:eastAsia="zh-CN" w:bidi="ar"/>
              </w:rPr>
              <w:t xml:space="preserve">1、环境空气质量现状 </w:t>
            </w:r>
          </w:p>
          <w:p>
            <w:pPr>
              <w:bidi w:val="0"/>
              <w:ind w:firstLine="480" w:firstLineChars="200"/>
              <w:rPr>
                <w:rFonts w:hint="default" w:ascii="Times New Roman" w:hAnsi="Times New Roman" w:eastAsia="宋体" w:cs="Times New Roman"/>
              </w:rPr>
            </w:pPr>
            <w:r>
              <w:rPr>
                <w:rFonts w:hint="default" w:ascii="Times New Roman" w:hAnsi="Times New Roman" w:eastAsia="宋体" w:cs="Times New Roman"/>
                <w:color w:val="auto"/>
                <w:spacing w:val="0"/>
                <w:position w:val="0"/>
                <w:sz w:val="24"/>
                <w:szCs w:val="24"/>
                <w:lang w:val="en-US" w:eastAsia="zh-CN"/>
              </w:rPr>
              <w:t>根据《环境影响评价技术导则-大气环境》（HJ2.2-2018）中“6.2.1.1项目所在区域达标判定，优先采用国家或生态环境主管部门发布的平均基准年环境质量公告或环境质量报告中的数据或结论”，项目位于二类环境空气功能区，执行《环境空气质量标准》（GB3095-2012）及其修改单中的二级标准。</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outlineLvl w:val="9"/>
              <w:rPr>
                <w:rFonts w:hint="default" w:ascii="Times New Roman" w:hAnsi="Times New Roman" w:eastAsia="宋体" w:cs="Times New Roman"/>
                <w:color w:val="auto"/>
                <w:spacing w:val="0"/>
                <w:position w:val="0"/>
                <w:sz w:val="24"/>
                <w:szCs w:val="24"/>
                <w:lang w:val="en-US" w:eastAsia="zh-CN"/>
              </w:rPr>
            </w:pPr>
            <w:r>
              <w:rPr>
                <w:rFonts w:hint="default" w:ascii="Times New Roman" w:hAnsi="Times New Roman" w:eastAsia="宋体" w:cs="Times New Roman"/>
                <w:color w:val="auto"/>
                <w:spacing w:val="0"/>
                <w:position w:val="0"/>
                <w:sz w:val="24"/>
                <w:szCs w:val="24"/>
                <w:lang w:val="en-US" w:eastAsia="zh-CN"/>
              </w:rPr>
              <w:t>本项目所在地位于衡阳市耒阳市马水镇至亮源乡，为了解建设项目所在地的大气环境状况，本次评价引用衡阳市生态环境局发布的2023年度衡阳市耒阳市环境空气污染浓度均值统计数据，对项目所在区域环境空气质量达标情况进行判定，见表3-1。</w:t>
            </w:r>
          </w:p>
          <w:p>
            <w:pPr>
              <w:keepNext w:val="0"/>
              <w:keepLines w:val="0"/>
              <w:suppressLineNumbers w:val="0"/>
              <w:kinsoku/>
              <w:wordWrap/>
              <w:overflowPunct/>
              <w:bidi w:val="0"/>
              <w:spacing w:before="0" w:beforeAutospacing="0" w:after="0" w:afterAutospacing="0" w:line="240" w:lineRule="auto"/>
              <w:ind w:left="0" w:right="0"/>
              <w:jc w:val="center"/>
              <w:outlineLvl w:val="9"/>
              <w:rPr>
                <w:rFonts w:hint="default" w:ascii="Times New Roman" w:hAnsi="Times New Roman" w:eastAsia="宋体" w:cs="Times New Roman"/>
                <w:b/>
                <w:bCs/>
                <w:color w:val="auto"/>
                <w:spacing w:val="0"/>
                <w:kern w:val="2"/>
                <w:position w:val="0"/>
                <w:sz w:val="21"/>
                <w:szCs w:val="21"/>
                <w:u w:val="none"/>
                <w:vertAlign w:val="baseline"/>
                <w:lang w:val="en-US" w:eastAsia="zh-CN" w:bidi="ar-SA"/>
              </w:rPr>
            </w:pPr>
            <w:r>
              <w:rPr>
                <w:rFonts w:hint="default" w:ascii="Times New Roman" w:hAnsi="Times New Roman" w:eastAsia="宋体" w:cs="Times New Roman"/>
                <w:b/>
                <w:bCs/>
                <w:color w:val="auto"/>
                <w:spacing w:val="0"/>
                <w:kern w:val="2"/>
                <w:position w:val="0"/>
                <w:sz w:val="21"/>
                <w:szCs w:val="21"/>
                <w:u w:val="none"/>
                <w:vertAlign w:val="baseline"/>
                <w:lang w:val="en-US" w:eastAsia="zh-CN" w:bidi="ar-SA"/>
              </w:rPr>
              <w:t>表3-1  区域空气质量现状评价（单位：μg/m</w:t>
            </w:r>
            <w:r>
              <w:rPr>
                <w:rFonts w:hint="default" w:ascii="Times New Roman" w:hAnsi="Times New Roman" w:eastAsia="宋体" w:cs="Times New Roman"/>
                <w:b/>
                <w:bCs/>
                <w:color w:val="auto"/>
                <w:spacing w:val="0"/>
                <w:kern w:val="2"/>
                <w:position w:val="0"/>
                <w:sz w:val="21"/>
                <w:szCs w:val="21"/>
                <w:u w:val="none"/>
                <w:vertAlign w:val="superscript"/>
                <w:lang w:val="en-US" w:eastAsia="zh-CN" w:bidi="ar-SA"/>
              </w:rPr>
              <w:t>3</w:t>
            </w:r>
            <w:r>
              <w:rPr>
                <w:rFonts w:hint="default" w:ascii="Times New Roman" w:hAnsi="Times New Roman" w:eastAsia="宋体" w:cs="Times New Roman"/>
                <w:b/>
                <w:bCs/>
                <w:color w:val="auto"/>
                <w:spacing w:val="0"/>
                <w:kern w:val="2"/>
                <w:position w:val="0"/>
                <w:sz w:val="21"/>
                <w:szCs w:val="21"/>
                <w:u w:val="none"/>
                <w:vertAlign w:val="baseline"/>
                <w:lang w:val="en-US" w:eastAsia="zh-CN" w:bidi="ar-SA"/>
              </w:rPr>
              <w:t>）</w:t>
            </w:r>
          </w:p>
          <w:tbl>
            <w:tblPr>
              <w:tblStyle w:val="2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74"/>
              <w:gridCol w:w="1923"/>
              <w:gridCol w:w="1095"/>
              <w:gridCol w:w="1192"/>
              <w:gridCol w:w="1361"/>
              <w:gridCol w:w="109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19" w:type="dxa"/>
                  <w:tcBorders>
                    <w:tl2br w:val="nil"/>
                    <w:tr2bl w:val="nil"/>
                  </w:tcBorders>
                  <w:noWrap w:val="0"/>
                  <w:vAlign w:val="center"/>
                </w:tcPr>
                <w:p>
                  <w:pPr>
                    <w:pStyle w:val="29"/>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color w:val="auto"/>
                      <w:spacing w:val="0"/>
                      <w:position w:val="0"/>
                      <w:sz w:val="21"/>
                      <w:szCs w:val="21"/>
                      <w:u w:val="none"/>
                    </w:rPr>
                  </w:pPr>
                  <w:r>
                    <w:rPr>
                      <w:rFonts w:hint="default" w:ascii="Times New Roman" w:hAnsi="Times New Roman" w:eastAsia="宋体" w:cs="Times New Roman"/>
                      <w:b/>
                      <w:bCs/>
                      <w:color w:val="auto"/>
                      <w:spacing w:val="0"/>
                      <w:position w:val="0"/>
                      <w:sz w:val="21"/>
                      <w:szCs w:val="21"/>
                      <w:u w:val="none"/>
                    </w:rPr>
                    <w:t>污染物</w:t>
                  </w:r>
                </w:p>
              </w:tc>
              <w:tc>
                <w:tcPr>
                  <w:tcW w:w="2041" w:type="dxa"/>
                  <w:tcBorders>
                    <w:tl2br w:val="nil"/>
                    <w:tr2bl w:val="nil"/>
                  </w:tcBorders>
                  <w:noWrap w:val="0"/>
                  <w:vAlign w:val="center"/>
                </w:tcPr>
                <w:p>
                  <w:pPr>
                    <w:pStyle w:val="29"/>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b/>
                      <w:bCs/>
                      <w:color w:val="auto"/>
                      <w:spacing w:val="0"/>
                      <w:position w:val="0"/>
                      <w:sz w:val="21"/>
                      <w:szCs w:val="21"/>
                      <w:u w:val="none"/>
                    </w:rPr>
                  </w:pPr>
                  <w:r>
                    <w:rPr>
                      <w:rFonts w:hint="default" w:ascii="Times New Roman" w:hAnsi="Times New Roman" w:eastAsia="宋体" w:cs="Times New Roman"/>
                      <w:b/>
                      <w:bCs/>
                      <w:color w:val="auto"/>
                      <w:spacing w:val="0"/>
                      <w:position w:val="0"/>
                      <w:sz w:val="21"/>
                      <w:szCs w:val="21"/>
                      <w:u w:val="none"/>
                    </w:rPr>
                    <w:t>年评价指标</w:t>
                  </w:r>
                </w:p>
              </w:tc>
              <w:tc>
                <w:tcPr>
                  <w:tcW w:w="1155" w:type="dxa"/>
                  <w:tcBorders>
                    <w:tl2br w:val="nil"/>
                    <w:tr2bl w:val="nil"/>
                  </w:tcBorders>
                  <w:noWrap w:val="0"/>
                  <w:vAlign w:val="center"/>
                </w:tcPr>
                <w:p>
                  <w:pPr>
                    <w:pStyle w:val="29"/>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b/>
                      <w:bCs/>
                      <w:color w:val="auto"/>
                      <w:spacing w:val="0"/>
                      <w:position w:val="0"/>
                      <w:sz w:val="21"/>
                      <w:szCs w:val="21"/>
                      <w:u w:val="none"/>
                    </w:rPr>
                  </w:pPr>
                  <w:r>
                    <w:rPr>
                      <w:rFonts w:hint="default" w:ascii="Times New Roman" w:hAnsi="Times New Roman" w:eastAsia="宋体" w:cs="Times New Roman"/>
                      <w:b/>
                      <w:bCs/>
                      <w:color w:val="auto"/>
                      <w:spacing w:val="0"/>
                      <w:position w:val="0"/>
                      <w:sz w:val="21"/>
                      <w:szCs w:val="21"/>
                      <w:u w:val="none"/>
                    </w:rPr>
                    <w:t>现状浓度</w:t>
                  </w:r>
                </w:p>
              </w:tc>
              <w:tc>
                <w:tcPr>
                  <w:tcW w:w="1259" w:type="dxa"/>
                  <w:tcBorders>
                    <w:tl2br w:val="nil"/>
                    <w:tr2bl w:val="nil"/>
                  </w:tcBorders>
                  <w:noWrap w:val="0"/>
                  <w:vAlign w:val="center"/>
                </w:tcPr>
                <w:p>
                  <w:pPr>
                    <w:pStyle w:val="29"/>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b/>
                      <w:bCs/>
                      <w:color w:val="auto"/>
                      <w:spacing w:val="0"/>
                      <w:position w:val="0"/>
                      <w:sz w:val="21"/>
                      <w:szCs w:val="21"/>
                      <w:u w:val="none"/>
                    </w:rPr>
                  </w:pPr>
                  <w:r>
                    <w:rPr>
                      <w:rFonts w:hint="default" w:ascii="Times New Roman" w:hAnsi="Times New Roman" w:eastAsia="宋体" w:cs="Times New Roman"/>
                      <w:b/>
                      <w:bCs/>
                      <w:color w:val="auto"/>
                      <w:spacing w:val="0"/>
                      <w:position w:val="0"/>
                      <w:sz w:val="21"/>
                      <w:szCs w:val="21"/>
                      <w:u w:val="none"/>
                    </w:rPr>
                    <w:t>标准限值</w:t>
                  </w:r>
                </w:p>
              </w:tc>
              <w:tc>
                <w:tcPr>
                  <w:tcW w:w="1440" w:type="dxa"/>
                  <w:tcBorders>
                    <w:tl2br w:val="nil"/>
                    <w:tr2bl w:val="nil"/>
                  </w:tcBorders>
                  <w:noWrap w:val="0"/>
                  <w:vAlign w:val="center"/>
                </w:tcPr>
                <w:p>
                  <w:pPr>
                    <w:pStyle w:val="29"/>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b/>
                      <w:bCs/>
                      <w:color w:val="auto"/>
                      <w:spacing w:val="0"/>
                      <w:position w:val="0"/>
                      <w:sz w:val="21"/>
                      <w:szCs w:val="21"/>
                      <w:u w:val="none"/>
                      <w:lang w:eastAsia="zh-CN"/>
                    </w:rPr>
                  </w:pPr>
                  <w:r>
                    <w:rPr>
                      <w:rFonts w:hint="default" w:ascii="Times New Roman" w:hAnsi="Times New Roman" w:eastAsia="宋体" w:cs="Times New Roman"/>
                      <w:b/>
                      <w:bCs/>
                      <w:color w:val="auto"/>
                      <w:spacing w:val="0"/>
                      <w:position w:val="0"/>
                      <w:sz w:val="21"/>
                      <w:szCs w:val="21"/>
                      <w:u w:val="none"/>
                    </w:rPr>
                    <w:t>占标率</w:t>
                  </w:r>
                  <w:r>
                    <w:rPr>
                      <w:rFonts w:hint="default" w:ascii="Times New Roman" w:hAnsi="Times New Roman" w:eastAsia="宋体" w:cs="Times New Roman"/>
                      <w:b/>
                      <w:bCs/>
                      <w:color w:val="auto"/>
                      <w:spacing w:val="0"/>
                      <w:position w:val="0"/>
                      <w:sz w:val="21"/>
                      <w:szCs w:val="21"/>
                      <w:u w:val="none"/>
                      <w:lang w:eastAsia="zh-CN"/>
                    </w:rPr>
                    <w:t>（</w:t>
                  </w:r>
                  <w:r>
                    <w:rPr>
                      <w:rFonts w:hint="default" w:ascii="Times New Roman" w:hAnsi="Times New Roman" w:eastAsia="宋体" w:cs="Times New Roman"/>
                      <w:b/>
                      <w:bCs/>
                      <w:color w:val="auto"/>
                      <w:spacing w:val="0"/>
                      <w:position w:val="0"/>
                      <w:sz w:val="21"/>
                      <w:szCs w:val="21"/>
                      <w:u w:val="none"/>
                    </w:rPr>
                    <w:t>%</w:t>
                  </w:r>
                  <w:r>
                    <w:rPr>
                      <w:rFonts w:hint="default" w:ascii="Times New Roman" w:hAnsi="Times New Roman" w:eastAsia="宋体" w:cs="Times New Roman"/>
                      <w:b/>
                      <w:bCs/>
                      <w:color w:val="auto"/>
                      <w:spacing w:val="0"/>
                      <w:position w:val="0"/>
                      <w:sz w:val="21"/>
                      <w:szCs w:val="21"/>
                      <w:u w:val="none"/>
                      <w:lang w:eastAsia="zh-CN"/>
                    </w:rPr>
                    <w:t>）</w:t>
                  </w:r>
                </w:p>
              </w:tc>
              <w:tc>
                <w:tcPr>
                  <w:tcW w:w="1159" w:type="dxa"/>
                  <w:tcBorders>
                    <w:tl2br w:val="nil"/>
                    <w:tr2bl w:val="nil"/>
                  </w:tcBorders>
                  <w:noWrap w:val="0"/>
                  <w:vAlign w:val="center"/>
                </w:tcPr>
                <w:p>
                  <w:pPr>
                    <w:pStyle w:val="29"/>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b/>
                      <w:bCs/>
                      <w:color w:val="auto"/>
                      <w:spacing w:val="0"/>
                      <w:position w:val="0"/>
                      <w:sz w:val="21"/>
                      <w:szCs w:val="21"/>
                      <w:u w:val="none"/>
                    </w:rPr>
                  </w:pPr>
                  <w:r>
                    <w:rPr>
                      <w:rFonts w:hint="default" w:ascii="Times New Roman" w:hAnsi="Times New Roman" w:eastAsia="宋体" w:cs="Times New Roman"/>
                      <w:b/>
                      <w:bCs/>
                      <w:color w:val="auto"/>
                      <w:spacing w:val="0"/>
                      <w:position w:val="0"/>
                      <w:sz w:val="21"/>
                      <w:szCs w:val="21"/>
                      <w:u w:val="none"/>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19" w:type="dxa"/>
                  <w:tcBorders>
                    <w:tl2br w:val="nil"/>
                    <w:tr2bl w:val="nil"/>
                  </w:tcBorders>
                  <w:noWrap w:val="0"/>
                  <w:vAlign w:val="center"/>
                </w:tcPr>
                <w:p>
                  <w:pPr>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color w:val="auto"/>
                      <w:spacing w:val="0"/>
                      <w:position w:val="0"/>
                      <w:sz w:val="21"/>
                      <w:szCs w:val="21"/>
                      <w:u w:val="none"/>
                      <w:lang w:val="en-US" w:eastAsia="zh-CN"/>
                    </w:rPr>
                  </w:pPr>
                  <w:r>
                    <w:rPr>
                      <w:rFonts w:hint="default" w:ascii="Times New Roman" w:hAnsi="Times New Roman" w:eastAsia="宋体" w:cs="Times New Roman"/>
                      <w:color w:val="auto"/>
                      <w:spacing w:val="0"/>
                      <w:position w:val="0"/>
                      <w:sz w:val="21"/>
                      <w:szCs w:val="21"/>
                      <w:lang w:val="en-US" w:eastAsia="zh-CN"/>
                    </w:rPr>
                    <w:t>SO</w:t>
                  </w:r>
                  <w:r>
                    <w:rPr>
                      <w:rFonts w:hint="default" w:ascii="Times New Roman" w:hAnsi="Times New Roman" w:eastAsia="宋体" w:cs="Times New Roman"/>
                      <w:color w:val="auto"/>
                      <w:spacing w:val="0"/>
                      <w:position w:val="0"/>
                      <w:sz w:val="21"/>
                      <w:szCs w:val="21"/>
                      <w:vertAlign w:val="subscript"/>
                      <w:lang w:val="en-US" w:eastAsia="zh-CN"/>
                    </w:rPr>
                    <w:t>2</w:t>
                  </w:r>
                </w:p>
              </w:tc>
              <w:tc>
                <w:tcPr>
                  <w:tcW w:w="2041" w:type="dxa"/>
                  <w:tcBorders>
                    <w:tl2br w:val="nil"/>
                    <w:tr2bl w:val="nil"/>
                  </w:tcBorders>
                  <w:noWrap w:val="0"/>
                  <w:vAlign w:val="center"/>
                </w:tcPr>
                <w:p>
                  <w:pPr>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b/>
                      <w:bCs/>
                      <w:color w:val="auto"/>
                      <w:spacing w:val="0"/>
                      <w:position w:val="0"/>
                      <w:sz w:val="21"/>
                      <w:szCs w:val="21"/>
                      <w:u w:val="none"/>
                    </w:rPr>
                  </w:pPr>
                  <w:r>
                    <w:rPr>
                      <w:rFonts w:hint="default" w:ascii="Times New Roman" w:hAnsi="Times New Roman" w:eastAsia="宋体" w:cs="Times New Roman"/>
                      <w:color w:val="auto"/>
                      <w:spacing w:val="0"/>
                      <w:position w:val="0"/>
                      <w:sz w:val="21"/>
                      <w:szCs w:val="21"/>
                    </w:rPr>
                    <w:t>年平均质量浓度</w:t>
                  </w:r>
                </w:p>
              </w:tc>
              <w:tc>
                <w:tcPr>
                  <w:tcW w:w="1155" w:type="dxa"/>
                  <w:tcBorders>
                    <w:tl2br w:val="nil"/>
                    <w:tr2bl w:val="nil"/>
                  </w:tcBorders>
                  <w:noWrap w:val="0"/>
                  <w:vAlign w:val="center"/>
                </w:tcPr>
                <w:p>
                  <w:pPr>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auto"/>
                      <w:spacing w:val="0"/>
                      <w:position w:val="0"/>
                      <w:sz w:val="21"/>
                      <w:szCs w:val="21"/>
                      <w:u w:val="none"/>
                      <w:lang w:val="en-US" w:eastAsia="zh-CN"/>
                    </w:rPr>
                  </w:pPr>
                  <w:r>
                    <w:rPr>
                      <w:rFonts w:hint="default" w:ascii="Times New Roman" w:hAnsi="Times New Roman" w:eastAsia="宋体" w:cs="Times New Roman"/>
                      <w:b w:val="0"/>
                      <w:bCs w:val="0"/>
                      <w:color w:val="auto"/>
                      <w:spacing w:val="0"/>
                      <w:position w:val="0"/>
                      <w:sz w:val="21"/>
                      <w:szCs w:val="21"/>
                      <w:u w:val="none"/>
                      <w:lang w:val="en-US" w:eastAsia="zh-CN"/>
                    </w:rPr>
                    <w:t>9</w:t>
                  </w:r>
                </w:p>
              </w:tc>
              <w:tc>
                <w:tcPr>
                  <w:tcW w:w="1259" w:type="dxa"/>
                  <w:tcBorders>
                    <w:tl2br w:val="nil"/>
                    <w:tr2bl w:val="nil"/>
                  </w:tcBorders>
                  <w:noWrap w:val="0"/>
                  <w:vAlign w:val="center"/>
                </w:tcPr>
                <w:p>
                  <w:pPr>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b/>
                      <w:bCs/>
                      <w:color w:val="auto"/>
                      <w:spacing w:val="0"/>
                      <w:position w:val="0"/>
                      <w:sz w:val="21"/>
                      <w:szCs w:val="21"/>
                      <w:u w:val="none"/>
                      <w:lang w:val="en-US" w:eastAsia="zh-CN"/>
                    </w:rPr>
                  </w:pPr>
                  <w:r>
                    <w:rPr>
                      <w:rFonts w:hint="default" w:ascii="Times New Roman" w:hAnsi="Times New Roman" w:eastAsia="宋体" w:cs="Times New Roman"/>
                      <w:color w:val="auto"/>
                      <w:spacing w:val="0"/>
                      <w:position w:val="0"/>
                      <w:sz w:val="21"/>
                      <w:szCs w:val="21"/>
                      <w:lang w:val="en-US" w:eastAsia="zh-CN"/>
                    </w:rPr>
                    <w:t>60</w:t>
                  </w:r>
                </w:p>
              </w:tc>
              <w:tc>
                <w:tcPr>
                  <w:tcW w:w="144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pacing w:val="0"/>
                      <w:position w:val="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1159" w:type="dxa"/>
                  <w:tcBorders>
                    <w:tl2br w:val="nil"/>
                    <w:tr2bl w:val="nil"/>
                  </w:tcBorders>
                  <w:noWrap w:val="0"/>
                  <w:vAlign w:val="center"/>
                </w:tcPr>
                <w:p>
                  <w:pPr>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b/>
                      <w:bCs/>
                      <w:color w:val="auto"/>
                      <w:spacing w:val="0"/>
                      <w:position w:val="0"/>
                      <w:sz w:val="21"/>
                      <w:szCs w:val="21"/>
                      <w:u w:val="none"/>
                    </w:rPr>
                  </w:pPr>
                  <w:r>
                    <w:rPr>
                      <w:rFonts w:hint="default" w:ascii="Times New Roman" w:hAnsi="Times New Roman" w:eastAsia="宋体" w:cs="Times New Roman"/>
                      <w:color w:val="auto"/>
                      <w:spacing w:val="0"/>
                      <w:positio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19" w:type="dxa"/>
                  <w:tcBorders>
                    <w:tl2br w:val="nil"/>
                    <w:tr2bl w:val="nil"/>
                  </w:tcBorders>
                  <w:noWrap w:val="0"/>
                  <w:vAlign w:val="center"/>
                </w:tcPr>
                <w:p>
                  <w:pPr>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color w:val="auto"/>
                      <w:spacing w:val="0"/>
                      <w:position w:val="0"/>
                      <w:sz w:val="21"/>
                      <w:szCs w:val="21"/>
                      <w:u w:val="none"/>
                    </w:rPr>
                  </w:pPr>
                  <w:r>
                    <w:rPr>
                      <w:rFonts w:hint="default" w:ascii="Times New Roman" w:hAnsi="Times New Roman" w:eastAsia="宋体" w:cs="Times New Roman"/>
                      <w:color w:val="auto"/>
                      <w:spacing w:val="0"/>
                      <w:position w:val="0"/>
                      <w:sz w:val="21"/>
                      <w:szCs w:val="21"/>
                      <w:lang w:val="en-US" w:eastAsia="zh-CN"/>
                    </w:rPr>
                    <w:t>NO</w:t>
                  </w:r>
                  <w:r>
                    <w:rPr>
                      <w:rFonts w:hint="default" w:ascii="Times New Roman" w:hAnsi="Times New Roman" w:eastAsia="宋体" w:cs="Times New Roman"/>
                      <w:color w:val="auto"/>
                      <w:spacing w:val="0"/>
                      <w:position w:val="0"/>
                      <w:sz w:val="21"/>
                      <w:szCs w:val="21"/>
                      <w:vertAlign w:val="subscript"/>
                      <w:lang w:val="en-US" w:eastAsia="zh-CN"/>
                    </w:rPr>
                    <w:t>2</w:t>
                  </w:r>
                </w:p>
              </w:tc>
              <w:tc>
                <w:tcPr>
                  <w:tcW w:w="2041" w:type="dxa"/>
                  <w:tcBorders>
                    <w:tl2br w:val="nil"/>
                    <w:tr2bl w:val="nil"/>
                  </w:tcBorders>
                  <w:noWrap w:val="0"/>
                  <w:vAlign w:val="center"/>
                </w:tcPr>
                <w:p>
                  <w:pPr>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b/>
                      <w:bCs/>
                      <w:color w:val="auto"/>
                      <w:spacing w:val="0"/>
                      <w:position w:val="0"/>
                      <w:sz w:val="21"/>
                      <w:szCs w:val="21"/>
                      <w:u w:val="none"/>
                    </w:rPr>
                  </w:pPr>
                  <w:r>
                    <w:rPr>
                      <w:rFonts w:hint="default" w:ascii="Times New Roman" w:hAnsi="Times New Roman" w:eastAsia="宋体" w:cs="Times New Roman"/>
                      <w:color w:val="auto"/>
                      <w:spacing w:val="0"/>
                      <w:position w:val="0"/>
                      <w:sz w:val="21"/>
                      <w:szCs w:val="21"/>
                    </w:rPr>
                    <w:t>年平均质量浓度</w:t>
                  </w:r>
                </w:p>
              </w:tc>
              <w:tc>
                <w:tcPr>
                  <w:tcW w:w="1155" w:type="dxa"/>
                  <w:tcBorders>
                    <w:tl2br w:val="nil"/>
                    <w:tr2bl w:val="nil"/>
                  </w:tcBorders>
                  <w:noWrap w:val="0"/>
                  <w:vAlign w:val="center"/>
                </w:tcPr>
                <w:p>
                  <w:pPr>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auto"/>
                      <w:spacing w:val="0"/>
                      <w:position w:val="0"/>
                      <w:sz w:val="21"/>
                      <w:szCs w:val="21"/>
                      <w:u w:val="none"/>
                      <w:lang w:val="en-US" w:eastAsia="zh-CN"/>
                    </w:rPr>
                  </w:pPr>
                  <w:r>
                    <w:rPr>
                      <w:rFonts w:hint="default" w:ascii="Times New Roman" w:hAnsi="Times New Roman" w:eastAsia="宋体" w:cs="Times New Roman"/>
                      <w:b w:val="0"/>
                      <w:bCs w:val="0"/>
                      <w:color w:val="auto"/>
                      <w:spacing w:val="0"/>
                      <w:position w:val="0"/>
                      <w:sz w:val="21"/>
                      <w:szCs w:val="21"/>
                      <w:u w:val="none"/>
                      <w:lang w:val="en-US" w:eastAsia="zh-CN"/>
                    </w:rPr>
                    <w:t>16</w:t>
                  </w:r>
                </w:p>
              </w:tc>
              <w:tc>
                <w:tcPr>
                  <w:tcW w:w="1259" w:type="dxa"/>
                  <w:tcBorders>
                    <w:tl2br w:val="nil"/>
                    <w:tr2bl w:val="nil"/>
                  </w:tcBorders>
                  <w:noWrap w:val="0"/>
                  <w:vAlign w:val="center"/>
                </w:tcPr>
                <w:p>
                  <w:pPr>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b/>
                      <w:bCs/>
                      <w:color w:val="auto"/>
                      <w:spacing w:val="0"/>
                      <w:position w:val="0"/>
                      <w:sz w:val="21"/>
                      <w:szCs w:val="21"/>
                      <w:u w:val="none"/>
                      <w:lang w:val="en-US" w:eastAsia="zh-CN"/>
                    </w:rPr>
                  </w:pPr>
                  <w:r>
                    <w:rPr>
                      <w:rFonts w:hint="default" w:ascii="Times New Roman" w:hAnsi="Times New Roman" w:eastAsia="宋体" w:cs="Times New Roman"/>
                      <w:color w:val="auto"/>
                      <w:spacing w:val="0"/>
                      <w:position w:val="0"/>
                      <w:sz w:val="21"/>
                      <w:szCs w:val="21"/>
                      <w:lang w:val="en-US" w:eastAsia="zh-CN"/>
                    </w:rPr>
                    <w:t>40</w:t>
                  </w:r>
                </w:p>
              </w:tc>
              <w:tc>
                <w:tcPr>
                  <w:tcW w:w="144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pacing w:val="0"/>
                      <w:position w:val="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40</w:t>
                  </w:r>
                </w:p>
              </w:tc>
              <w:tc>
                <w:tcPr>
                  <w:tcW w:w="1159" w:type="dxa"/>
                  <w:tcBorders>
                    <w:tl2br w:val="nil"/>
                    <w:tr2bl w:val="nil"/>
                  </w:tcBorders>
                  <w:noWrap w:val="0"/>
                  <w:vAlign w:val="center"/>
                </w:tcPr>
                <w:p>
                  <w:pPr>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b/>
                      <w:bCs/>
                      <w:color w:val="auto"/>
                      <w:spacing w:val="0"/>
                      <w:position w:val="0"/>
                      <w:sz w:val="21"/>
                      <w:szCs w:val="21"/>
                      <w:u w:val="none"/>
                    </w:rPr>
                  </w:pPr>
                  <w:r>
                    <w:rPr>
                      <w:rFonts w:hint="default" w:ascii="Times New Roman" w:hAnsi="Times New Roman" w:eastAsia="宋体" w:cs="Times New Roman"/>
                      <w:color w:val="auto"/>
                      <w:spacing w:val="0"/>
                      <w:positio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19" w:type="dxa"/>
                  <w:tcBorders>
                    <w:tl2br w:val="nil"/>
                    <w:tr2bl w:val="nil"/>
                  </w:tcBorders>
                  <w:noWrap w:val="0"/>
                  <w:vAlign w:val="center"/>
                </w:tcPr>
                <w:p>
                  <w:pPr>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color w:val="auto"/>
                      <w:spacing w:val="0"/>
                      <w:position w:val="0"/>
                      <w:sz w:val="21"/>
                      <w:szCs w:val="21"/>
                      <w:u w:val="none"/>
                    </w:rPr>
                  </w:pPr>
                  <w:r>
                    <w:rPr>
                      <w:rFonts w:hint="default" w:ascii="Times New Roman" w:hAnsi="Times New Roman" w:eastAsia="宋体" w:cs="Times New Roman"/>
                      <w:color w:val="auto"/>
                      <w:spacing w:val="0"/>
                      <w:position w:val="0"/>
                      <w:sz w:val="21"/>
                      <w:szCs w:val="21"/>
                    </w:rPr>
                    <w:t>PM</w:t>
                  </w:r>
                  <w:r>
                    <w:rPr>
                      <w:rFonts w:hint="default" w:ascii="Times New Roman" w:hAnsi="Times New Roman" w:eastAsia="宋体" w:cs="Times New Roman"/>
                      <w:color w:val="auto"/>
                      <w:spacing w:val="0"/>
                      <w:position w:val="0"/>
                      <w:sz w:val="21"/>
                      <w:szCs w:val="21"/>
                      <w:vertAlign w:val="subscript"/>
                    </w:rPr>
                    <w:t>10</w:t>
                  </w:r>
                </w:p>
              </w:tc>
              <w:tc>
                <w:tcPr>
                  <w:tcW w:w="2041" w:type="dxa"/>
                  <w:tcBorders>
                    <w:tl2br w:val="nil"/>
                    <w:tr2bl w:val="nil"/>
                  </w:tcBorders>
                  <w:noWrap w:val="0"/>
                  <w:vAlign w:val="center"/>
                </w:tcPr>
                <w:p>
                  <w:pPr>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b/>
                      <w:bCs/>
                      <w:color w:val="auto"/>
                      <w:spacing w:val="0"/>
                      <w:position w:val="0"/>
                      <w:sz w:val="21"/>
                      <w:szCs w:val="21"/>
                      <w:u w:val="none"/>
                    </w:rPr>
                  </w:pPr>
                  <w:r>
                    <w:rPr>
                      <w:rFonts w:hint="default" w:ascii="Times New Roman" w:hAnsi="Times New Roman" w:eastAsia="宋体" w:cs="Times New Roman"/>
                      <w:color w:val="auto"/>
                      <w:spacing w:val="0"/>
                      <w:position w:val="0"/>
                      <w:sz w:val="21"/>
                      <w:szCs w:val="21"/>
                    </w:rPr>
                    <w:t>年平均质量浓度</w:t>
                  </w:r>
                </w:p>
              </w:tc>
              <w:tc>
                <w:tcPr>
                  <w:tcW w:w="1155" w:type="dxa"/>
                  <w:tcBorders>
                    <w:tl2br w:val="nil"/>
                    <w:tr2bl w:val="nil"/>
                  </w:tcBorders>
                  <w:noWrap w:val="0"/>
                  <w:vAlign w:val="center"/>
                </w:tcPr>
                <w:p>
                  <w:pPr>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auto"/>
                      <w:spacing w:val="0"/>
                      <w:position w:val="0"/>
                      <w:sz w:val="21"/>
                      <w:szCs w:val="21"/>
                      <w:u w:val="none"/>
                      <w:lang w:val="en-US" w:eastAsia="zh-CN"/>
                    </w:rPr>
                  </w:pPr>
                  <w:r>
                    <w:rPr>
                      <w:rFonts w:hint="default" w:ascii="Times New Roman" w:hAnsi="Times New Roman" w:eastAsia="宋体" w:cs="Times New Roman"/>
                      <w:b w:val="0"/>
                      <w:bCs w:val="0"/>
                      <w:color w:val="auto"/>
                      <w:spacing w:val="0"/>
                      <w:position w:val="0"/>
                      <w:sz w:val="21"/>
                      <w:szCs w:val="21"/>
                      <w:u w:val="none"/>
                      <w:lang w:val="en-US" w:eastAsia="zh-CN"/>
                    </w:rPr>
                    <w:t>51</w:t>
                  </w:r>
                </w:p>
              </w:tc>
              <w:tc>
                <w:tcPr>
                  <w:tcW w:w="1259" w:type="dxa"/>
                  <w:tcBorders>
                    <w:tl2br w:val="nil"/>
                    <w:tr2bl w:val="nil"/>
                  </w:tcBorders>
                  <w:noWrap w:val="0"/>
                  <w:vAlign w:val="center"/>
                </w:tcPr>
                <w:p>
                  <w:pPr>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b/>
                      <w:bCs/>
                      <w:color w:val="auto"/>
                      <w:spacing w:val="0"/>
                      <w:position w:val="0"/>
                      <w:sz w:val="21"/>
                      <w:szCs w:val="21"/>
                      <w:u w:val="none"/>
                      <w:lang w:val="en-US" w:eastAsia="zh-CN"/>
                    </w:rPr>
                  </w:pPr>
                  <w:r>
                    <w:rPr>
                      <w:rFonts w:hint="default" w:ascii="Times New Roman" w:hAnsi="Times New Roman" w:eastAsia="宋体" w:cs="Times New Roman"/>
                      <w:color w:val="auto"/>
                      <w:spacing w:val="0"/>
                      <w:position w:val="0"/>
                      <w:sz w:val="21"/>
                      <w:szCs w:val="21"/>
                      <w:lang w:val="en-US" w:eastAsia="zh-CN"/>
                    </w:rPr>
                    <w:t>70</w:t>
                  </w:r>
                </w:p>
              </w:tc>
              <w:tc>
                <w:tcPr>
                  <w:tcW w:w="144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pacing w:val="0"/>
                      <w:position w:val="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72.86</w:t>
                  </w:r>
                </w:p>
              </w:tc>
              <w:tc>
                <w:tcPr>
                  <w:tcW w:w="1159" w:type="dxa"/>
                  <w:tcBorders>
                    <w:tl2br w:val="nil"/>
                    <w:tr2bl w:val="nil"/>
                  </w:tcBorders>
                  <w:noWrap w:val="0"/>
                  <w:vAlign w:val="center"/>
                </w:tcPr>
                <w:p>
                  <w:pPr>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b/>
                      <w:bCs/>
                      <w:color w:val="auto"/>
                      <w:spacing w:val="0"/>
                      <w:position w:val="0"/>
                      <w:sz w:val="21"/>
                      <w:szCs w:val="21"/>
                      <w:u w:val="none"/>
                    </w:rPr>
                  </w:pPr>
                  <w:r>
                    <w:rPr>
                      <w:rFonts w:hint="default" w:ascii="Times New Roman" w:hAnsi="Times New Roman" w:eastAsia="宋体" w:cs="Times New Roman"/>
                      <w:color w:val="auto"/>
                      <w:spacing w:val="0"/>
                      <w:positio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19" w:type="dxa"/>
                  <w:tcBorders>
                    <w:tl2br w:val="nil"/>
                    <w:tr2bl w:val="nil"/>
                  </w:tcBorders>
                  <w:noWrap w:val="0"/>
                  <w:vAlign w:val="center"/>
                </w:tcPr>
                <w:p>
                  <w:pPr>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color w:val="auto"/>
                      <w:spacing w:val="0"/>
                      <w:position w:val="0"/>
                      <w:sz w:val="21"/>
                      <w:szCs w:val="21"/>
                      <w:u w:val="none"/>
                    </w:rPr>
                  </w:pPr>
                  <w:r>
                    <w:rPr>
                      <w:rFonts w:hint="default" w:ascii="Times New Roman" w:hAnsi="Times New Roman" w:eastAsia="宋体" w:cs="Times New Roman"/>
                      <w:color w:val="auto"/>
                      <w:spacing w:val="0"/>
                      <w:position w:val="0"/>
                      <w:sz w:val="21"/>
                      <w:szCs w:val="21"/>
                    </w:rPr>
                    <w:t>PM</w:t>
                  </w:r>
                  <w:r>
                    <w:rPr>
                      <w:rFonts w:hint="default" w:ascii="Times New Roman" w:hAnsi="Times New Roman" w:eastAsia="宋体" w:cs="Times New Roman"/>
                      <w:color w:val="auto"/>
                      <w:spacing w:val="0"/>
                      <w:position w:val="0"/>
                      <w:sz w:val="21"/>
                      <w:szCs w:val="21"/>
                      <w:vertAlign w:val="subscript"/>
                    </w:rPr>
                    <w:t>2.5</w:t>
                  </w:r>
                </w:p>
              </w:tc>
              <w:tc>
                <w:tcPr>
                  <w:tcW w:w="2041" w:type="dxa"/>
                  <w:tcBorders>
                    <w:tl2br w:val="nil"/>
                    <w:tr2bl w:val="nil"/>
                  </w:tcBorders>
                  <w:noWrap w:val="0"/>
                  <w:vAlign w:val="center"/>
                </w:tcPr>
                <w:p>
                  <w:pPr>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b/>
                      <w:bCs/>
                      <w:color w:val="auto"/>
                      <w:spacing w:val="0"/>
                      <w:position w:val="0"/>
                      <w:sz w:val="21"/>
                      <w:szCs w:val="21"/>
                      <w:u w:val="none"/>
                    </w:rPr>
                  </w:pPr>
                  <w:r>
                    <w:rPr>
                      <w:rFonts w:hint="default" w:ascii="Times New Roman" w:hAnsi="Times New Roman" w:eastAsia="宋体" w:cs="Times New Roman"/>
                      <w:color w:val="auto"/>
                      <w:spacing w:val="0"/>
                      <w:position w:val="0"/>
                      <w:sz w:val="21"/>
                      <w:szCs w:val="21"/>
                    </w:rPr>
                    <w:t>年平均质量浓度</w:t>
                  </w:r>
                </w:p>
              </w:tc>
              <w:tc>
                <w:tcPr>
                  <w:tcW w:w="1155" w:type="dxa"/>
                  <w:tcBorders>
                    <w:tl2br w:val="nil"/>
                    <w:tr2bl w:val="nil"/>
                  </w:tcBorders>
                  <w:noWrap w:val="0"/>
                  <w:vAlign w:val="center"/>
                </w:tcPr>
                <w:p>
                  <w:pPr>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auto"/>
                      <w:spacing w:val="0"/>
                      <w:position w:val="0"/>
                      <w:sz w:val="21"/>
                      <w:szCs w:val="21"/>
                      <w:u w:val="none"/>
                      <w:lang w:val="en-US" w:eastAsia="zh-CN"/>
                    </w:rPr>
                  </w:pPr>
                  <w:r>
                    <w:rPr>
                      <w:rFonts w:hint="default" w:ascii="Times New Roman" w:hAnsi="Times New Roman" w:eastAsia="宋体" w:cs="Times New Roman"/>
                      <w:b w:val="0"/>
                      <w:bCs w:val="0"/>
                      <w:color w:val="auto"/>
                      <w:spacing w:val="0"/>
                      <w:position w:val="0"/>
                      <w:sz w:val="21"/>
                      <w:szCs w:val="21"/>
                      <w:u w:val="none"/>
                      <w:lang w:val="en-US" w:eastAsia="zh-CN"/>
                    </w:rPr>
                    <w:t>32</w:t>
                  </w:r>
                </w:p>
              </w:tc>
              <w:tc>
                <w:tcPr>
                  <w:tcW w:w="1259" w:type="dxa"/>
                  <w:tcBorders>
                    <w:tl2br w:val="nil"/>
                    <w:tr2bl w:val="nil"/>
                  </w:tcBorders>
                  <w:noWrap w:val="0"/>
                  <w:vAlign w:val="center"/>
                </w:tcPr>
                <w:p>
                  <w:pPr>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b/>
                      <w:bCs/>
                      <w:color w:val="auto"/>
                      <w:spacing w:val="0"/>
                      <w:position w:val="0"/>
                      <w:sz w:val="21"/>
                      <w:szCs w:val="21"/>
                      <w:u w:val="none"/>
                      <w:lang w:val="en-US" w:eastAsia="zh-CN"/>
                    </w:rPr>
                  </w:pPr>
                  <w:r>
                    <w:rPr>
                      <w:rFonts w:hint="default" w:ascii="Times New Roman" w:hAnsi="Times New Roman" w:eastAsia="宋体" w:cs="Times New Roman"/>
                      <w:color w:val="auto"/>
                      <w:spacing w:val="0"/>
                      <w:position w:val="0"/>
                      <w:sz w:val="21"/>
                      <w:szCs w:val="21"/>
                      <w:lang w:val="en-US" w:eastAsia="zh-CN"/>
                    </w:rPr>
                    <w:t>35</w:t>
                  </w:r>
                </w:p>
              </w:tc>
              <w:tc>
                <w:tcPr>
                  <w:tcW w:w="144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pacing w:val="0"/>
                      <w:position w:val="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91.43</w:t>
                  </w:r>
                </w:p>
              </w:tc>
              <w:tc>
                <w:tcPr>
                  <w:tcW w:w="1159" w:type="dxa"/>
                  <w:tcBorders>
                    <w:tl2br w:val="nil"/>
                    <w:tr2bl w:val="nil"/>
                  </w:tcBorders>
                  <w:noWrap w:val="0"/>
                  <w:vAlign w:val="center"/>
                </w:tcPr>
                <w:p>
                  <w:pPr>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b/>
                      <w:bCs/>
                      <w:color w:val="auto"/>
                      <w:spacing w:val="0"/>
                      <w:position w:val="0"/>
                      <w:sz w:val="21"/>
                      <w:szCs w:val="21"/>
                      <w:u w:val="none"/>
                    </w:rPr>
                  </w:pPr>
                  <w:r>
                    <w:rPr>
                      <w:rFonts w:hint="default" w:ascii="Times New Roman" w:hAnsi="Times New Roman" w:eastAsia="宋体" w:cs="Times New Roman"/>
                      <w:color w:val="auto"/>
                      <w:spacing w:val="0"/>
                      <w:positio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19" w:type="dxa"/>
                  <w:tcBorders>
                    <w:tl2br w:val="nil"/>
                    <w:tr2bl w:val="nil"/>
                  </w:tcBorders>
                  <w:noWrap w:val="0"/>
                  <w:vAlign w:val="center"/>
                </w:tcPr>
                <w:p>
                  <w:pPr>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color w:val="auto"/>
                      <w:spacing w:val="0"/>
                      <w:position w:val="0"/>
                      <w:sz w:val="21"/>
                      <w:szCs w:val="21"/>
                      <w:u w:val="none"/>
                    </w:rPr>
                  </w:pPr>
                  <w:r>
                    <w:rPr>
                      <w:rFonts w:hint="default" w:ascii="Times New Roman" w:hAnsi="Times New Roman" w:eastAsia="宋体" w:cs="Times New Roman"/>
                      <w:color w:val="auto"/>
                      <w:spacing w:val="0"/>
                      <w:position w:val="0"/>
                      <w:sz w:val="21"/>
                      <w:szCs w:val="21"/>
                    </w:rPr>
                    <w:t>O</w:t>
                  </w:r>
                  <w:r>
                    <w:rPr>
                      <w:rFonts w:hint="default" w:ascii="Times New Roman" w:hAnsi="Times New Roman" w:eastAsia="宋体" w:cs="Times New Roman"/>
                      <w:color w:val="auto"/>
                      <w:spacing w:val="0"/>
                      <w:position w:val="0"/>
                      <w:sz w:val="21"/>
                      <w:szCs w:val="21"/>
                      <w:vertAlign w:val="subscript"/>
                    </w:rPr>
                    <w:t>3</w:t>
                  </w:r>
                </w:p>
              </w:tc>
              <w:tc>
                <w:tcPr>
                  <w:tcW w:w="2041" w:type="dxa"/>
                  <w:tcBorders>
                    <w:tl2br w:val="nil"/>
                    <w:tr2bl w:val="nil"/>
                  </w:tcBorders>
                  <w:noWrap w:val="0"/>
                  <w:vAlign w:val="center"/>
                </w:tcPr>
                <w:p>
                  <w:pPr>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b/>
                      <w:bCs/>
                      <w:color w:val="auto"/>
                      <w:spacing w:val="0"/>
                      <w:position w:val="0"/>
                      <w:sz w:val="21"/>
                      <w:szCs w:val="21"/>
                      <w:u w:val="none"/>
                    </w:rPr>
                  </w:pPr>
                  <w:r>
                    <w:rPr>
                      <w:rFonts w:hint="default" w:ascii="Times New Roman" w:hAnsi="Times New Roman" w:eastAsia="宋体" w:cs="Times New Roman"/>
                      <w:color w:val="auto"/>
                      <w:spacing w:val="0"/>
                      <w:position w:val="0"/>
                      <w:sz w:val="21"/>
                      <w:szCs w:val="21"/>
                    </w:rPr>
                    <w:t>第90百分位数8h平均浓度</w:t>
                  </w:r>
                </w:p>
              </w:tc>
              <w:tc>
                <w:tcPr>
                  <w:tcW w:w="1155" w:type="dxa"/>
                  <w:tcBorders>
                    <w:tl2br w:val="nil"/>
                    <w:tr2bl w:val="nil"/>
                  </w:tcBorders>
                  <w:noWrap w:val="0"/>
                  <w:vAlign w:val="center"/>
                </w:tcPr>
                <w:p>
                  <w:pPr>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auto"/>
                      <w:spacing w:val="0"/>
                      <w:position w:val="0"/>
                      <w:sz w:val="21"/>
                      <w:szCs w:val="21"/>
                      <w:u w:val="none"/>
                      <w:lang w:val="en-US" w:eastAsia="zh-CN"/>
                    </w:rPr>
                  </w:pPr>
                  <w:r>
                    <w:rPr>
                      <w:rFonts w:hint="default" w:ascii="Times New Roman" w:hAnsi="Times New Roman" w:eastAsia="宋体" w:cs="Times New Roman"/>
                      <w:b w:val="0"/>
                      <w:bCs w:val="0"/>
                      <w:color w:val="auto"/>
                      <w:spacing w:val="0"/>
                      <w:position w:val="0"/>
                      <w:sz w:val="21"/>
                      <w:szCs w:val="21"/>
                      <w:u w:val="none"/>
                      <w:lang w:val="en-US" w:eastAsia="zh-CN"/>
                    </w:rPr>
                    <w:t>122</w:t>
                  </w:r>
                </w:p>
              </w:tc>
              <w:tc>
                <w:tcPr>
                  <w:tcW w:w="1259" w:type="dxa"/>
                  <w:tcBorders>
                    <w:tl2br w:val="nil"/>
                    <w:tr2bl w:val="nil"/>
                  </w:tcBorders>
                  <w:noWrap w:val="0"/>
                  <w:vAlign w:val="center"/>
                </w:tcPr>
                <w:p>
                  <w:pPr>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b/>
                      <w:bCs/>
                      <w:color w:val="auto"/>
                      <w:spacing w:val="0"/>
                      <w:position w:val="0"/>
                      <w:sz w:val="21"/>
                      <w:szCs w:val="21"/>
                      <w:u w:val="none"/>
                    </w:rPr>
                  </w:pPr>
                  <w:r>
                    <w:rPr>
                      <w:rFonts w:hint="default" w:ascii="Times New Roman" w:hAnsi="Times New Roman" w:eastAsia="宋体" w:cs="Times New Roman"/>
                      <w:color w:val="auto"/>
                      <w:spacing w:val="0"/>
                      <w:position w:val="0"/>
                      <w:sz w:val="21"/>
                      <w:szCs w:val="21"/>
                    </w:rPr>
                    <w:t>160</w:t>
                  </w:r>
                </w:p>
              </w:tc>
              <w:tc>
                <w:tcPr>
                  <w:tcW w:w="144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pacing w:val="0"/>
                      <w:position w:val="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76.25</w:t>
                  </w:r>
                </w:p>
              </w:tc>
              <w:tc>
                <w:tcPr>
                  <w:tcW w:w="1159" w:type="dxa"/>
                  <w:tcBorders>
                    <w:tl2br w:val="nil"/>
                    <w:tr2bl w:val="nil"/>
                  </w:tcBorders>
                  <w:noWrap w:val="0"/>
                  <w:vAlign w:val="center"/>
                </w:tcPr>
                <w:p>
                  <w:pPr>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b/>
                      <w:bCs/>
                      <w:color w:val="auto"/>
                      <w:spacing w:val="0"/>
                      <w:position w:val="0"/>
                      <w:sz w:val="21"/>
                      <w:szCs w:val="21"/>
                      <w:u w:val="none"/>
                    </w:rPr>
                  </w:pPr>
                  <w:r>
                    <w:rPr>
                      <w:rFonts w:hint="default" w:ascii="Times New Roman" w:hAnsi="Times New Roman" w:eastAsia="宋体" w:cs="Times New Roman"/>
                      <w:color w:val="auto"/>
                      <w:spacing w:val="0"/>
                      <w:positio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19" w:type="dxa"/>
                  <w:tcBorders>
                    <w:tl2br w:val="nil"/>
                    <w:tr2bl w:val="nil"/>
                  </w:tcBorders>
                  <w:noWrap w:val="0"/>
                  <w:vAlign w:val="center"/>
                </w:tcPr>
                <w:p>
                  <w:pPr>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CO</w:t>
                  </w:r>
                </w:p>
              </w:tc>
              <w:tc>
                <w:tcPr>
                  <w:tcW w:w="2041" w:type="dxa"/>
                  <w:tcBorders>
                    <w:tl2br w:val="nil"/>
                    <w:tr2bl w:val="nil"/>
                  </w:tcBorders>
                  <w:noWrap w:val="0"/>
                  <w:vAlign w:val="center"/>
                </w:tcPr>
                <w:p>
                  <w:pPr>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color w:val="auto"/>
                      <w:spacing w:val="0"/>
                      <w:position w:val="0"/>
                      <w:sz w:val="21"/>
                      <w:szCs w:val="21"/>
                      <w:lang w:eastAsia="zh-CN"/>
                    </w:rPr>
                  </w:pPr>
                  <w:r>
                    <w:rPr>
                      <w:rFonts w:hint="default" w:ascii="Times New Roman" w:hAnsi="Times New Roman" w:eastAsia="宋体" w:cs="Times New Roman"/>
                      <w:color w:val="auto"/>
                      <w:spacing w:val="0"/>
                      <w:position w:val="0"/>
                      <w:sz w:val="21"/>
                      <w:szCs w:val="21"/>
                    </w:rPr>
                    <w:t>第95百分位数24h平均浓度</w:t>
                  </w:r>
                </w:p>
              </w:tc>
              <w:tc>
                <w:tcPr>
                  <w:tcW w:w="1155" w:type="dxa"/>
                  <w:tcBorders>
                    <w:tl2br w:val="nil"/>
                    <w:tr2bl w:val="nil"/>
                  </w:tcBorders>
                  <w:noWrap w:val="0"/>
                  <w:vAlign w:val="center"/>
                </w:tcPr>
                <w:p>
                  <w:pPr>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b w:val="0"/>
                      <w:bCs w:val="0"/>
                      <w:color w:val="auto"/>
                      <w:spacing w:val="0"/>
                      <w:position w:val="0"/>
                      <w:sz w:val="21"/>
                      <w:szCs w:val="21"/>
                      <w:lang w:val="en-US" w:eastAsia="zh-CN"/>
                    </w:rPr>
                    <w:t>1000</w:t>
                  </w:r>
                </w:p>
              </w:tc>
              <w:tc>
                <w:tcPr>
                  <w:tcW w:w="1259" w:type="dxa"/>
                  <w:tcBorders>
                    <w:tl2br w:val="nil"/>
                    <w:tr2bl w:val="nil"/>
                  </w:tcBorders>
                  <w:noWrap w:val="0"/>
                  <w:vAlign w:val="center"/>
                </w:tcPr>
                <w:p>
                  <w:pPr>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color w:val="auto"/>
                      <w:spacing w:val="0"/>
                      <w:position w:val="0"/>
                      <w:sz w:val="21"/>
                      <w:szCs w:val="21"/>
                      <w:lang w:val="en-US" w:eastAsia="zh-CN"/>
                    </w:rPr>
                  </w:pPr>
                  <w:r>
                    <w:rPr>
                      <w:rFonts w:hint="default" w:ascii="Times New Roman" w:hAnsi="Times New Roman" w:eastAsia="宋体" w:cs="Times New Roman"/>
                      <w:color w:val="auto"/>
                      <w:spacing w:val="0"/>
                      <w:position w:val="0"/>
                      <w:sz w:val="21"/>
                      <w:szCs w:val="21"/>
                      <w:lang w:val="en-US" w:eastAsia="zh-CN"/>
                    </w:rPr>
                    <w:t>4000</w:t>
                  </w:r>
                </w:p>
              </w:tc>
              <w:tc>
                <w:tcPr>
                  <w:tcW w:w="144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pacing w:val="0"/>
                      <w:positio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25</w:t>
                  </w:r>
                </w:p>
              </w:tc>
              <w:tc>
                <w:tcPr>
                  <w:tcW w:w="1159" w:type="dxa"/>
                  <w:tcBorders>
                    <w:tl2br w:val="nil"/>
                    <w:tr2bl w:val="nil"/>
                  </w:tcBorders>
                  <w:noWrap w:val="0"/>
                  <w:vAlign w:val="center"/>
                </w:tcPr>
                <w:p>
                  <w:pPr>
                    <w:keepNext w:val="0"/>
                    <w:keepLines w:val="0"/>
                    <w:pageBreakBefore w:val="0"/>
                    <w:widowControl w:val="0"/>
                    <w:suppressLineNumbers w:val="0"/>
                    <w:kinsoku/>
                    <w:wordWrap/>
                    <w:overflowPunct/>
                    <w:topLinePunct w:val="0"/>
                    <w:bidi w:val="0"/>
                    <w:snapToGrid/>
                    <w:spacing w:beforeAutospacing="0" w:after="0" w:afterAutospacing="0" w:line="240" w:lineRule="auto"/>
                    <w:ind w:left="0" w:right="0"/>
                    <w:jc w:val="center"/>
                    <w:textAlignment w:val="auto"/>
                    <w:outlineLvl w:val="9"/>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达标</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kern w:val="2"/>
                <w:sz w:val="24"/>
                <w:szCs w:val="32"/>
                <w:u w:val="none"/>
                <w:lang w:val="en-US" w:eastAsia="zh-CN" w:bidi="ar-SA"/>
              </w:rPr>
            </w:pPr>
            <w:r>
              <w:rPr>
                <w:rFonts w:hint="default" w:ascii="Times New Roman" w:hAnsi="Times New Roman" w:eastAsia="宋体" w:cs="Times New Roman"/>
                <w:b w:val="0"/>
                <w:bCs/>
                <w:kern w:val="2"/>
                <w:sz w:val="24"/>
                <w:szCs w:val="32"/>
                <w:u w:val="none"/>
                <w:lang w:val="en-US" w:eastAsia="zh-CN" w:bidi="ar-SA"/>
              </w:rPr>
              <w:t>根据以上监测结果可知：2023年衡阳市耒阳市评价因子SO</w:t>
            </w:r>
            <w:r>
              <w:rPr>
                <w:rFonts w:hint="default" w:ascii="Times New Roman" w:hAnsi="Times New Roman" w:eastAsia="宋体" w:cs="Times New Roman"/>
                <w:b w:val="0"/>
                <w:bCs/>
                <w:kern w:val="2"/>
                <w:sz w:val="24"/>
                <w:szCs w:val="32"/>
                <w:u w:val="none"/>
                <w:vertAlign w:val="subscript"/>
                <w:lang w:val="en-US" w:eastAsia="zh-CN" w:bidi="ar-SA"/>
              </w:rPr>
              <w:t>2</w:t>
            </w:r>
            <w:r>
              <w:rPr>
                <w:rFonts w:hint="default" w:ascii="Times New Roman" w:hAnsi="Times New Roman" w:eastAsia="宋体" w:cs="Times New Roman"/>
                <w:b w:val="0"/>
                <w:bCs/>
                <w:kern w:val="2"/>
                <w:sz w:val="24"/>
                <w:szCs w:val="32"/>
                <w:u w:val="none"/>
                <w:lang w:val="en-US" w:eastAsia="zh-CN" w:bidi="ar-SA"/>
              </w:rPr>
              <w:t>、NO</w:t>
            </w:r>
            <w:r>
              <w:rPr>
                <w:rFonts w:hint="default" w:ascii="Times New Roman" w:hAnsi="Times New Roman" w:eastAsia="宋体" w:cs="Times New Roman"/>
                <w:b w:val="0"/>
                <w:bCs/>
                <w:kern w:val="2"/>
                <w:sz w:val="24"/>
                <w:szCs w:val="32"/>
                <w:u w:val="none"/>
                <w:vertAlign w:val="subscript"/>
                <w:lang w:val="en-US" w:eastAsia="zh-CN" w:bidi="ar-SA"/>
              </w:rPr>
              <w:t>2</w:t>
            </w:r>
            <w:r>
              <w:rPr>
                <w:rFonts w:hint="default" w:ascii="Times New Roman" w:hAnsi="Times New Roman" w:eastAsia="宋体" w:cs="Times New Roman"/>
                <w:b w:val="0"/>
                <w:bCs/>
                <w:kern w:val="2"/>
                <w:sz w:val="24"/>
                <w:szCs w:val="32"/>
                <w:u w:val="none"/>
                <w:lang w:val="en-US" w:eastAsia="zh-CN" w:bidi="ar-SA"/>
              </w:rPr>
              <w:t>、PM</w:t>
            </w:r>
            <w:r>
              <w:rPr>
                <w:rFonts w:hint="default" w:ascii="Times New Roman" w:hAnsi="Times New Roman" w:eastAsia="宋体" w:cs="Times New Roman"/>
                <w:b w:val="0"/>
                <w:bCs/>
                <w:kern w:val="2"/>
                <w:sz w:val="24"/>
                <w:szCs w:val="32"/>
                <w:u w:val="none"/>
                <w:vertAlign w:val="subscript"/>
                <w:lang w:val="en-US" w:eastAsia="zh-CN" w:bidi="ar-SA"/>
              </w:rPr>
              <w:t>10</w:t>
            </w:r>
            <w:r>
              <w:rPr>
                <w:rFonts w:hint="default" w:ascii="Times New Roman" w:hAnsi="Times New Roman" w:eastAsia="宋体" w:cs="Times New Roman"/>
                <w:b w:val="0"/>
                <w:bCs/>
                <w:kern w:val="2"/>
                <w:sz w:val="24"/>
                <w:szCs w:val="32"/>
                <w:u w:val="none"/>
                <w:lang w:val="en-US" w:eastAsia="zh-CN" w:bidi="ar-SA"/>
              </w:rPr>
              <w:t>、PM</w:t>
            </w:r>
            <w:r>
              <w:rPr>
                <w:rFonts w:hint="default" w:ascii="Times New Roman" w:hAnsi="Times New Roman" w:eastAsia="宋体" w:cs="Times New Roman"/>
                <w:b w:val="0"/>
                <w:bCs/>
                <w:kern w:val="2"/>
                <w:sz w:val="24"/>
                <w:szCs w:val="32"/>
                <w:u w:val="none"/>
                <w:vertAlign w:val="subscript"/>
                <w:lang w:val="en-US" w:eastAsia="zh-CN" w:bidi="ar-SA"/>
              </w:rPr>
              <w:t>2.5</w:t>
            </w:r>
            <w:r>
              <w:rPr>
                <w:rFonts w:hint="default" w:ascii="Times New Roman" w:hAnsi="Times New Roman" w:eastAsia="宋体" w:cs="Times New Roman"/>
                <w:b w:val="0"/>
                <w:bCs/>
                <w:kern w:val="2"/>
                <w:sz w:val="24"/>
                <w:szCs w:val="32"/>
                <w:u w:val="none"/>
                <w:lang w:val="en-US" w:eastAsia="zh-CN" w:bidi="ar-SA"/>
              </w:rPr>
              <w:t>年平均质量浓度和CO第95百分位数日平均质量浓度、O</w:t>
            </w:r>
            <w:r>
              <w:rPr>
                <w:rFonts w:hint="default" w:ascii="Times New Roman" w:hAnsi="Times New Roman" w:eastAsia="宋体" w:cs="Times New Roman"/>
                <w:b w:val="0"/>
                <w:bCs/>
                <w:kern w:val="2"/>
                <w:sz w:val="24"/>
                <w:szCs w:val="32"/>
                <w:u w:val="none"/>
                <w:vertAlign w:val="subscript"/>
                <w:lang w:val="en-US" w:eastAsia="zh-CN" w:bidi="ar-SA"/>
              </w:rPr>
              <w:t>3</w:t>
            </w:r>
            <w:r>
              <w:rPr>
                <w:rFonts w:hint="default" w:ascii="Times New Roman" w:hAnsi="Times New Roman" w:eastAsia="宋体" w:cs="Times New Roman"/>
                <w:b w:val="0"/>
                <w:bCs/>
                <w:kern w:val="2"/>
                <w:sz w:val="24"/>
                <w:szCs w:val="32"/>
                <w:u w:val="none"/>
                <w:lang w:val="en-US" w:eastAsia="zh-CN" w:bidi="ar-SA"/>
              </w:rPr>
              <w:t>第90百分位数最大8小时平均质量浓度均满足《环境空气质量标准》（GB3095-2012）及其修改单“生态环境部公告2018年第29号”中的二级标准限值要求，因此，2023年衡阳市耒阳市为环境空气质量达标区。</w:t>
            </w:r>
            <w:r>
              <w:rPr>
                <w:rFonts w:hint="default" w:ascii="Times New Roman" w:hAnsi="Times New Roman" w:eastAsia="宋体" w:cs="Times New Roman"/>
                <w:color w:val="000000"/>
                <w:sz w:val="24"/>
                <w:szCs w:val="24"/>
              </w:rPr>
              <w:t>由此表明，项目所在区域环境空气质量良好。</w:t>
            </w:r>
          </w:p>
          <w:p>
            <w:pPr>
              <w:keepNext w:val="0"/>
              <w:keepLines w:val="0"/>
              <w:widowControl/>
              <w:numPr>
                <w:ilvl w:val="0"/>
                <w:numId w:val="0"/>
              </w:numPr>
              <w:suppressLineNumbers w:val="0"/>
              <w:jc w:val="left"/>
              <w:rPr>
                <w:rFonts w:hint="default" w:ascii="Times New Roman" w:hAnsi="Times New Roman" w:eastAsia="宋体" w:cs="Times New Roman"/>
                <w:b/>
                <w:bCs/>
                <w:color w:val="000000"/>
                <w:kern w:val="0"/>
                <w:sz w:val="24"/>
                <w:szCs w:val="24"/>
                <w:lang w:val="en-US" w:eastAsia="zh-CN" w:bidi="ar"/>
              </w:rPr>
            </w:pPr>
            <w:r>
              <w:rPr>
                <w:rFonts w:hint="default" w:ascii="Times New Roman" w:hAnsi="Times New Roman" w:eastAsia="宋体" w:cs="Times New Roman"/>
                <w:b/>
                <w:bCs/>
                <w:color w:val="000000"/>
                <w:kern w:val="0"/>
                <w:sz w:val="24"/>
                <w:szCs w:val="24"/>
                <w:lang w:val="en-US" w:eastAsia="zh-CN" w:bidi="ar"/>
              </w:rPr>
              <w:t>2、地表水环境质量现状</w:t>
            </w:r>
          </w:p>
          <w:p>
            <w:pPr>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为了解项目所在地地表水环境质量现状，本次评价委托</w:t>
            </w:r>
            <w:r>
              <w:rPr>
                <w:rFonts w:hint="default" w:ascii="Times New Roman" w:hAnsi="Times New Roman" w:eastAsia="宋体" w:cs="Times New Roman"/>
                <w:color w:val="auto"/>
                <w:lang w:val="en-US" w:eastAsia="zh-CN"/>
              </w:rPr>
              <w:t>湖南中额环保科技有限公司于2024年6月15日~6月17日</w:t>
            </w:r>
            <w:r>
              <w:rPr>
                <w:rFonts w:hint="default" w:ascii="Times New Roman" w:hAnsi="Times New Roman" w:eastAsia="宋体" w:cs="Times New Roman"/>
                <w:lang w:val="en-US" w:eastAsia="zh-CN"/>
              </w:rPr>
              <w:t>对马水河地表水环境现状进行了监测。</w:t>
            </w:r>
          </w:p>
          <w:p>
            <w:pPr>
              <w:adjustRightInd w:val="0"/>
              <w:snapToGrid w:val="0"/>
              <w:spacing w:line="360" w:lineRule="auto"/>
              <w:ind w:firstLine="480" w:firstLineChars="200"/>
              <w:rPr>
                <w:rFonts w:hint="default" w:ascii="Times New Roman" w:hAnsi="Times New Roman" w:eastAsia="宋体" w:cs="Times New Roman"/>
                <w:bCs/>
                <w:color w:val="000000"/>
                <w:sz w:val="24"/>
              </w:rPr>
            </w:pPr>
            <w:r>
              <w:rPr>
                <w:rFonts w:hint="default" w:ascii="Times New Roman" w:hAnsi="Times New Roman" w:eastAsia="宋体" w:cs="Times New Roman"/>
                <w:bCs/>
                <w:color w:val="000000"/>
                <w:sz w:val="24"/>
              </w:rPr>
              <w:t>（1）监测布点</w:t>
            </w:r>
            <w:r>
              <w:rPr>
                <w:rFonts w:hint="default" w:ascii="Times New Roman" w:hAnsi="Times New Roman" w:eastAsia="宋体" w:cs="Times New Roman"/>
                <w:bCs/>
                <w:color w:val="000000"/>
                <w:sz w:val="24"/>
                <w:lang w:eastAsia="zh-CN"/>
              </w:rPr>
              <w:t>：</w:t>
            </w:r>
            <w:r>
              <w:rPr>
                <w:rFonts w:hint="default" w:ascii="Times New Roman" w:hAnsi="Times New Roman" w:eastAsia="宋体" w:cs="Times New Roman"/>
                <w:bCs/>
                <w:color w:val="000000"/>
                <w:sz w:val="24"/>
              </w:rPr>
              <w:t>在</w:t>
            </w:r>
            <w:r>
              <w:rPr>
                <w:rFonts w:hint="default" w:ascii="Times New Roman" w:hAnsi="Times New Roman" w:eastAsia="宋体" w:cs="Times New Roman"/>
                <w:bCs/>
                <w:color w:val="000000"/>
                <w:sz w:val="24"/>
                <w:lang w:val="en-US" w:eastAsia="zh-CN"/>
              </w:rPr>
              <w:t>马水河</w:t>
            </w:r>
            <w:r>
              <w:rPr>
                <w:rFonts w:hint="default" w:ascii="Times New Roman" w:hAnsi="Times New Roman" w:eastAsia="宋体" w:cs="Times New Roman"/>
                <w:bCs/>
                <w:color w:val="000000"/>
                <w:sz w:val="24"/>
              </w:rPr>
              <w:t>设置</w:t>
            </w:r>
            <w:r>
              <w:rPr>
                <w:rFonts w:hint="default" w:ascii="Times New Roman" w:hAnsi="Times New Roman" w:eastAsia="宋体" w:cs="Times New Roman"/>
                <w:bCs/>
                <w:color w:val="000000"/>
                <w:sz w:val="24"/>
                <w:lang w:val="en-US" w:eastAsia="zh-CN"/>
              </w:rPr>
              <w:t>3</w:t>
            </w:r>
            <w:r>
              <w:rPr>
                <w:rFonts w:hint="default" w:ascii="Times New Roman" w:hAnsi="Times New Roman" w:eastAsia="宋体" w:cs="Times New Roman"/>
                <w:sz w:val="24"/>
              </w:rPr>
              <w:t>个</w:t>
            </w:r>
            <w:r>
              <w:rPr>
                <w:rFonts w:hint="default" w:ascii="Times New Roman" w:hAnsi="Times New Roman" w:eastAsia="宋体" w:cs="Times New Roman"/>
                <w:sz w:val="24"/>
                <w:lang w:val="en-US" w:eastAsia="zh-CN"/>
              </w:rPr>
              <w:t>断面</w:t>
            </w:r>
            <w:r>
              <w:rPr>
                <w:rFonts w:hint="default" w:ascii="Times New Roman" w:hAnsi="Times New Roman" w:eastAsia="宋体" w:cs="Times New Roman"/>
                <w:sz w:val="24"/>
              </w:rPr>
              <w:t>监测点</w:t>
            </w:r>
            <w:r>
              <w:rPr>
                <w:rFonts w:hint="default" w:ascii="Times New Roman" w:hAnsi="Times New Roman" w:eastAsia="宋体" w:cs="Times New Roman"/>
                <w:bCs/>
                <w:color w:val="000000"/>
                <w:sz w:val="24"/>
              </w:rPr>
              <w:t>。</w:t>
            </w:r>
          </w:p>
          <w:p>
            <w:pPr>
              <w:adjustRightInd w:val="0"/>
              <w:snapToGrid w:val="0"/>
              <w:spacing w:line="360" w:lineRule="auto"/>
              <w:ind w:firstLine="480" w:firstLineChars="200"/>
              <w:rPr>
                <w:rFonts w:hint="default" w:ascii="Times New Roman" w:hAnsi="Times New Roman" w:eastAsia="宋体" w:cs="Times New Roman"/>
                <w:bCs/>
                <w:color w:val="000000"/>
                <w:sz w:val="24"/>
              </w:rPr>
            </w:pPr>
            <w:r>
              <w:rPr>
                <w:rFonts w:hint="default" w:ascii="Times New Roman" w:hAnsi="Times New Roman" w:eastAsia="宋体" w:cs="Times New Roman"/>
                <w:color w:val="000000"/>
                <w:kern w:val="0"/>
                <w:sz w:val="24"/>
              </w:rPr>
              <w:t>（2）监测因子</w:t>
            </w:r>
            <w:r>
              <w:rPr>
                <w:rFonts w:hint="default" w:ascii="Times New Roman" w:hAnsi="Times New Roman" w:eastAsia="宋体" w:cs="Times New Roman"/>
                <w:color w:val="000000"/>
                <w:kern w:val="0"/>
                <w:sz w:val="24"/>
                <w:lang w:eastAsia="zh-CN"/>
              </w:rPr>
              <w:t>：</w:t>
            </w:r>
            <w:r>
              <w:rPr>
                <w:rFonts w:hint="default" w:ascii="Times New Roman" w:hAnsi="Times New Roman" w:eastAsia="宋体" w:cs="Times New Roman"/>
                <w:bCs/>
                <w:color w:val="000000"/>
                <w:sz w:val="24"/>
                <w:lang w:val="en-US" w:eastAsia="zh-CN"/>
              </w:rPr>
              <w:t>pH、COD、BOD</w:t>
            </w:r>
            <w:r>
              <w:rPr>
                <w:rFonts w:hint="default" w:ascii="Times New Roman" w:hAnsi="Times New Roman" w:eastAsia="宋体" w:cs="Times New Roman"/>
                <w:bCs/>
                <w:color w:val="000000"/>
                <w:sz w:val="24"/>
                <w:vertAlign w:val="subscript"/>
                <w:lang w:val="en-US" w:eastAsia="zh-CN"/>
              </w:rPr>
              <w:t>5</w:t>
            </w:r>
            <w:r>
              <w:rPr>
                <w:rFonts w:hint="default" w:ascii="Times New Roman" w:hAnsi="Times New Roman" w:eastAsia="宋体" w:cs="Times New Roman"/>
                <w:bCs/>
                <w:color w:val="000000"/>
                <w:sz w:val="24"/>
                <w:lang w:val="en-US" w:eastAsia="zh-CN"/>
              </w:rPr>
              <w:t>、氨氮、SS、石油类</w:t>
            </w:r>
            <w:r>
              <w:rPr>
                <w:rFonts w:hint="default" w:ascii="Times New Roman" w:hAnsi="Times New Roman" w:eastAsia="宋体" w:cs="Times New Roman"/>
                <w:bCs/>
                <w:color w:val="000000"/>
                <w:sz w:val="24"/>
              </w:rPr>
              <w:t>。</w:t>
            </w:r>
          </w:p>
          <w:p>
            <w:pPr>
              <w:numPr>
                <w:ilvl w:val="0"/>
                <w:numId w:val="0"/>
              </w:numPr>
              <w:adjustRightInd w:val="0"/>
              <w:snapToGrid w:val="0"/>
              <w:spacing w:line="360" w:lineRule="auto"/>
              <w:ind w:firstLine="480" w:firstLineChars="200"/>
              <w:rPr>
                <w:rFonts w:hint="default" w:ascii="Times New Roman" w:hAnsi="Times New Roman" w:eastAsia="宋体" w:cs="Times New Roman"/>
                <w:bCs/>
                <w:color w:val="000000"/>
                <w:sz w:val="24"/>
                <w:lang w:eastAsia="zh-CN"/>
              </w:rPr>
            </w:pPr>
            <w:r>
              <w:rPr>
                <w:rFonts w:hint="default" w:ascii="Times New Roman" w:hAnsi="Times New Roman" w:eastAsia="宋体" w:cs="Times New Roman"/>
                <w:kern w:val="2"/>
                <w:sz w:val="24"/>
                <w:szCs w:val="24"/>
                <w:lang w:val="en-US" w:eastAsia="zh-CN" w:bidi="ar-SA"/>
              </w:rPr>
              <w:t>（3）</w:t>
            </w:r>
            <w:r>
              <w:rPr>
                <w:rFonts w:hint="default" w:ascii="Times New Roman" w:hAnsi="Times New Roman" w:eastAsia="宋体" w:cs="Times New Roman"/>
                <w:sz w:val="24"/>
              </w:rPr>
              <w:t>监测时间和频次</w:t>
            </w:r>
            <w:r>
              <w:rPr>
                <w:rFonts w:hint="default" w:ascii="Times New Roman" w:hAnsi="Times New Roman" w:eastAsia="宋体" w:cs="Times New Roman"/>
                <w:sz w:val="24"/>
                <w:lang w:eastAsia="zh-CN"/>
              </w:rPr>
              <w:t>：</w:t>
            </w:r>
            <w:r>
              <w:rPr>
                <w:rFonts w:hint="default" w:ascii="Times New Roman" w:hAnsi="Times New Roman" w:eastAsia="宋体" w:cs="Times New Roman"/>
                <w:sz w:val="24"/>
                <w:lang w:val="en-US" w:eastAsia="zh-CN"/>
              </w:rPr>
              <w:t>连续三</w:t>
            </w:r>
            <w:r>
              <w:rPr>
                <w:rFonts w:hint="default" w:ascii="Times New Roman" w:hAnsi="Times New Roman" w:eastAsia="宋体" w:cs="Times New Roman"/>
                <w:sz w:val="24"/>
              </w:rPr>
              <w:t>天</w:t>
            </w:r>
            <w:r>
              <w:rPr>
                <w:rFonts w:hint="default" w:ascii="Times New Roman" w:hAnsi="Times New Roman" w:eastAsia="宋体" w:cs="Times New Roman"/>
                <w:sz w:val="24"/>
                <w:lang w:eastAsia="zh-CN"/>
              </w:rPr>
              <w:t>，</w:t>
            </w:r>
            <w:r>
              <w:rPr>
                <w:rFonts w:hint="default" w:ascii="Times New Roman" w:hAnsi="Times New Roman" w:eastAsia="宋体" w:cs="Times New Roman"/>
                <w:sz w:val="24"/>
                <w:lang w:val="en-US" w:eastAsia="zh-CN"/>
              </w:rPr>
              <w:t>每天</w:t>
            </w:r>
            <w:r>
              <w:rPr>
                <w:rFonts w:hint="default" w:ascii="Times New Roman" w:hAnsi="Times New Roman" w:eastAsia="宋体" w:cs="Times New Roman"/>
                <w:sz w:val="24"/>
              </w:rPr>
              <w:t>一次。</w:t>
            </w:r>
          </w:p>
          <w:p>
            <w:pPr>
              <w:adjustRightInd w:val="0"/>
              <w:snapToGrid w:val="0"/>
              <w:spacing w:line="360" w:lineRule="auto"/>
              <w:ind w:firstLine="480" w:firstLineChars="200"/>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w:t>
            </w:r>
            <w:r>
              <w:rPr>
                <w:rFonts w:hint="default" w:ascii="Times New Roman" w:hAnsi="Times New Roman" w:eastAsia="宋体" w:cs="Times New Roman"/>
                <w:color w:val="000000"/>
                <w:kern w:val="0"/>
                <w:sz w:val="24"/>
                <w:lang w:val="en-US" w:eastAsia="zh-CN"/>
              </w:rPr>
              <w:t>4</w:t>
            </w:r>
            <w:r>
              <w:rPr>
                <w:rFonts w:hint="default" w:ascii="Times New Roman" w:hAnsi="Times New Roman" w:eastAsia="宋体" w:cs="Times New Roman"/>
                <w:color w:val="000000"/>
                <w:kern w:val="0"/>
                <w:sz w:val="24"/>
              </w:rPr>
              <w:t>）监测结果</w:t>
            </w:r>
            <w:r>
              <w:rPr>
                <w:rFonts w:hint="default" w:ascii="Times New Roman" w:hAnsi="Times New Roman" w:eastAsia="宋体" w:cs="Times New Roman"/>
                <w:color w:val="000000"/>
                <w:kern w:val="0"/>
                <w:sz w:val="24"/>
                <w:lang w:eastAsia="zh-CN"/>
              </w:rPr>
              <w:t>：</w:t>
            </w:r>
            <w:r>
              <w:rPr>
                <w:rFonts w:hint="default" w:ascii="Times New Roman" w:hAnsi="Times New Roman" w:eastAsia="宋体" w:cs="Times New Roman"/>
                <w:color w:val="000000"/>
                <w:kern w:val="0"/>
                <w:sz w:val="24"/>
              </w:rPr>
              <w:t>本项目地表水环境监测结果见表3-2。</w:t>
            </w:r>
          </w:p>
          <w:p>
            <w:pPr>
              <w:adjustRightInd w:val="0"/>
              <w:snapToGrid w:val="0"/>
              <w:spacing w:line="240" w:lineRule="auto"/>
              <w:jc w:val="center"/>
              <w:rPr>
                <w:rFonts w:hint="default" w:ascii="Times New Roman" w:hAnsi="Times New Roman" w:eastAsia="宋体" w:cs="Times New Roman"/>
                <w:color w:val="000000"/>
                <w:kern w:val="0"/>
                <w:sz w:val="24"/>
              </w:rPr>
            </w:pPr>
            <w:r>
              <w:rPr>
                <w:rFonts w:hint="default" w:ascii="Times New Roman" w:hAnsi="Times New Roman" w:eastAsia="宋体" w:cs="Times New Roman"/>
                <w:b/>
                <w:bCs/>
                <w:color w:val="auto"/>
                <w:spacing w:val="0"/>
                <w:kern w:val="2"/>
                <w:position w:val="0"/>
                <w:sz w:val="21"/>
                <w:szCs w:val="21"/>
                <w:u w:val="none"/>
                <w:vertAlign w:val="baseline"/>
                <w:lang w:val="en-US" w:eastAsia="zh-CN" w:bidi="ar-SA"/>
              </w:rPr>
              <w:t>表3-2  地表水环境质量监测结果</w:t>
            </w:r>
            <w:r>
              <w:rPr>
                <w:rFonts w:hint="default" w:ascii="Times New Roman" w:hAnsi="Times New Roman" w:eastAsia="宋体" w:cs="Times New Roman"/>
                <w:b/>
                <w:bCs/>
                <w:snapToGrid w:val="0"/>
                <w:color w:val="auto"/>
                <w:spacing w:val="0"/>
                <w:position w:val="0"/>
                <w:sz w:val="21"/>
                <w:szCs w:val="21"/>
                <w:highlight w:val="none"/>
                <w:u w:val="none"/>
              </w:rPr>
              <w:t>表</w:t>
            </w:r>
          </w:p>
          <w:tbl>
            <w:tblPr>
              <w:tblStyle w:val="2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77"/>
              <w:gridCol w:w="1077"/>
              <w:gridCol w:w="1290"/>
              <w:gridCol w:w="1290"/>
              <w:gridCol w:w="1293"/>
              <w:gridCol w:w="660"/>
              <w:gridCol w:w="86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78" w:type="dxa"/>
                  <w:vMerge w:val="restart"/>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b/>
                      <w:bCs/>
                      <w:color w:val="000000"/>
                      <w:kern w:val="0"/>
                      <w:sz w:val="21"/>
                      <w:szCs w:val="21"/>
                      <w:vertAlign w:val="baseline"/>
                      <w:lang w:val="en-US" w:eastAsia="zh-CN" w:bidi="ar"/>
                    </w:rPr>
                    <w:t>监测日期</w:t>
                  </w:r>
                </w:p>
              </w:tc>
              <w:tc>
                <w:tcPr>
                  <w:tcW w:w="1078" w:type="dxa"/>
                  <w:vMerge w:val="restart"/>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b/>
                      <w:bCs/>
                      <w:color w:val="000000"/>
                      <w:kern w:val="0"/>
                      <w:sz w:val="21"/>
                      <w:szCs w:val="21"/>
                      <w:vertAlign w:val="baseline"/>
                      <w:lang w:val="en-US" w:eastAsia="zh-CN" w:bidi="ar"/>
                    </w:rPr>
                    <w:t>监测项目</w:t>
                  </w:r>
                </w:p>
              </w:tc>
              <w:tc>
                <w:tcPr>
                  <w:tcW w:w="3871" w:type="dxa"/>
                  <w:gridSpan w:val="3"/>
                  <w:tcBorders>
                    <w:tl2br w:val="nil"/>
                    <w:tr2bl w:val="nil"/>
                  </w:tcBorders>
                  <w:vAlign w:val="center"/>
                </w:tcPr>
                <w:p>
                  <w:pPr>
                    <w:pStyle w:val="29"/>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b/>
                      <w:bCs/>
                      <w:color w:val="auto"/>
                      <w:sz w:val="21"/>
                      <w:szCs w:val="21"/>
                    </w:rPr>
                    <w:t>检测结果</w:t>
                  </w:r>
                </w:p>
              </w:tc>
              <w:tc>
                <w:tcPr>
                  <w:tcW w:w="660" w:type="dxa"/>
                  <w:vMerge w:val="restart"/>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b/>
                      <w:bCs/>
                      <w:color w:val="000000"/>
                      <w:kern w:val="0"/>
                      <w:sz w:val="21"/>
                      <w:szCs w:val="21"/>
                      <w:vertAlign w:val="baseline"/>
                      <w:lang w:val="en-US" w:eastAsia="zh-CN" w:bidi="ar"/>
                    </w:rPr>
                    <w:t>参考限值</w:t>
                  </w:r>
                </w:p>
              </w:tc>
              <w:tc>
                <w:tcPr>
                  <w:tcW w:w="860" w:type="dxa"/>
                  <w:vMerge w:val="restart"/>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b/>
                      <w:bCs/>
                      <w:color w:val="000000"/>
                      <w:kern w:val="0"/>
                      <w:sz w:val="21"/>
                      <w:szCs w:val="21"/>
                      <w:vertAlign w:val="baseline"/>
                      <w:lang w:val="en-US" w:eastAsia="zh-CN" w:bidi="ar"/>
                    </w:rPr>
                    <w:t>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78" w:type="dxa"/>
                  <w:vMerge w:val="continue"/>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c>
                <w:tcPr>
                  <w:tcW w:w="1078" w:type="dxa"/>
                  <w:vMerge w:val="continue"/>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c>
                <w:tcPr>
                  <w:tcW w:w="1289" w:type="dxa"/>
                  <w:tcBorders>
                    <w:tl2br w:val="nil"/>
                    <w:tr2bl w:val="nil"/>
                  </w:tcBorders>
                  <w:vAlign w:val="center"/>
                </w:tcPr>
                <w:p>
                  <w:pPr>
                    <w:pStyle w:val="29"/>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b/>
                      <w:bCs/>
                      <w:color w:val="auto"/>
                      <w:sz w:val="21"/>
                      <w:szCs w:val="21"/>
                      <w:lang w:val="en-US" w:eastAsia="zh-CN"/>
                    </w:rPr>
                    <w:t>W1</w:t>
                  </w:r>
                  <w:r>
                    <w:rPr>
                      <w:rFonts w:hint="default" w:ascii="Times New Roman" w:hAnsi="Times New Roman" w:eastAsia="宋体" w:cs="Times New Roman"/>
                      <w:b/>
                      <w:bCs/>
                      <w:kern w:val="2"/>
                      <w:sz w:val="21"/>
                      <w:szCs w:val="21"/>
                      <w:lang w:val="en-US" w:eastAsia="zh-CN"/>
                    </w:rPr>
                    <w:t>马水河（马水镇段）上游</w:t>
                  </w:r>
                </w:p>
              </w:tc>
              <w:tc>
                <w:tcPr>
                  <w:tcW w:w="1289" w:type="dxa"/>
                  <w:tcBorders>
                    <w:tl2br w:val="nil"/>
                    <w:tr2bl w:val="nil"/>
                  </w:tcBorders>
                  <w:vAlign w:val="center"/>
                </w:tcPr>
                <w:p>
                  <w:pPr>
                    <w:pStyle w:val="29"/>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b/>
                      <w:bCs/>
                      <w:color w:val="auto"/>
                      <w:sz w:val="21"/>
                      <w:szCs w:val="21"/>
                      <w:lang w:val="en-US" w:eastAsia="zh-CN"/>
                    </w:rPr>
                    <w:t>W2</w:t>
                  </w:r>
                  <w:r>
                    <w:rPr>
                      <w:rFonts w:hint="default" w:ascii="Times New Roman" w:hAnsi="Times New Roman" w:eastAsia="宋体" w:cs="Times New Roman"/>
                      <w:b/>
                      <w:bCs/>
                      <w:kern w:val="2"/>
                      <w:sz w:val="21"/>
                      <w:szCs w:val="21"/>
                      <w:lang w:val="en-US" w:eastAsia="zh-CN"/>
                    </w:rPr>
                    <w:t>马水河（亮源乡段）中游</w:t>
                  </w:r>
                </w:p>
              </w:tc>
              <w:tc>
                <w:tcPr>
                  <w:tcW w:w="1293" w:type="dxa"/>
                  <w:tcBorders>
                    <w:tl2br w:val="nil"/>
                    <w:tr2bl w:val="nil"/>
                  </w:tcBorders>
                  <w:vAlign w:val="center"/>
                </w:tcPr>
                <w:p>
                  <w:pPr>
                    <w:pStyle w:val="29"/>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b/>
                      <w:bCs/>
                      <w:kern w:val="2"/>
                      <w:sz w:val="21"/>
                      <w:szCs w:val="21"/>
                      <w:lang w:val="en-US" w:eastAsia="zh-CN"/>
                    </w:rPr>
                    <w:t>W3马水河（亮源乡段）下游</w:t>
                  </w:r>
                </w:p>
              </w:tc>
              <w:tc>
                <w:tcPr>
                  <w:tcW w:w="660" w:type="dxa"/>
                  <w:vMerge w:val="continue"/>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c>
                <w:tcPr>
                  <w:tcW w:w="860" w:type="dxa"/>
                  <w:vMerge w:val="continue"/>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78" w:type="dxa"/>
                  <w:vMerge w:val="restart"/>
                  <w:tcBorders>
                    <w:tl2br w:val="nil"/>
                    <w:tr2bl w:val="nil"/>
                  </w:tcBorders>
                  <w:vAlign w:val="center"/>
                </w:tcPr>
                <w:p>
                  <w:pPr>
                    <w:keepNext w:val="0"/>
                    <w:keepLines w:val="0"/>
                    <w:pageBreakBefore w:val="0"/>
                    <w:widowControl/>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b w:val="0"/>
                      <w:bCs w:val="0"/>
                      <w:color w:val="000000"/>
                      <w:sz w:val="21"/>
                      <w:szCs w:val="21"/>
                      <w:lang w:val="en-US" w:eastAsia="zh-CN"/>
                    </w:rPr>
                    <w:t>2024.6.15</w:t>
                  </w:r>
                </w:p>
              </w:tc>
              <w:tc>
                <w:tcPr>
                  <w:tcW w:w="1078" w:type="dxa"/>
                  <w:tcBorders>
                    <w:tl2br w:val="nil"/>
                    <w:tr2bl w:val="nil"/>
                  </w:tcBorders>
                  <w:vAlign w:val="center"/>
                </w:tcPr>
                <w:p>
                  <w:pPr>
                    <w:pStyle w:val="42"/>
                    <w:adjustRightInd/>
                    <w:spacing w:line="240" w:lineRule="auto"/>
                    <w:ind w:firstLine="0" w:firstLineChars="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bidi="ar-SA"/>
                    </w:rPr>
                    <w:t>pH</w:t>
                  </w:r>
                </w:p>
              </w:tc>
              <w:tc>
                <w:tcPr>
                  <w:tcW w:w="1290" w:type="dxa"/>
                  <w:tcBorders>
                    <w:tl2br w:val="nil"/>
                    <w:tr2bl w:val="nil"/>
                  </w:tcBorders>
                  <w:vAlign w:val="center"/>
                </w:tcPr>
                <w:p>
                  <w:pPr>
                    <w:pStyle w:val="29"/>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7.2</w:t>
                  </w:r>
                </w:p>
              </w:tc>
              <w:tc>
                <w:tcPr>
                  <w:tcW w:w="1290" w:type="dxa"/>
                  <w:tcBorders>
                    <w:tl2br w:val="nil"/>
                    <w:tr2bl w:val="nil"/>
                  </w:tcBorders>
                  <w:vAlign w:val="center"/>
                </w:tcPr>
                <w:p>
                  <w:pPr>
                    <w:pStyle w:val="29"/>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7.1</w:t>
                  </w:r>
                </w:p>
              </w:tc>
              <w:tc>
                <w:tcPr>
                  <w:tcW w:w="1291" w:type="dxa"/>
                  <w:tcBorders>
                    <w:tl2br w:val="nil"/>
                    <w:tr2bl w:val="nil"/>
                  </w:tcBorders>
                  <w:vAlign w:val="center"/>
                </w:tcPr>
                <w:p>
                  <w:pPr>
                    <w:pStyle w:val="29"/>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7.1</w:t>
                  </w:r>
                </w:p>
              </w:tc>
              <w:tc>
                <w:tcPr>
                  <w:tcW w:w="660" w:type="dxa"/>
                  <w:tcBorders>
                    <w:tl2br w:val="nil"/>
                    <w:tr2bl w:val="nil"/>
                  </w:tcBorders>
                  <w:vAlign w:val="center"/>
                </w:tcPr>
                <w:p>
                  <w:pPr>
                    <w:pStyle w:val="29"/>
                    <w:spacing w:line="360" w:lineRule="exact"/>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6-9</w:t>
                  </w:r>
                </w:p>
              </w:tc>
              <w:tc>
                <w:tcPr>
                  <w:tcW w:w="860" w:type="dxa"/>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b w:val="0"/>
                      <w:bCs w:val="0"/>
                      <w:color w:val="000000"/>
                      <w:kern w:val="0"/>
                      <w:sz w:val="21"/>
                      <w:szCs w:val="21"/>
                      <w:vertAlign w:val="baseline"/>
                      <w:lang w:val="en-US" w:eastAsia="zh-CN" w:bidi="ar"/>
                    </w:rPr>
                    <w:t>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78" w:type="dxa"/>
                  <w:vMerge w:val="continue"/>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c>
                <w:tcPr>
                  <w:tcW w:w="1078" w:type="dxa"/>
                  <w:tcBorders>
                    <w:tl2br w:val="nil"/>
                    <w:tr2bl w:val="nil"/>
                  </w:tcBorders>
                  <w:vAlign w:val="center"/>
                </w:tcPr>
                <w:p>
                  <w:pPr>
                    <w:pStyle w:val="42"/>
                    <w:adjustRightInd/>
                    <w:spacing w:line="240" w:lineRule="auto"/>
                    <w:ind w:firstLine="0" w:firstLineChars="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bidi="ar-SA"/>
                    </w:rPr>
                    <w:t>COD</w:t>
                  </w:r>
                </w:p>
              </w:tc>
              <w:tc>
                <w:tcPr>
                  <w:tcW w:w="1290" w:type="dxa"/>
                  <w:tcBorders>
                    <w:tl2br w:val="nil"/>
                    <w:tr2bl w:val="nil"/>
                  </w:tcBorders>
                  <w:vAlign w:val="center"/>
                </w:tcPr>
                <w:p>
                  <w:pPr>
                    <w:pStyle w:val="29"/>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16</w:t>
                  </w:r>
                </w:p>
              </w:tc>
              <w:tc>
                <w:tcPr>
                  <w:tcW w:w="1290" w:type="dxa"/>
                  <w:tcBorders>
                    <w:tl2br w:val="nil"/>
                    <w:tr2bl w:val="nil"/>
                  </w:tcBorders>
                  <w:vAlign w:val="center"/>
                </w:tcPr>
                <w:p>
                  <w:pPr>
                    <w:pStyle w:val="29"/>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18</w:t>
                  </w:r>
                </w:p>
              </w:tc>
              <w:tc>
                <w:tcPr>
                  <w:tcW w:w="1291" w:type="dxa"/>
                  <w:tcBorders>
                    <w:tl2br w:val="nil"/>
                    <w:tr2bl w:val="nil"/>
                  </w:tcBorders>
                  <w:vAlign w:val="center"/>
                </w:tcPr>
                <w:p>
                  <w:pPr>
                    <w:pStyle w:val="29"/>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15</w:t>
                  </w:r>
                </w:p>
              </w:tc>
              <w:tc>
                <w:tcPr>
                  <w:tcW w:w="660" w:type="dxa"/>
                  <w:tcBorders>
                    <w:tl2br w:val="nil"/>
                    <w:tr2bl w:val="nil"/>
                  </w:tcBorders>
                  <w:vAlign w:val="top"/>
                </w:tcPr>
                <w:p>
                  <w:pPr>
                    <w:pStyle w:val="29"/>
                    <w:spacing w:line="360" w:lineRule="exact"/>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20</w:t>
                  </w:r>
                </w:p>
              </w:tc>
              <w:tc>
                <w:tcPr>
                  <w:tcW w:w="860" w:type="dxa"/>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b w:val="0"/>
                      <w:bCs w:val="0"/>
                      <w:color w:val="000000"/>
                      <w:kern w:val="0"/>
                      <w:sz w:val="21"/>
                      <w:szCs w:val="21"/>
                      <w:vertAlign w:val="baseline"/>
                      <w:lang w:val="en-US" w:eastAsia="zh-CN"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78" w:type="dxa"/>
                  <w:vMerge w:val="continue"/>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c>
                <w:tcPr>
                  <w:tcW w:w="1078" w:type="dxa"/>
                  <w:tcBorders>
                    <w:tl2br w:val="nil"/>
                    <w:tr2bl w:val="nil"/>
                  </w:tcBorders>
                  <w:vAlign w:val="center"/>
                </w:tcPr>
                <w:p>
                  <w:pPr>
                    <w:pStyle w:val="42"/>
                    <w:adjustRightInd/>
                    <w:spacing w:line="240" w:lineRule="auto"/>
                    <w:ind w:firstLine="0" w:firstLineChars="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sz w:val="21"/>
                      <w:szCs w:val="21"/>
                      <w:lang w:val="en-US" w:eastAsia="zh-CN"/>
                    </w:rPr>
                    <w:t>BOD</w:t>
                  </w:r>
                  <w:r>
                    <w:rPr>
                      <w:rFonts w:hint="default" w:ascii="Times New Roman" w:hAnsi="Times New Roman" w:eastAsia="宋体" w:cs="Times New Roman"/>
                      <w:sz w:val="21"/>
                      <w:szCs w:val="21"/>
                      <w:vertAlign w:val="subscript"/>
                      <w:lang w:val="en-US" w:eastAsia="zh-CN"/>
                    </w:rPr>
                    <w:t>5</w:t>
                  </w:r>
                </w:p>
              </w:tc>
              <w:tc>
                <w:tcPr>
                  <w:tcW w:w="1290"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3.62</w:t>
                  </w:r>
                </w:p>
              </w:tc>
              <w:tc>
                <w:tcPr>
                  <w:tcW w:w="1290"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3.71</w:t>
                  </w:r>
                </w:p>
              </w:tc>
              <w:tc>
                <w:tcPr>
                  <w:tcW w:w="1291"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3.28</w:t>
                  </w:r>
                </w:p>
              </w:tc>
              <w:tc>
                <w:tcPr>
                  <w:tcW w:w="660" w:type="dxa"/>
                  <w:tcBorders>
                    <w:tl2br w:val="nil"/>
                    <w:tr2bl w:val="nil"/>
                  </w:tcBorders>
                  <w:vAlign w:val="center"/>
                </w:tcPr>
                <w:p>
                  <w:pPr>
                    <w:pStyle w:val="29"/>
                    <w:spacing w:line="360" w:lineRule="exact"/>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4</w:t>
                  </w:r>
                </w:p>
              </w:tc>
              <w:tc>
                <w:tcPr>
                  <w:tcW w:w="860" w:type="dxa"/>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b w:val="0"/>
                      <w:bCs w:val="0"/>
                      <w:color w:val="000000"/>
                      <w:kern w:val="0"/>
                      <w:sz w:val="21"/>
                      <w:szCs w:val="21"/>
                      <w:vertAlign w:val="baseline"/>
                      <w:lang w:val="en-US" w:eastAsia="zh-CN"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78" w:type="dxa"/>
                  <w:vMerge w:val="continue"/>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c>
                <w:tcPr>
                  <w:tcW w:w="1078" w:type="dxa"/>
                  <w:tcBorders>
                    <w:tl2br w:val="nil"/>
                    <w:tr2bl w:val="nil"/>
                  </w:tcBorders>
                  <w:vAlign w:val="center"/>
                </w:tcPr>
                <w:p>
                  <w:pPr>
                    <w:pStyle w:val="42"/>
                    <w:adjustRightInd/>
                    <w:spacing w:line="240" w:lineRule="auto"/>
                    <w:ind w:firstLine="0" w:firstLineChars="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sz w:val="21"/>
                      <w:szCs w:val="21"/>
                      <w:lang w:val="en-US" w:eastAsia="zh-CN"/>
                    </w:rPr>
                    <w:t>SS</w:t>
                  </w:r>
                </w:p>
              </w:tc>
              <w:tc>
                <w:tcPr>
                  <w:tcW w:w="1290"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9</w:t>
                  </w:r>
                </w:p>
              </w:tc>
              <w:tc>
                <w:tcPr>
                  <w:tcW w:w="1290"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7</w:t>
                  </w:r>
                </w:p>
              </w:tc>
              <w:tc>
                <w:tcPr>
                  <w:tcW w:w="1291"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8</w:t>
                  </w:r>
                </w:p>
              </w:tc>
              <w:tc>
                <w:tcPr>
                  <w:tcW w:w="660" w:type="dxa"/>
                  <w:tcBorders>
                    <w:tl2br w:val="nil"/>
                    <w:tr2bl w:val="nil"/>
                  </w:tcBorders>
                  <w:vAlign w:val="center"/>
                </w:tcPr>
                <w:p>
                  <w:pPr>
                    <w:spacing w:line="360" w:lineRule="exact"/>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w:t>
                  </w:r>
                </w:p>
              </w:tc>
              <w:tc>
                <w:tcPr>
                  <w:tcW w:w="860" w:type="dxa"/>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b w:val="0"/>
                      <w:bCs w:val="0"/>
                      <w:color w:val="000000"/>
                      <w:kern w:val="0"/>
                      <w:sz w:val="21"/>
                      <w:szCs w:val="21"/>
                      <w:vertAlign w:val="baseline"/>
                      <w:lang w:val="en-US" w:eastAsia="zh-CN"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78" w:type="dxa"/>
                  <w:vMerge w:val="continue"/>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c>
                <w:tcPr>
                  <w:tcW w:w="1078" w:type="dxa"/>
                  <w:tcBorders>
                    <w:tl2br w:val="nil"/>
                    <w:tr2bl w:val="nil"/>
                  </w:tcBorders>
                  <w:vAlign w:val="center"/>
                </w:tcPr>
                <w:p>
                  <w:pPr>
                    <w:pStyle w:val="42"/>
                    <w:adjustRightInd/>
                    <w:spacing w:line="360" w:lineRule="exact"/>
                    <w:ind w:firstLine="0" w:firstLineChars="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氨氮</w:t>
                  </w:r>
                </w:p>
              </w:tc>
              <w:tc>
                <w:tcPr>
                  <w:tcW w:w="1290"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0.105</w:t>
                  </w:r>
                </w:p>
              </w:tc>
              <w:tc>
                <w:tcPr>
                  <w:tcW w:w="1290"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0.136</w:t>
                  </w:r>
                </w:p>
              </w:tc>
              <w:tc>
                <w:tcPr>
                  <w:tcW w:w="1291"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0.203</w:t>
                  </w:r>
                </w:p>
              </w:tc>
              <w:tc>
                <w:tcPr>
                  <w:tcW w:w="660" w:type="dxa"/>
                  <w:tcBorders>
                    <w:tl2br w:val="nil"/>
                    <w:tr2bl w:val="nil"/>
                  </w:tcBorders>
                  <w:vAlign w:val="center"/>
                </w:tcPr>
                <w:p>
                  <w:pPr>
                    <w:spacing w:line="360" w:lineRule="exact"/>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1.0</w:t>
                  </w:r>
                </w:p>
              </w:tc>
              <w:tc>
                <w:tcPr>
                  <w:tcW w:w="860" w:type="dxa"/>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b w:val="0"/>
                      <w:bCs w:val="0"/>
                      <w:color w:val="000000"/>
                      <w:kern w:val="0"/>
                      <w:sz w:val="21"/>
                      <w:szCs w:val="21"/>
                      <w:vertAlign w:val="baseline"/>
                      <w:lang w:val="en-US" w:eastAsia="zh-CN"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78" w:type="dxa"/>
                  <w:vMerge w:val="continue"/>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c>
                <w:tcPr>
                  <w:tcW w:w="1078" w:type="dxa"/>
                  <w:tcBorders>
                    <w:tl2br w:val="nil"/>
                    <w:tr2bl w:val="nil"/>
                  </w:tcBorders>
                  <w:vAlign w:val="center"/>
                </w:tcPr>
                <w:p>
                  <w:pPr>
                    <w:pStyle w:val="42"/>
                    <w:adjustRightInd/>
                    <w:spacing w:line="240" w:lineRule="auto"/>
                    <w:ind w:firstLine="0" w:firstLineChars="0"/>
                    <w:jc w:val="center"/>
                    <w:textAlignment w:val="auto"/>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sz w:val="21"/>
                      <w:szCs w:val="21"/>
                      <w:lang w:val="en-US" w:eastAsia="zh-CN"/>
                    </w:rPr>
                    <w:t>石油类</w:t>
                  </w:r>
                </w:p>
              </w:tc>
              <w:tc>
                <w:tcPr>
                  <w:tcW w:w="1290"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ND</w:t>
                  </w:r>
                </w:p>
              </w:tc>
              <w:tc>
                <w:tcPr>
                  <w:tcW w:w="1290"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ND</w:t>
                  </w:r>
                </w:p>
              </w:tc>
              <w:tc>
                <w:tcPr>
                  <w:tcW w:w="1291"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ND</w:t>
                  </w:r>
                </w:p>
              </w:tc>
              <w:tc>
                <w:tcPr>
                  <w:tcW w:w="660" w:type="dxa"/>
                  <w:tcBorders>
                    <w:tl2br w:val="nil"/>
                    <w:tr2bl w:val="nil"/>
                  </w:tcBorders>
                  <w:vAlign w:val="top"/>
                </w:tcPr>
                <w:p>
                  <w:pPr>
                    <w:spacing w:line="360" w:lineRule="exact"/>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0.05</w:t>
                  </w:r>
                </w:p>
              </w:tc>
              <w:tc>
                <w:tcPr>
                  <w:tcW w:w="860" w:type="dxa"/>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b w:val="0"/>
                      <w:bCs w:val="0"/>
                      <w:color w:val="000000"/>
                      <w:kern w:val="0"/>
                      <w:sz w:val="21"/>
                      <w:szCs w:val="21"/>
                      <w:vertAlign w:val="baseline"/>
                      <w:lang w:val="en-US" w:eastAsia="zh-CN"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78" w:type="dxa"/>
                  <w:vMerge w:val="restart"/>
                  <w:tcBorders>
                    <w:tl2br w:val="nil"/>
                    <w:tr2bl w:val="nil"/>
                  </w:tcBorders>
                  <w:vAlign w:val="center"/>
                </w:tcPr>
                <w:p>
                  <w:pPr>
                    <w:keepNext w:val="0"/>
                    <w:keepLines w:val="0"/>
                    <w:pageBreakBefore w:val="0"/>
                    <w:widowControl/>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b w:val="0"/>
                      <w:bCs w:val="0"/>
                      <w:color w:val="000000"/>
                      <w:sz w:val="21"/>
                      <w:szCs w:val="21"/>
                      <w:lang w:val="en-US" w:eastAsia="zh-CN"/>
                    </w:rPr>
                    <w:t>2024.6.16</w:t>
                  </w:r>
                </w:p>
              </w:tc>
              <w:tc>
                <w:tcPr>
                  <w:tcW w:w="1078" w:type="dxa"/>
                  <w:tcBorders>
                    <w:tl2br w:val="nil"/>
                    <w:tr2bl w:val="nil"/>
                  </w:tcBorders>
                  <w:vAlign w:val="center"/>
                </w:tcPr>
                <w:p>
                  <w:pPr>
                    <w:pStyle w:val="42"/>
                    <w:adjustRightInd/>
                    <w:spacing w:line="240" w:lineRule="auto"/>
                    <w:ind w:firstLine="0" w:firstLineChars="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bidi="ar-SA"/>
                    </w:rPr>
                    <w:t>pH</w:t>
                  </w:r>
                </w:p>
              </w:tc>
              <w:tc>
                <w:tcPr>
                  <w:tcW w:w="1290" w:type="dxa"/>
                  <w:tcBorders>
                    <w:tl2br w:val="nil"/>
                    <w:tr2bl w:val="nil"/>
                  </w:tcBorders>
                  <w:vAlign w:val="center"/>
                </w:tcPr>
                <w:p>
                  <w:pPr>
                    <w:pStyle w:val="29"/>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7.3</w:t>
                  </w:r>
                </w:p>
              </w:tc>
              <w:tc>
                <w:tcPr>
                  <w:tcW w:w="1290" w:type="dxa"/>
                  <w:tcBorders>
                    <w:tl2br w:val="nil"/>
                    <w:tr2bl w:val="nil"/>
                  </w:tcBorders>
                  <w:vAlign w:val="center"/>
                </w:tcPr>
                <w:p>
                  <w:pPr>
                    <w:pStyle w:val="29"/>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7.2</w:t>
                  </w:r>
                </w:p>
              </w:tc>
              <w:tc>
                <w:tcPr>
                  <w:tcW w:w="1291" w:type="dxa"/>
                  <w:tcBorders>
                    <w:tl2br w:val="nil"/>
                    <w:tr2bl w:val="nil"/>
                  </w:tcBorders>
                  <w:vAlign w:val="center"/>
                </w:tcPr>
                <w:p>
                  <w:pPr>
                    <w:pStyle w:val="29"/>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7.2</w:t>
                  </w:r>
                </w:p>
              </w:tc>
              <w:tc>
                <w:tcPr>
                  <w:tcW w:w="660" w:type="dxa"/>
                  <w:tcBorders>
                    <w:tl2br w:val="nil"/>
                    <w:tr2bl w:val="nil"/>
                  </w:tcBorders>
                  <w:vAlign w:val="center"/>
                </w:tcPr>
                <w:p>
                  <w:pPr>
                    <w:pStyle w:val="29"/>
                    <w:spacing w:line="360" w:lineRule="exact"/>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6-9</w:t>
                  </w:r>
                </w:p>
              </w:tc>
              <w:tc>
                <w:tcPr>
                  <w:tcW w:w="860" w:type="dxa"/>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b w:val="0"/>
                      <w:bCs w:val="0"/>
                      <w:color w:val="000000"/>
                      <w:kern w:val="0"/>
                      <w:sz w:val="21"/>
                      <w:szCs w:val="21"/>
                      <w:vertAlign w:val="baseline"/>
                      <w:lang w:val="en-US" w:eastAsia="zh-CN" w:bidi="ar"/>
                    </w:rPr>
                    <w:t>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78" w:type="dxa"/>
                  <w:vMerge w:val="continue"/>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c>
                <w:tcPr>
                  <w:tcW w:w="1078" w:type="dxa"/>
                  <w:tcBorders>
                    <w:tl2br w:val="nil"/>
                    <w:tr2bl w:val="nil"/>
                  </w:tcBorders>
                  <w:vAlign w:val="center"/>
                </w:tcPr>
                <w:p>
                  <w:pPr>
                    <w:pStyle w:val="42"/>
                    <w:adjustRightInd/>
                    <w:spacing w:line="240" w:lineRule="auto"/>
                    <w:ind w:firstLine="0" w:firstLineChars="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bidi="ar-SA"/>
                    </w:rPr>
                    <w:t>COD</w:t>
                  </w:r>
                </w:p>
              </w:tc>
              <w:tc>
                <w:tcPr>
                  <w:tcW w:w="1290" w:type="dxa"/>
                  <w:tcBorders>
                    <w:tl2br w:val="nil"/>
                    <w:tr2bl w:val="nil"/>
                  </w:tcBorders>
                  <w:vAlign w:val="center"/>
                </w:tcPr>
                <w:p>
                  <w:pPr>
                    <w:pStyle w:val="29"/>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16</w:t>
                  </w:r>
                </w:p>
              </w:tc>
              <w:tc>
                <w:tcPr>
                  <w:tcW w:w="1290" w:type="dxa"/>
                  <w:tcBorders>
                    <w:tl2br w:val="nil"/>
                    <w:tr2bl w:val="nil"/>
                  </w:tcBorders>
                  <w:vAlign w:val="center"/>
                </w:tcPr>
                <w:p>
                  <w:pPr>
                    <w:pStyle w:val="29"/>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12</w:t>
                  </w:r>
                </w:p>
              </w:tc>
              <w:tc>
                <w:tcPr>
                  <w:tcW w:w="1291" w:type="dxa"/>
                  <w:tcBorders>
                    <w:tl2br w:val="nil"/>
                    <w:tr2bl w:val="nil"/>
                  </w:tcBorders>
                  <w:vAlign w:val="center"/>
                </w:tcPr>
                <w:p>
                  <w:pPr>
                    <w:pStyle w:val="29"/>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14</w:t>
                  </w:r>
                </w:p>
              </w:tc>
              <w:tc>
                <w:tcPr>
                  <w:tcW w:w="660" w:type="dxa"/>
                  <w:tcBorders>
                    <w:tl2br w:val="nil"/>
                    <w:tr2bl w:val="nil"/>
                  </w:tcBorders>
                  <w:vAlign w:val="top"/>
                </w:tcPr>
                <w:p>
                  <w:pPr>
                    <w:pStyle w:val="29"/>
                    <w:spacing w:line="360" w:lineRule="exact"/>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20</w:t>
                  </w:r>
                </w:p>
              </w:tc>
              <w:tc>
                <w:tcPr>
                  <w:tcW w:w="860" w:type="dxa"/>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b w:val="0"/>
                      <w:bCs w:val="0"/>
                      <w:color w:val="000000"/>
                      <w:kern w:val="0"/>
                      <w:sz w:val="21"/>
                      <w:szCs w:val="21"/>
                      <w:vertAlign w:val="baseline"/>
                      <w:lang w:val="en-US" w:eastAsia="zh-CN"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78" w:type="dxa"/>
                  <w:vMerge w:val="continue"/>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c>
                <w:tcPr>
                  <w:tcW w:w="1078" w:type="dxa"/>
                  <w:tcBorders>
                    <w:tl2br w:val="nil"/>
                    <w:tr2bl w:val="nil"/>
                  </w:tcBorders>
                  <w:vAlign w:val="center"/>
                </w:tcPr>
                <w:p>
                  <w:pPr>
                    <w:pStyle w:val="42"/>
                    <w:adjustRightInd/>
                    <w:spacing w:line="240" w:lineRule="auto"/>
                    <w:ind w:firstLine="0" w:firstLineChars="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sz w:val="21"/>
                      <w:szCs w:val="21"/>
                      <w:lang w:val="en-US" w:eastAsia="zh-CN"/>
                    </w:rPr>
                    <w:t>BOD</w:t>
                  </w:r>
                  <w:r>
                    <w:rPr>
                      <w:rFonts w:hint="default" w:ascii="Times New Roman" w:hAnsi="Times New Roman" w:eastAsia="宋体" w:cs="Times New Roman"/>
                      <w:sz w:val="21"/>
                      <w:szCs w:val="21"/>
                      <w:vertAlign w:val="subscript"/>
                      <w:lang w:val="en-US" w:eastAsia="zh-CN"/>
                    </w:rPr>
                    <w:t>5</w:t>
                  </w:r>
                </w:p>
              </w:tc>
              <w:tc>
                <w:tcPr>
                  <w:tcW w:w="1290"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3.43</w:t>
                  </w:r>
                </w:p>
              </w:tc>
              <w:tc>
                <w:tcPr>
                  <w:tcW w:w="1290"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2.56</w:t>
                  </w:r>
                </w:p>
              </w:tc>
              <w:tc>
                <w:tcPr>
                  <w:tcW w:w="1291"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2.97</w:t>
                  </w:r>
                </w:p>
              </w:tc>
              <w:tc>
                <w:tcPr>
                  <w:tcW w:w="660" w:type="dxa"/>
                  <w:tcBorders>
                    <w:tl2br w:val="nil"/>
                    <w:tr2bl w:val="nil"/>
                  </w:tcBorders>
                  <w:vAlign w:val="center"/>
                </w:tcPr>
                <w:p>
                  <w:pPr>
                    <w:pStyle w:val="29"/>
                    <w:spacing w:line="360" w:lineRule="exact"/>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4</w:t>
                  </w:r>
                </w:p>
              </w:tc>
              <w:tc>
                <w:tcPr>
                  <w:tcW w:w="860" w:type="dxa"/>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b w:val="0"/>
                      <w:bCs w:val="0"/>
                      <w:color w:val="000000"/>
                      <w:kern w:val="0"/>
                      <w:sz w:val="21"/>
                      <w:szCs w:val="21"/>
                      <w:vertAlign w:val="baseline"/>
                      <w:lang w:val="en-US" w:eastAsia="zh-CN"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78" w:type="dxa"/>
                  <w:vMerge w:val="continue"/>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c>
                <w:tcPr>
                  <w:tcW w:w="1078" w:type="dxa"/>
                  <w:tcBorders>
                    <w:tl2br w:val="nil"/>
                    <w:tr2bl w:val="nil"/>
                  </w:tcBorders>
                  <w:vAlign w:val="center"/>
                </w:tcPr>
                <w:p>
                  <w:pPr>
                    <w:pStyle w:val="42"/>
                    <w:adjustRightInd/>
                    <w:spacing w:line="240" w:lineRule="auto"/>
                    <w:ind w:firstLine="0" w:firstLineChars="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sz w:val="21"/>
                      <w:szCs w:val="21"/>
                      <w:lang w:val="en-US" w:eastAsia="zh-CN"/>
                    </w:rPr>
                    <w:t>SS</w:t>
                  </w:r>
                </w:p>
              </w:tc>
              <w:tc>
                <w:tcPr>
                  <w:tcW w:w="1290"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11</w:t>
                  </w:r>
                </w:p>
              </w:tc>
              <w:tc>
                <w:tcPr>
                  <w:tcW w:w="1290"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10</w:t>
                  </w:r>
                </w:p>
              </w:tc>
              <w:tc>
                <w:tcPr>
                  <w:tcW w:w="1291"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10</w:t>
                  </w:r>
                </w:p>
              </w:tc>
              <w:tc>
                <w:tcPr>
                  <w:tcW w:w="660" w:type="dxa"/>
                  <w:tcBorders>
                    <w:tl2br w:val="nil"/>
                    <w:tr2bl w:val="nil"/>
                  </w:tcBorders>
                  <w:vAlign w:val="center"/>
                </w:tcPr>
                <w:p>
                  <w:pPr>
                    <w:spacing w:line="360" w:lineRule="exact"/>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w:t>
                  </w:r>
                </w:p>
              </w:tc>
              <w:tc>
                <w:tcPr>
                  <w:tcW w:w="860" w:type="dxa"/>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b w:val="0"/>
                      <w:bCs w:val="0"/>
                      <w:color w:val="000000"/>
                      <w:kern w:val="0"/>
                      <w:sz w:val="21"/>
                      <w:szCs w:val="21"/>
                      <w:vertAlign w:val="baseline"/>
                      <w:lang w:val="en-US" w:eastAsia="zh-CN"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78" w:type="dxa"/>
                  <w:vMerge w:val="continue"/>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c>
                <w:tcPr>
                  <w:tcW w:w="1078" w:type="dxa"/>
                  <w:tcBorders>
                    <w:tl2br w:val="nil"/>
                    <w:tr2bl w:val="nil"/>
                  </w:tcBorders>
                  <w:vAlign w:val="center"/>
                </w:tcPr>
                <w:p>
                  <w:pPr>
                    <w:pStyle w:val="42"/>
                    <w:adjustRightInd/>
                    <w:spacing w:line="360" w:lineRule="exact"/>
                    <w:ind w:firstLine="0" w:firstLineChars="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氨氮</w:t>
                  </w:r>
                </w:p>
              </w:tc>
              <w:tc>
                <w:tcPr>
                  <w:tcW w:w="1290"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0.095</w:t>
                  </w:r>
                </w:p>
              </w:tc>
              <w:tc>
                <w:tcPr>
                  <w:tcW w:w="1290"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0124</w:t>
                  </w:r>
                </w:p>
              </w:tc>
              <w:tc>
                <w:tcPr>
                  <w:tcW w:w="1291"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0.185</w:t>
                  </w:r>
                </w:p>
              </w:tc>
              <w:tc>
                <w:tcPr>
                  <w:tcW w:w="660" w:type="dxa"/>
                  <w:tcBorders>
                    <w:tl2br w:val="nil"/>
                    <w:tr2bl w:val="nil"/>
                  </w:tcBorders>
                  <w:vAlign w:val="center"/>
                </w:tcPr>
                <w:p>
                  <w:pPr>
                    <w:spacing w:line="360" w:lineRule="exact"/>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1.0</w:t>
                  </w:r>
                </w:p>
              </w:tc>
              <w:tc>
                <w:tcPr>
                  <w:tcW w:w="860" w:type="dxa"/>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b w:val="0"/>
                      <w:bCs w:val="0"/>
                      <w:color w:val="000000"/>
                      <w:kern w:val="0"/>
                      <w:sz w:val="21"/>
                      <w:szCs w:val="21"/>
                      <w:vertAlign w:val="baseline"/>
                      <w:lang w:val="en-US" w:eastAsia="zh-CN"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78" w:type="dxa"/>
                  <w:vMerge w:val="continue"/>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c>
                <w:tcPr>
                  <w:tcW w:w="1078" w:type="dxa"/>
                  <w:tcBorders>
                    <w:tl2br w:val="nil"/>
                    <w:tr2bl w:val="nil"/>
                  </w:tcBorders>
                  <w:vAlign w:val="center"/>
                </w:tcPr>
                <w:p>
                  <w:pPr>
                    <w:pStyle w:val="42"/>
                    <w:adjustRightInd/>
                    <w:spacing w:line="240" w:lineRule="auto"/>
                    <w:ind w:firstLine="0" w:firstLineChars="0"/>
                    <w:jc w:val="center"/>
                    <w:textAlignment w:val="auto"/>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sz w:val="21"/>
                      <w:szCs w:val="21"/>
                      <w:lang w:val="en-US" w:eastAsia="zh-CN"/>
                    </w:rPr>
                    <w:t>石油类</w:t>
                  </w:r>
                </w:p>
              </w:tc>
              <w:tc>
                <w:tcPr>
                  <w:tcW w:w="1290"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ND</w:t>
                  </w:r>
                </w:p>
              </w:tc>
              <w:tc>
                <w:tcPr>
                  <w:tcW w:w="1290"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ND</w:t>
                  </w:r>
                </w:p>
              </w:tc>
              <w:tc>
                <w:tcPr>
                  <w:tcW w:w="1291"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ND</w:t>
                  </w:r>
                </w:p>
              </w:tc>
              <w:tc>
                <w:tcPr>
                  <w:tcW w:w="660" w:type="dxa"/>
                  <w:tcBorders>
                    <w:tl2br w:val="nil"/>
                    <w:tr2bl w:val="nil"/>
                  </w:tcBorders>
                  <w:vAlign w:val="top"/>
                </w:tcPr>
                <w:p>
                  <w:pPr>
                    <w:spacing w:line="360" w:lineRule="exact"/>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0.05</w:t>
                  </w:r>
                </w:p>
              </w:tc>
              <w:tc>
                <w:tcPr>
                  <w:tcW w:w="860" w:type="dxa"/>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b w:val="0"/>
                      <w:bCs w:val="0"/>
                      <w:color w:val="000000"/>
                      <w:kern w:val="0"/>
                      <w:sz w:val="21"/>
                      <w:szCs w:val="21"/>
                      <w:vertAlign w:val="baseline"/>
                      <w:lang w:val="en-US" w:eastAsia="zh-CN"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78" w:type="dxa"/>
                  <w:vMerge w:val="restart"/>
                  <w:tcBorders>
                    <w:tl2br w:val="nil"/>
                    <w:tr2bl w:val="nil"/>
                  </w:tcBorders>
                  <w:vAlign w:val="center"/>
                </w:tcPr>
                <w:p>
                  <w:pPr>
                    <w:keepNext w:val="0"/>
                    <w:keepLines w:val="0"/>
                    <w:pageBreakBefore w:val="0"/>
                    <w:widowControl/>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b w:val="0"/>
                      <w:bCs w:val="0"/>
                      <w:color w:val="000000"/>
                      <w:sz w:val="21"/>
                      <w:szCs w:val="21"/>
                      <w:lang w:val="en-US" w:eastAsia="zh-CN"/>
                    </w:rPr>
                    <w:t>2024.6.17</w:t>
                  </w:r>
                </w:p>
              </w:tc>
              <w:tc>
                <w:tcPr>
                  <w:tcW w:w="1078" w:type="dxa"/>
                  <w:tcBorders>
                    <w:tl2br w:val="nil"/>
                    <w:tr2bl w:val="nil"/>
                  </w:tcBorders>
                  <w:vAlign w:val="center"/>
                </w:tcPr>
                <w:p>
                  <w:pPr>
                    <w:pStyle w:val="42"/>
                    <w:adjustRightInd/>
                    <w:spacing w:line="240" w:lineRule="auto"/>
                    <w:ind w:firstLine="0" w:firstLineChars="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bidi="ar-SA"/>
                    </w:rPr>
                    <w:t>pH</w:t>
                  </w:r>
                </w:p>
              </w:tc>
              <w:tc>
                <w:tcPr>
                  <w:tcW w:w="1290" w:type="dxa"/>
                  <w:tcBorders>
                    <w:tl2br w:val="nil"/>
                    <w:tr2bl w:val="nil"/>
                  </w:tcBorders>
                  <w:vAlign w:val="center"/>
                </w:tcPr>
                <w:p>
                  <w:pPr>
                    <w:pStyle w:val="29"/>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7.2</w:t>
                  </w:r>
                </w:p>
              </w:tc>
              <w:tc>
                <w:tcPr>
                  <w:tcW w:w="1290" w:type="dxa"/>
                  <w:tcBorders>
                    <w:tl2br w:val="nil"/>
                    <w:tr2bl w:val="nil"/>
                  </w:tcBorders>
                  <w:vAlign w:val="center"/>
                </w:tcPr>
                <w:p>
                  <w:pPr>
                    <w:pStyle w:val="29"/>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7.1</w:t>
                  </w:r>
                </w:p>
              </w:tc>
              <w:tc>
                <w:tcPr>
                  <w:tcW w:w="1291" w:type="dxa"/>
                  <w:tcBorders>
                    <w:tl2br w:val="nil"/>
                    <w:tr2bl w:val="nil"/>
                  </w:tcBorders>
                  <w:vAlign w:val="center"/>
                </w:tcPr>
                <w:p>
                  <w:pPr>
                    <w:pStyle w:val="29"/>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7.1</w:t>
                  </w:r>
                </w:p>
              </w:tc>
              <w:tc>
                <w:tcPr>
                  <w:tcW w:w="660" w:type="dxa"/>
                  <w:tcBorders>
                    <w:tl2br w:val="nil"/>
                    <w:tr2bl w:val="nil"/>
                  </w:tcBorders>
                  <w:vAlign w:val="center"/>
                </w:tcPr>
                <w:p>
                  <w:pPr>
                    <w:pStyle w:val="29"/>
                    <w:spacing w:line="360" w:lineRule="exact"/>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6-9</w:t>
                  </w:r>
                </w:p>
              </w:tc>
              <w:tc>
                <w:tcPr>
                  <w:tcW w:w="860" w:type="dxa"/>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b w:val="0"/>
                      <w:bCs w:val="0"/>
                      <w:color w:val="000000"/>
                      <w:kern w:val="0"/>
                      <w:sz w:val="21"/>
                      <w:szCs w:val="21"/>
                      <w:vertAlign w:val="baseline"/>
                      <w:lang w:val="en-US" w:eastAsia="zh-CN" w:bidi="ar"/>
                    </w:rPr>
                    <w:t>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78" w:type="dxa"/>
                  <w:vMerge w:val="continue"/>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c>
                <w:tcPr>
                  <w:tcW w:w="1078" w:type="dxa"/>
                  <w:tcBorders>
                    <w:tl2br w:val="nil"/>
                    <w:tr2bl w:val="nil"/>
                  </w:tcBorders>
                  <w:vAlign w:val="center"/>
                </w:tcPr>
                <w:p>
                  <w:pPr>
                    <w:pStyle w:val="42"/>
                    <w:adjustRightInd/>
                    <w:spacing w:line="240" w:lineRule="auto"/>
                    <w:ind w:firstLine="0" w:firstLineChars="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bidi="ar-SA"/>
                    </w:rPr>
                    <w:t>COD</w:t>
                  </w:r>
                </w:p>
              </w:tc>
              <w:tc>
                <w:tcPr>
                  <w:tcW w:w="1290" w:type="dxa"/>
                  <w:tcBorders>
                    <w:tl2br w:val="nil"/>
                    <w:tr2bl w:val="nil"/>
                  </w:tcBorders>
                  <w:vAlign w:val="center"/>
                </w:tcPr>
                <w:p>
                  <w:pPr>
                    <w:pStyle w:val="29"/>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15</w:t>
                  </w:r>
                </w:p>
              </w:tc>
              <w:tc>
                <w:tcPr>
                  <w:tcW w:w="1290" w:type="dxa"/>
                  <w:tcBorders>
                    <w:tl2br w:val="nil"/>
                    <w:tr2bl w:val="nil"/>
                  </w:tcBorders>
                  <w:vAlign w:val="center"/>
                </w:tcPr>
                <w:p>
                  <w:pPr>
                    <w:pStyle w:val="29"/>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14</w:t>
                  </w:r>
                </w:p>
              </w:tc>
              <w:tc>
                <w:tcPr>
                  <w:tcW w:w="1291" w:type="dxa"/>
                  <w:tcBorders>
                    <w:tl2br w:val="nil"/>
                    <w:tr2bl w:val="nil"/>
                  </w:tcBorders>
                  <w:vAlign w:val="center"/>
                </w:tcPr>
                <w:p>
                  <w:pPr>
                    <w:pStyle w:val="29"/>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16</w:t>
                  </w:r>
                </w:p>
              </w:tc>
              <w:tc>
                <w:tcPr>
                  <w:tcW w:w="660" w:type="dxa"/>
                  <w:tcBorders>
                    <w:tl2br w:val="nil"/>
                    <w:tr2bl w:val="nil"/>
                  </w:tcBorders>
                  <w:vAlign w:val="top"/>
                </w:tcPr>
                <w:p>
                  <w:pPr>
                    <w:pStyle w:val="29"/>
                    <w:spacing w:line="360" w:lineRule="exact"/>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20</w:t>
                  </w:r>
                </w:p>
              </w:tc>
              <w:tc>
                <w:tcPr>
                  <w:tcW w:w="860" w:type="dxa"/>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b w:val="0"/>
                      <w:bCs w:val="0"/>
                      <w:color w:val="000000"/>
                      <w:kern w:val="0"/>
                      <w:sz w:val="21"/>
                      <w:szCs w:val="21"/>
                      <w:vertAlign w:val="baseline"/>
                      <w:lang w:val="en-US" w:eastAsia="zh-CN"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78" w:type="dxa"/>
                  <w:vMerge w:val="continue"/>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c>
                <w:tcPr>
                  <w:tcW w:w="1078" w:type="dxa"/>
                  <w:tcBorders>
                    <w:tl2br w:val="nil"/>
                    <w:tr2bl w:val="nil"/>
                  </w:tcBorders>
                  <w:vAlign w:val="center"/>
                </w:tcPr>
                <w:p>
                  <w:pPr>
                    <w:pStyle w:val="42"/>
                    <w:adjustRightInd/>
                    <w:spacing w:line="240" w:lineRule="auto"/>
                    <w:ind w:firstLine="0" w:firstLineChars="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sz w:val="21"/>
                      <w:szCs w:val="21"/>
                      <w:lang w:val="en-US" w:eastAsia="zh-CN"/>
                    </w:rPr>
                    <w:t>BOD</w:t>
                  </w:r>
                  <w:r>
                    <w:rPr>
                      <w:rFonts w:hint="default" w:ascii="Times New Roman" w:hAnsi="Times New Roman" w:eastAsia="宋体" w:cs="Times New Roman"/>
                      <w:sz w:val="21"/>
                      <w:szCs w:val="21"/>
                      <w:vertAlign w:val="subscript"/>
                      <w:lang w:val="en-US" w:eastAsia="zh-CN"/>
                    </w:rPr>
                    <w:t>5</w:t>
                  </w:r>
                </w:p>
              </w:tc>
              <w:tc>
                <w:tcPr>
                  <w:tcW w:w="1290"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0.295</w:t>
                  </w:r>
                </w:p>
              </w:tc>
              <w:tc>
                <w:tcPr>
                  <w:tcW w:w="1290"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0.304</w:t>
                  </w:r>
                </w:p>
              </w:tc>
              <w:tc>
                <w:tcPr>
                  <w:tcW w:w="1291"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0.314</w:t>
                  </w:r>
                </w:p>
              </w:tc>
              <w:tc>
                <w:tcPr>
                  <w:tcW w:w="660" w:type="dxa"/>
                  <w:tcBorders>
                    <w:tl2br w:val="nil"/>
                    <w:tr2bl w:val="nil"/>
                  </w:tcBorders>
                  <w:vAlign w:val="center"/>
                </w:tcPr>
                <w:p>
                  <w:pPr>
                    <w:pStyle w:val="29"/>
                    <w:spacing w:line="360" w:lineRule="exact"/>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4</w:t>
                  </w:r>
                </w:p>
              </w:tc>
              <w:tc>
                <w:tcPr>
                  <w:tcW w:w="860" w:type="dxa"/>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b w:val="0"/>
                      <w:bCs w:val="0"/>
                      <w:color w:val="000000"/>
                      <w:kern w:val="0"/>
                      <w:sz w:val="21"/>
                      <w:szCs w:val="21"/>
                      <w:vertAlign w:val="baseline"/>
                      <w:lang w:val="en-US" w:eastAsia="zh-CN"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78" w:type="dxa"/>
                  <w:vMerge w:val="continue"/>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c>
                <w:tcPr>
                  <w:tcW w:w="1078" w:type="dxa"/>
                  <w:tcBorders>
                    <w:tl2br w:val="nil"/>
                    <w:tr2bl w:val="nil"/>
                  </w:tcBorders>
                  <w:vAlign w:val="center"/>
                </w:tcPr>
                <w:p>
                  <w:pPr>
                    <w:pStyle w:val="42"/>
                    <w:adjustRightInd/>
                    <w:spacing w:line="240" w:lineRule="auto"/>
                    <w:ind w:firstLine="0" w:firstLineChars="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sz w:val="21"/>
                      <w:szCs w:val="21"/>
                      <w:lang w:val="en-US" w:eastAsia="zh-CN"/>
                    </w:rPr>
                    <w:t>SS</w:t>
                  </w:r>
                </w:p>
              </w:tc>
              <w:tc>
                <w:tcPr>
                  <w:tcW w:w="1290"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12</w:t>
                  </w:r>
                </w:p>
              </w:tc>
              <w:tc>
                <w:tcPr>
                  <w:tcW w:w="1290"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9</w:t>
                  </w:r>
                </w:p>
              </w:tc>
              <w:tc>
                <w:tcPr>
                  <w:tcW w:w="1291"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11</w:t>
                  </w:r>
                </w:p>
              </w:tc>
              <w:tc>
                <w:tcPr>
                  <w:tcW w:w="660" w:type="dxa"/>
                  <w:tcBorders>
                    <w:tl2br w:val="nil"/>
                    <w:tr2bl w:val="nil"/>
                  </w:tcBorders>
                  <w:vAlign w:val="center"/>
                </w:tcPr>
                <w:p>
                  <w:pPr>
                    <w:spacing w:line="360" w:lineRule="exact"/>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w:t>
                  </w:r>
                </w:p>
              </w:tc>
              <w:tc>
                <w:tcPr>
                  <w:tcW w:w="860" w:type="dxa"/>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b w:val="0"/>
                      <w:bCs w:val="0"/>
                      <w:color w:val="000000"/>
                      <w:kern w:val="0"/>
                      <w:sz w:val="21"/>
                      <w:szCs w:val="21"/>
                      <w:vertAlign w:val="baseline"/>
                      <w:lang w:val="en-US" w:eastAsia="zh-CN"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78" w:type="dxa"/>
                  <w:vMerge w:val="continue"/>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c>
                <w:tcPr>
                  <w:tcW w:w="1078" w:type="dxa"/>
                  <w:tcBorders>
                    <w:tl2br w:val="nil"/>
                    <w:tr2bl w:val="nil"/>
                  </w:tcBorders>
                  <w:vAlign w:val="center"/>
                </w:tcPr>
                <w:p>
                  <w:pPr>
                    <w:pStyle w:val="42"/>
                    <w:adjustRightInd/>
                    <w:spacing w:line="360" w:lineRule="exact"/>
                    <w:ind w:firstLine="0" w:firstLineChars="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氨氮</w:t>
                  </w:r>
                </w:p>
              </w:tc>
              <w:tc>
                <w:tcPr>
                  <w:tcW w:w="1290"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0.096</w:t>
                  </w:r>
                </w:p>
              </w:tc>
              <w:tc>
                <w:tcPr>
                  <w:tcW w:w="1290"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0.088</w:t>
                  </w:r>
                </w:p>
              </w:tc>
              <w:tc>
                <w:tcPr>
                  <w:tcW w:w="1291"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0.074</w:t>
                  </w:r>
                </w:p>
              </w:tc>
              <w:tc>
                <w:tcPr>
                  <w:tcW w:w="660" w:type="dxa"/>
                  <w:tcBorders>
                    <w:tl2br w:val="nil"/>
                    <w:tr2bl w:val="nil"/>
                  </w:tcBorders>
                  <w:vAlign w:val="center"/>
                </w:tcPr>
                <w:p>
                  <w:pPr>
                    <w:spacing w:line="360" w:lineRule="exact"/>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1.0</w:t>
                  </w:r>
                </w:p>
              </w:tc>
              <w:tc>
                <w:tcPr>
                  <w:tcW w:w="860" w:type="dxa"/>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b w:val="0"/>
                      <w:bCs w:val="0"/>
                      <w:color w:val="000000"/>
                      <w:kern w:val="0"/>
                      <w:sz w:val="21"/>
                      <w:szCs w:val="21"/>
                      <w:vertAlign w:val="baseline"/>
                      <w:lang w:val="en-US" w:eastAsia="zh-CN"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78" w:type="dxa"/>
                  <w:vMerge w:val="continue"/>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c>
                <w:tcPr>
                  <w:tcW w:w="1078" w:type="dxa"/>
                  <w:tcBorders>
                    <w:tl2br w:val="nil"/>
                    <w:tr2bl w:val="nil"/>
                  </w:tcBorders>
                  <w:vAlign w:val="center"/>
                </w:tcPr>
                <w:p>
                  <w:pPr>
                    <w:pStyle w:val="42"/>
                    <w:adjustRightInd/>
                    <w:spacing w:line="240" w:lineRule="auto"/>
                    <w:ind w:firstLine="0" w:firstLineChars="0"/>
                    <w:jc w:val="center"/>
                    <w:textAlignment w:val="auto"/>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sz w:val="21"/>
                      <w:szCs w:val="21"/>
                      <w:lang w:val="en-US" w:eastAsia="zh-CN"/>
                    </w:rPr>
                    <w:t>石油类</w:t>
                  </w:r>
                </w:p>
              </w:tc>
              <w:tc>
                <w:tcPr>
                  <w:tcW w:w="1290"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ND</w:t>
                  </w:r>
                </w:p>
              </w:tc>
              <w:tc>
                <w:tcPr>
                  <w:tcW w:w="1290"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ND</w:t>
                  </w:r>
                </w:p>
              </w:tc>
              <w:tc>
                <w:tcPr>
                  <w:tcW w:w="1291" w:type="dxa"/>
                  <w:tcBorders>
                    <w:tl2br w:val="nil"/>
                    <w:tr2bl w:val="nil"/>
                  </w:tcBorders>
                  <w:vAlign w:val="center"/>
                </w:tcPr>
                <w:p>
                  <w:pPr>
                    <w:keepNext w:val="0"/>
                    <w:keepLines w:val="0"/>
                    <w:pageBreakBefore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kern w:val="2"/>
                      <w:sz w:val="21"/>
                      <w:szCs w:val="21"/>
                      <w:lang w:val="en-US" w:eastAsia="zh-CN"/>
                    </w:rPr>
                    <w:t>ND</w:t>
                  </w:r>
                </w:p>
              </w:tc>
              <w:tc>
                <w:tcPr>
                  <w:tcW w:w="660" w:type="dxa"/>
                  <w:tcBorders>
                    <w:tl2br w:val="nil"/>
                    <w:tr2bl w:val="nil"/>
                  </w:tcBorders>
                  <w:vAlign w:val="top"/>
                </w:tcPr>
                <w:p>
                  <w:pPr>
                    <w:spacing w:line="360" w:lineRule="exact"/>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kern w:val="2"/>
                      <w:sz w:val="21"/>
                      <w:szCs w:val="21"/>
                      <w:lang w:val="en-US" w:eastAsia="zh-CN" w:bidi="ar-SA"/>
                    </w:rPr>
                    <w:t>0.05</w:t>
                  </w:r>
                </w:p>
              </w:tc>
              <w:tc>
                <w:tcPr>
                  <w:tcW w:w="860" w:type="dxa"/>
                  <w:tcBorders>
                    <w:tl2br w:val="nil"/>
                    <w:tr2bl w:val="nil"/>
                  </w:tcBorders>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b w:val="0"/>
                      <w:bCs w:val="0"/>
                      <w:color w:val="000000"/>
                      <w:kern w:val="0"/>
                      <w:sz w:val="21"/>
                      <w:szCs w:val="21"/>
                      <w:vertAlign w:val="baseline"/>
                      <w:lang w:val="en-US" w:eastAsia="zh-CN" w:bidi="ar"/>
                    </w:rPr>
                    <w:t>mg/L</w:t>
                  </w:r>
                </w:p>
              </w:tc>
            </w:tr>
          </w:tbl>
          <w:p>
            <w:pPr>
              <w:keepNext w:val="0"/>
              <w:keepLines w:val="0"/>
              <w:pageBreakBefore w:val="0"/>
              <w:widowControl/>
              <w:numPr>
                <w:ilvl w:val="0"/>
                <w:numId w:val="0"/>
              </w:numPr>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color w:val="auto"/>
                <w:kern w:val="0"/>
                <w:sz w:val="24"/>
                <w:u w:val="none"/>
                <w:lang w:val="en-US" w:eastAsia="zh-CN"/>
              </w:rPr>
            </w:pPr>
            <w:r>
              <w:rPr>
                <w:rFonts w:hint="default" w:ascii="Times New Roman" w:hAnsi="Times New Roman" w:eastAsia="宋体" w:cs="Times New Roman"/>
                <w:color w:val="auto"/>
                <w:kern w:val="0"/>
                <w:sz w:val="24"/>
                <w:u w:val="none"/>
              </w:rPr>
              <w:t>由表3-2监测结果可知，</w:t>
            </w:r>
            <w:r>
              <w:rPr>
                <w:rFonts w:hint="default" w:ascii="Times New Roman" w:hAnsi="Times New Roman" w:eastAsia="宋体" w:cs="Times New Roman"/>
                <w:color w:val="auto"/>
                <w:kern w:val="0"/>
                <w:sz w:val="24"/>
                <w:u w:val="none"/>
                <w:lang w:val="en-US" w:eastAsia="zh-CN"/>
              </w:rPr>
              <w:t>马水河3个监测断面处</w:t>
            </w:r>
            <w:r>
              <w:rPr>
                <w:rFonts w:hint="default" w:ascii="Times New Roman" w:hAnsi="Times New Roman" w:eastAsia="宋体" w:cs="Times New Roman"/>
                <w:color w:val="auto"/>
                <w:kern w:val="0"/>
                <w:sz w:val="24"/>
                <w:u w:val="none"/>
              </w:rPr>
              <w:t>各监测因子均满足《地表水环境质量标准》（GB3838-2002）Ⅲ类水质标准要求。</w:t>
            </w:r>
            <w:r>
              <w:rPr>
                <w:rFonts w:hint="default" w:ascii="Times New Roman" w:hAnsi="Times New Roman" w:eastAsia="宋体" w:cs="Times New Roman"/>
                <w:color w:val="auto"/>
                <w:kern w:val="0"/>
                <w:sz w:val="24"/>
                <w:u w:val="none"/>
                <w:lang w:val="en-US" w:eastAsia="zh-CN"/>
              </w:rPr>
              <w:t>因此，马水河水质状况良好。</w:t>
            </w:r>
          </w:p>
          <w:p>
            <w:pPr>
              <w:keepNext w:val="0"/>
              <w:keepLines w:val="0"/>
              <w:widowControl/>
              <w:suppressLineNumbers w:val="0"/>
              <w:jc w:val="left"/>
              <w:rPr>
                <w:rFonts w:hint="default" w:ascii="Times New Roman" w:hAnsi="Times New Roman" w:eastAsia="宋体" w:cs="Times New Roman"/>
                <w:u w:val="single"/>
              </w:rPr>
            </w:pPr>
            <w:r>
              <w:rPr>
                <w:rFonts w:hint="default" w:ascii="Times New Roman" w:hAnsi="Times New Roman" w:eastAsia="宋体" w:cs="Times New Roman"/>
                <w:b/>
                <w:bCs/>
                <w:color w:val="auto"/>
                <w:kern w:val="0"/>
                <w:sz w:val="24"/>
                <w:u w:val="single"/>
                <w:lang w:val="en-US" w:eastAsia="zh-CN"/>
              </w:rPr>
              <w:t>3、</w:t>
            </w:r>
            <w:r>
              <w:rPr>
                <w:rFonts w:hint="default" w:ascii="Times New Roman" w:hAnsi="Times New Roman" w:eastAsia="宋体" w:cs="Times New Roman"/>
                <w:b/>
                <w:bCs/>
                <w:color w:val="000000"/>
                <w:kern w:val="0"/>
                <w:sz w:val="24"/>
                <w:szCs w:val="24"/>
                <w:u w:val="single"/>
                <w:lang w:val="en-US" w:eastAsia="zh-CN" w:bidi="ar"/>
              </w:rPr>
              <w:t>声环境质量现状</w:t>
            </w:r>
          </w:p>
          <w:p>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snapToGrid w:val="0"/>
                <w:color w:val="auto"/>
                <w:spacing w:val="0"/>
                <w:position w:val="0"/>
                <w:sz w:val="24"/>
                <w:highlight w:val="none"/>
                <w:u w:val="single"/>
              </w:rPr>
            </w:pPr>
            <w:r>
              <w:rPr>
                <w:rFonts w:hint="default" w:ascii="Times New Roman" w:hAnsi="Times New Roman" w:eastAsia="宋体" w:cs="Times New Roman"/>
                <w:color w:val="000000"/>
                <w:kern w:val="0"/>
                <w:sz w:val="24"/>
                <w:u w:val="single"/>
              </w:rPr>
              <w:t>为了解项目所在地声环境质量现状，</w:t>
            </w:r>
            <w:r>
              <w:rPr>
                <w:rFonts w:hint="default" w:ascii="Times New Roman" w:hAnsi="Times New Roman" w:eastAsia="宋体" w:cs="Times New Roman"/>
                <w:snapToGrid w:val="0"/>
                <w:color w:val="auto"/>
                <w:spacing w:val="0"/>
                <w:position w:val="0"/>
                <w:sz w:val="24"/>
                <w:highlight w:val="none"/>
                <w:u w:val="single"/>
              </w:rPr>
              <w:t>本次环评委托</w:t>
            </w:r>
            <w:r>
              <w:rPr>
                <w:rFonts w:hint="default" w:ascii="Times New Roman" w:hAnsi="Times New Roman" w:eastAsia="宋体" w:cs="Times New Roman"/>
                <w:color w:val="auto"/>
                <w:u w:val="single"/>
                <w:lang w:val="en-US" w:eastAsia="zh-CN"/>
              </w:rPr>
              <w:t>湖南中额环保科技有限公司</w:t>
            </w:r>
            <w:r>
              <w:rPr>
                <w:rFonts w:hint="default" w:ascii="Times New Roman" w:hAnsi="Times New Roman" w:eastAsia="宋体" w:cs="Times New Roman"/>
                <w:snapToGrid w:val="0"/>
                <w:color w:val="auto"/>
                <w:spacing w:val="0"/>
                <w:position w:val="0"/>
                <w:sz w:val="24"/>
                <w:highlight w:val="none"/>
                <w:u w:val="single"/>
              </w:rPr>
              <w:t>于</w:t>
            </w:r>
            <w:r>
              <w:rPr>
                <w:rFonts w:hint="default" w:ascii="Times New Roman" w:hAnsi="Times New Roman" w:eastAsia="宋体" w:cs="Times New Roman"/>
                <w:snapToGrid w:val="0"/>
                <w:color w:val="auto"/>
                <w:spacing w:val="0"/>
                <w:position w:val="0"/>
                <w:sz w:val="24"/>
                <w:highlight w:val="none"/>
                <w:u w:val="single"/>
                <w:lang w:val="en-US" w:eastAsia="zh-CN"/>
              </w:rPr>
              <w:t>2024年6月18</w:t>
            </w:r>
            <w:r>
              <w:rPr>
                <w:rFonts w:hint="default" w:ascii="Times New Roman" w:hAnsi="Times New Roman" w:eastAsia="宋体" w:cs="Times New Roman"/>
                <w:snapToGrid w:val="0"/>
                <w:color w:val="auto"/>
                <w:spacing w:val="0"/>
                <w:position w:val="0"/>
                <w:sz w:val="24"/>
                <w:highlight w:val="none"/>
                <w:u w:val="single"/>
              </w:rPr>
              <w:t>日对本项目</w:t>
            </w:r>
            <w:r>
              <w:rPr>
                <w:rFonts w:hint="default" w:ascii="Times New Roman" w:hAnsi="Times New Roman" w:eastAsia="宋体" w:cs="Times New Roman"/>
                <w:snapToGrid w:val="0"/>
                <w:color w:val="auto"/>
                <w:spacing w:val="0"/>
                <w:position w:val="0"/>
                <w:sz w:val="24"/>
                <w:highlight w:val="none"/>
                <w:u w:val="single"/>
                <w:lang w:val="en-US" w:eastAsia="zh-CN"/>
              </w:rPr>
              <w:t>场界外周边50m范围内声环境</w:t>
            </w:r>
            <w:r>
              <w:rPr>
                <w:rFonts w:hint="default" w:ascii="Times New Roman" w:hAnsi="Times New Roman" w:eastAsia="宋体" w:cs="Times New Roman"/>
                <w:snapToGrid w:val="0"/>
                <w:color w:val="auto"/>
                <w:spacing w:val="0"/>
                <w:position w:val="0"/>
                <w:sz w:val="24"/>
                <w:highlight w:val="none"/>
                <w:u w:val="single"/>
              </w:rPr>
              <w:t>敏感点进行了声环境现状</w:t>
            </w:r>
            <w:r>
              <w:rPr>
                <w:rFonts w:hint="default" w:ascii="Times New Roman" w:hAnsi="Times New Roman" w:eastAsia="宋体" w:cs="Times New Roman"/>
                <w:snapToGrid w:val="0"/>
                <w:color w:val="auto"/>
                <w:spacing w:val="0"/>
                <w:position w:val="0"/>
                <w:sz w:val="24"/>
                <w:highlight w:val="none"/>
                <w:u w:val="single"/>
                <w:lang w:val="en-US" w:eastAsia="zh-CN"/>
              </w:rPr>
              <w:t>监测</w:t>
            </w:r>
            <w:r>
              <w:rPr>
                <w:rFonts w:hint="default" w:ascii="Times New Roman" w:hAnsi="Times New Roman" w:eastAsia="宋体" w:cs="Times New Roman"/>
                <w:snapToGrid w:val="0"/>
                <w:color w:val="auto"/>
                <w:spacing w:val="0"/>
                <w:position w:val="0"/>
                <w:sz w:val="24"/>
                <w:highlight w:val="none"/>
                <w:u w:val="single"/>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left"/>
              <w:textAlignment w:val="auto"/>
              <w:outlineLvl w:val="9"/>
              <w:rPr>
                <w:rFonts w:hint="default" w:ascii="Times New Roman" w:hAnsi="Times New Roman" w:eastAsia="宋体" w:cs="Times New Roman"/>
                <w:snapToGrid w:val="0"/>
                <w:color w:val="auto"/>
                <w:spacing w:val="0"/>
                <w:position w:val="0"/>
                <w:sz w:val="24"/>
                <w:highlight w:val="none"/>
                <w:u w:val="single"/>
              </w:rPr>
            </w:pPr>
            <w:r>
              <w:rPr>
                <w:rFonts w:hint="default" w:ascii="Times New Roman" w:hAnsi="Times New Roman" w:eastAsia="宋体" w:cs="Times New Roman"/>
                <w:snapToGrid w:val="0"/>
                <w:color w:val="auto"/>
                <w:spacing w:val="0"/>
                <w:position w:val="0"/>
                <w:sz w:val="24"/>
                <w:highlight w:val="none"/>
                <w:u w:val="single"/>
                <w:lang w:eastAsia="zh-CN"/>
              </w:rPr>
              <w:t>（</w:t>
            </w:r>
            <w:r>
              <w:rPr>
                <w:rFonts w:hint="default" w:ascii="Times New Roman" w:hAnsi="Times New Roman" w:eastAsia="宋体" w:cs="Times New Roman"/>
                <w:snapToGrid w:val="0"/>
                <w:color w:val="auto"/>
                <w:spacing w:val="0"/>
                <w:position w:val="0"/>
                <w:sz w:val="24"/>
                <w:highlight w:val="none"/>
                <w:u w:val="single"/>
              </w:rPr>
              <w:t>1</w:t>
            </w:r>
            <w:r>
              <w:rPr>
                <w:rFonts w:hint="default" w:ascii="Times New Roman" w:hAnsi="Times New Roman" w:eastAsia="宋体" w:cs="Times New Roman"/>
                <w:snapToGrid w:val="0"/>
                <w:color w:val="auto"/>
                <w:spacing w:val="0"/>
                <w:position w:val="0"/>
                <w:sz w:val="24"/>
                <w:highlight w:val="none"/>
                <w:u w:val="single"/>
                <w:lang w:eastAsia="zh-CN"/>
              </w:rPr>
              <w:t>）</w:t>
            </w:r>
            <w:r>
              <w:rPr>
                <w:rFonts w:hint="default" w:ascii="Times New Roman" w:hAnsi="Times New Roman" w:eastAsia="宋体" w:cs="Times New Roman"/>
                <w:snapToGrid w:val="0"/>
                <w:color w:val="auto"/>
                <w:spacing w:val="0"/>
                <w:position w:val="0"/>
                <w:sz w:val="24"/>
                <w:highlight w:val="none"/>
                <w:u w:val="single"/>
              </w:rPr>
              <w:t>监测点位：共布设</w:t>
            </w:r>
            <w:r>
              <w:rPr>
                <w:rFonts w:hint="default" w:ascii="Times New Roman" w:hAnsi="Times New Roman" w:eastAsia="宋体" w:cs="Times New Roman"/>
                <w:snapToGrid w:val="0"/>
                <w:color w:val="auto"/>
                <w:spacing w:val="0"/>
                <w:position w:val="0"/>
                <w:sz w:val="24"/>
                <w:highlight w:val="none"/>
                <w:u w:val="single"/>
                <w:lang w:val="en-US" w:eastAsia="zh-CN"/>
              </w:rPr>
              <w:t>8</w:t>
            </w:r>
            <w:r>
              <w:rPr>
                <w:rFonts w:hint="default" w:ascii="Times New Roman" w:hAnsi="Times New Roman" w:eastAsia="宋体" w:cs="Times New Roman"/>
                <w:snapToGrid w:val="0"/>
                <w:color w:val="auto"/>
                <w:spacing w:val="0"/>
                <w:position w:val="0"/>
                <w:sz w:val="24"/>
                <w:highlight w:val="none"/>
                <w:u w:val="single"/>
              </w:rPr>
              <w:t>个监测点位。</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left"/>
              <w:textAlignment w:val="auto"/>
              <w:outlineLvl w:val="9"/>
              <w:rPr>
                <w:rFonts w:hint="default" w:ascii="Times New Roman" w:hAnsi="Times New Roman" w:eastAsia="宋体" w:cs="Times New Roman"/>
                <w:snapToGrid w:val="0"/>
                <w:color w:val="auto"/>
                <w:spacing w:val="0"/>
                <w:position w:val="0"/>
                <w:sz w:val="24"/>
                <w:highlight w:val="none"/>
                <w:u w:val="single"/>
                <w:lang w:eastAsia="zh-CN"/>
              </w:rPr>
            </w:pPr>
            <w:r>
              <w:rPr>
                <w:rFonts w:hint="default" w:ascii="Times New Roman" w:hAnsi="Times New Roman" w:eastAsia="宋体" w:cs="Times New Roman"/>
                <w:snapToGrid w:val="0"/>
                <w:color w:val="auto"/>
                <w:spacing w:val="0"/>
                <w:position w:val="0"/>
                <w:sz w:val="24"/>
                <w:highlight w:val="none"/>
                <w:u w:val="single"/>
                <w:lang w:eastAsia="zh-CN"/>
              </w:rPr>
              <w:t>（</w:t>
            </w:r>
            <w:r>
              <w:rPr>
                <w:rFonts w:hint="default" w:ascii="Times New Roman" w:hAnsi="Times New Roman" w:eastAsia="宋体" w:cs="Times New Roman"/>
                <w:snapToGrid w:val="0"/>
                <w:color w:val="auto"/>
                <w:spacing w:val="0"/>
                <w:position w:val="0"/>
                <w:sz w:val="24"/>
                <w:highlight w:val="none"/>
                <w:u w:val="single"/>
              </w:rPr>
              <w:t>2</w:t>
            </w:r>
            <w:r>
              <w:rPr>
                <w:rFonts w:hint="default" w:ascii="Times New Roman" w:hAnsi="Times New Roman" w:eastAsia="宋体" w:cs="Times New Roman"/>
                <w:snapToGrid w:val="0"/>
                <w:color w:val="auto"/>
                <w:spacing w:val="0"/>
                <w:position w:val="0"/>
                <w:sz w:val="24"/>
                <w:highlight w:val="none"/>
                <w:u w:val="single"/>
                <w:lang w:eastAsia="zh-CN"/>
              </w:rPr>
              <w:t>）</w:t>
            </w:r>
            <w:r>
              <w:rPr>
                <w:rFonts w:hint="default" w:ascii="Times New Roman" w:hAnsi="Times New Roman" w:eastAsia="宋体" w:cs="Times New Roman"/>
                <w:snapToGrid w:val="0"/>
                <w:color w:val="auto"/>
                <w:spacing w:val="0"/>
                <w:position w:val="0"/>
                <w:sz w:val="24"/>
                <w:highlight w:val="none"/>
                <w:u w:val="single"/>
              </w:rPr>
              <w:t>监测因子：Leq</w:t>
            </w:r>
            <w:r>
              <w:rPr>
                <w:rFonts w:hint="default" w:ascii="Times New Roman" w:hAnsi="Times New Roman" w:eastAsia="宋体" w:cs="Times New Roman"/>
                <w:snapToGrid w:val="0"/>
                <w:color w:val="auto"/>
                <w:spacing w:val="0"/>
                <w:position w:val="0"/>
                <w:sz w:val="24"/>
                <w:highlight w:val="none"/>
                <w:u w:val="single"/>
                <w:lang w:eastAsia="zh-CN"/>
              </w:rPr>
              <w:t>（</w:t>
            </w:r>
            <w:r>
              <w:rPr>
                <w:rFonts w:hint="default" w:ascii="Times New Roman" w:hAnsi="Times New Roman" w:eastAsia="宋体" w:cs="Times New Roman"/>
                <w:snapToGrid w:val="0"/>
                <w:color w:val="auto"/>
                <w:spacing w:val="0"/>
                <w:position w:val="0"/>
                <w:sz w:val="24"/>
                <w:highlight w:val="none"/>
                <w:u w:val="single"/>
              </w:rPr>
              <w:t>A</w:t>
            </w:r>
            <w:r>
              <w:rPr>
                <w:rFonts w:hint="default" w:ascii="Times New Roman" w:hAnsi="Times New Roman" w:eastAsia="宋体" w:cs="Times New Roman"/>
                <w:snapToGrid w:val="0"/>
                <w:color w:val="auto"/>
                <w:spacing w:val="0"/>
                <w:position w:val="0"/>
                <w:sz w:val="24"/>
                <w:highlight w:val="none"/>
                <w:u w:val="single"/>
                <w:lang w:eastAsia="zh-CN"/>
              </w:rPr>
              <w:t>）。</w:t>
            </w:r>
          </w:p>
          <w:p>
            <w:pPr>
              <w:keepNext w:val="0"/>
              <w:keepLines w:val="0"/>
              <w:pageBreakBefore w:val="0"/>
              <w:widowControl/>
              <w:numPr>
                <w:ilvl w:val="0"/>
                <w:numId w:val="0"/>
              </w:numPr>
              <w:suppressLineNumbers w:val="0"/>
              <w:kinsoku/>
              <w:wordWrap/>
              <w:overflowPunct/>
              <w:topLinePunct w:val="0"/>
              <w:autoSpaceDE/>
              <w:autoSpaceDN/>
              <w:bidi w:val="0"/>
              <w:snapToGrid w:val="0"/>
              <w:ind w:left="0" w:leftChars="0" w:firstLine="480" w:firstLineChars="200"/>
              <w:jc w:val="left"/>
              <w:textAlignment w:val="auto"/>
              <w:rPr>
                <w:rFonts w:hint="default" w:ascii="Times New Roman" w:hAnsi="Times New Roman" w:eastAsia="宋体" w:cs="Times New Roman"/>
                <w:snapToGrid w:val="0"/>
                <w:color w:val="auto"/>
                <w:spacing w:val="0"/>
                <w:position w:val="0"/>
                <w:sz w:val="24"/>
                <w:highlight w:val="none"/>
                <w:u w:val="single"/>
                <w:lang w:eastAsia="zh-CN"/>
              </w:rPr>
            </w:pPr>
            <w:r>
              <w:rPr>
                <w:rFonts w:hint="default" w:ascii="Times New Roman" w:hAnsi="Times New Roman" w:eastAsia="宋体" w:cs="Times New Roman"/>
                <w:snapToGrid w:val="0"/>
                <w:color w:val="auto"/>
                <w:spacing w:val="0"/>
                <w:position w:val="0"/>
                <w:sz w:val="24"/>
                <w:highlight w:val="none"/>
                <w:u w:val="single"/>
                <w:lang w:eastAsia="zh-CN"/>
              </w:rPr>
              <w:t>（</w:t>
            </w:r>
            <w:r>
              <w:rPr>
                <w:rFonts w:hint="default" w:ascii="Times New Roman" w:hAnsi="Times New Roman" w:eastAsia="宋体" w:cs="Times New Roman"/>
                <w:snapToGrid w:val="0"/>
                <w:color w:val="auto"/>
                <w:spacing w:val="0"/>
                <w:position w:val="0"/>
                <w:sz w:val="24"/>
                <w:highlight w:val="none"/>
                <w:u w:val="single"/>
              </w:rPr>
              <w:t>3</w:t>
            </w:r>
            <w:r>
              <w:rPr>
                <w:rFonts w:hint="default" w:ascii="Times New Roman" w:hAnsi="Times New Roman" w:eastAsia="宋体" w:cs="Times New Roman"/>
                <w:snapToGrid w:val="0"/>
                <w:color w:val="auto"/>
                <w:spacing w:val="0"/>
                <w:position w:val="0"/>
                <w:sz w:val="24"/>
                <w:highlight w:val="none"/>
                <w:u w:val="single"/>
                <w:lang w:eastAsia="zh-CN"/>
              </w:rPr>
              <w:t>）</w:t>
            </w:r>
            <w:r>
              <w:rPr>
                <w:rFonts w:hint="default" w:ascii="Times New Roman" w:hAnsi="Times New Roman" w:eastAsia="宋体" w:cs="Times New Roman"/>
                <w:snapToGrid w:val="0"/>
                <w:color w:val="auto"/>
                <w:spacing w:val="0"/>
                <w:position w:val="0"/>
                <w:sz w:val="24"/>
                <w:highlight w:val="none"/>
                <w:u w:val="single"/>
              </w:rPr>
              <w:t>监测频次：昼间、夜间各一次</w:t>
            </w:r>
            <w:r>
              <w:rPr>
                <w:rFonts w:hint="default" w:ascii="Times New Roman" w:hAnsi="Times New Roman" w:eastAsia="宋体" w:cs="Times New Roman"/>
                <w:snapToGrid w:val="0"/>
                <w:color w:val="auto"/>
                <w:spacing w:val="0"/>
                <w:position w:val="0"/>
                <w:sz w:val="24"/>
                <w:highlight w:val="none"/>
                <w:u w:val="single"/>
                <w:lang w:eastAsia="zh-CN"/>
              </w:rPr>
              <w:t>。</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kern w:val="0"/>
                <w:sz w:val="24"/>
                <w:u w:val="single"/>
              </w:rPr>
            </w:pPr>
            <w:r>
              <w:rPr>
                <w:rFonts w:hint="default" w:ascii="Times New Roman" w:hAnsi="Times New Roman" w:eastAsia="宋体" w:cs="Times New Roman"/>
                <w:u w:val="single"/>
                <w:lang w:eastAsia="zh-CN"/>
              </w:rPr>
              <w:t>（</w:t>
            </w:r>
            <w:r>
              <w:rPr>
                <w:rFonts w:hint="default" w:ascii="Times New Roman" w:hAnsi="Times New Roman" w:eastAsia="宋体" w:cs="Times New Roman"/>
                <w:u w:val="single"/>
                <w:lang w:val="en-US" w:eastAsia="zh-CN"/>
              </w:rPr>
              <w:t>4</w:t>
            </w:r>
            <w:r>
              <w:rPr>
                <w:rFonts w:hint="default" w:ascii="Times New Roman" w:hAnsi="Times New Roman" w:eastAsia="宋体" w:cs="Times New Roman"/>
                <w:u w:val="single"/>
                <w:lang w:eastAsia="zh-CN"/>
              </w:rPr>
              <w:t>）</w:t>
            </w:r>
            <w:r>
              <w:rPr>
                <w:rFonts w:hint="default" w:ascii="Times New Roman" w:hAnsi="Times New Roman" w:eastAsia="宋体" w:cs="Times New Roman"/>
                <w:color w:val="000000"/>
                <w:kern w:val="0"/>
                <w:sz w:val="24"/>
                <w:u w:val="single"/>
              </w:rPr>
              <w:t>监测结果</w:t>
            </w:r>
            <w:r>
              <w:rPr>
                <w:rFonts w:hint="default" w:ascii="Times New Roman" w:hAnsi="Times New Roman" w:eastAsia="宋体" w:cs="Times New Roman"/>
                <w:color w:val="000000"/>
                <w:kern w:val="0"/>
                <w:sz w:val="24"/>
                <w:u w:val="single"/>
                <w:lang w:eastAsia="zh-CN"/>
              </w:rPr>
              <w:t>：</w:t>
            </w:r>
            <w:r>
              <w:rPr>
                <w:rFonts w:hint="default" w:ascii="Times New Roman" w:hAnsi="Times New Roman" w:eastAsia="宋体" w:cs="Times New Roman"/>
                <w:color w:val="000000"/>
                <w:kern w:val="0"/>
                <w:sz w:val="24"/>
                <w:u w:val="single"/>
              </w:rPr>
              <w:t>本项目</w:t>
            </w:r>
            <w:r>
              <w:rPr>
                <w:rFonts w:hint="default" w:ascii="Times New Roman" w:hAnsi="Times New Roman" w:eastAsia="宋体" w:cs="Times New Roman"/>
                <w:color w:val="000000"/>
                <w:kern w:val="0"/>
                <w:sz w:val="24"/>
                <w:u w:val="single"/>
                <w:lang w:val="en-US" w:eastAsia="zh-CN"/>
              </w:rPr>
              <w:t>声</w:t>
            </w:r>
            <w:r>
              <w:rPr>
                <w:rFonts w:hint="default" w:ascii="Times New Roman" w:hAnsi="Times New Roman" w:eastAsia="宋体" w:cs="Times New Roman"/>
                <w:color w:val="000000"/>
                <w:kern w:val="0"/>
                <w:sz w:val="24"/>
                <w:u w:val="single"/>
              </w:rPr>
              <w:t>环境监测结果见表3-</w:t>
            </w:r>
            <w:r>
              <w:rPr>
                <w:rFonts w:hint="default" w:ascii="Times New Roman" w:hAnsi="Times New Roman" w:eastAsia="宋体" w:cs="Times New Roman"/>
                <w:color w:val="000000"/>
                <w:kern w:val="0"/>
                <w:sz w:val="24"/>
                <w:u w:val="single"/>
                <w:lang w:val="en-US" w:eastAsia="zh-CN"/>
              </w:rPr>
              <w:t>3</w:t>
            </w:r>
            <w:r>
              <w:rPr>
                <w:rFonts w:hint="default" w:ascii="Times New Roman" w:hAnsi="Times New Roman" w:eastAsia="宋体" w:cs="Times New Roman"/>
                <w:color w:val="000000"/>
                <w:kern w:val="0"/>
                <w:sz w:val="24"/>
                <w:u w:val="single"/>
              </w:rPr>
              <w:t>。</w:t>
            </w:r>
          </w:p>
          <w:p>
            <w:pPr>
              <w:keepNext w:val="0"/>
              <w:keepLines w:val="0"/>
              <w:suppressLineNumbers w:val="0"/>
              <w:kinsoku/>
              <w:wordWrap/>
              <w:overflowPunct/>
              <w:bidi w:val="0"/>
              <w:adjustRightInd w:val="0"/>
              <w:snapToGrid w:val="0"/>
              <w:spacing w:before="0" w:beforeAutospacing="0" w:after="0" w:afterAutospacing="0" w:line="240" w:lineRule="auto"/>
              <w:ind w:left="0" w:right="0"/>
              <w:jc w:val="center"/>
              <w:outlineLvl w:val="9"/>
              <w:rPr>
                <w:rFonts w:hint="default" w:ascii="Times New Roman" w:hAnsi="Times New Roman" w:eastAsia="宋体" w:cs="Times New Roman"/>
                <w:b/>
                <w:bCs/>
                <w:color w:val="auto"/>
                <w:spacing w:val="0"/>
                <w:kern w:val="0"/>
                <w:position w:val="0"/>
                <w:sz w:val="24"/>
                <w:szCs w:val="24"/>
                <w:highlight w:val="none"/>
                <w:u w:val="single"/>
                <w:lang w:val="en-US" w:eastAsia="zh-CN"/>
              </w:rPr>
            </w:pPr>
            <w:r>
              <w:rPr>
                <w:rFonts w:hint="default" w:ascii="Times New Roman" w:hAnsi="Times New Roman" w:eastAsia="宋体" w:cs="Times New Roman"/>
                <w:b/>
                <w:bCs/>
                <w:snapToGrid w:val="0"/>
                <w:color w:val="auto"/>
                <w:spacing w:val="0"/>
                <w:position w:val="0"/>
                <w:sz w:val="21"/>
                <w:szCs w:val="21"/>
                <w:highlight w:val="none"/>
                <w:u w:val="single"/>
              </w:rPr>
              <w:t>表3-</w:t>
            </w:r>
            <w:r>
              <w:rPr>
                <w:rFonts w:hint="default" w:ascii="Times New Roman" w:hAnsi="Times New Roman" w:eastAsia="宋体" w:cs="Times New Roman"/>
                <w:b/>
                <w:bCs/>
                <w:snapToGrid w:val="0"/>
                <w:color w:val="auto"/>
                <w:spacing w:val="0"/>
                <w:position w:val="0"/>
                <w:sz w:val="21"/>
                <w:szCs w:val="21"/>
                <w:highlight w:val="none"/>
                <w:u w:val="single"/>
                <w:lang w:val="en-US" w:eastAsia="zh-CN"/>
              </w:rPr>
              <w:t xml:space="preserve">3  </w:t>
            </w:r>
            <w:r>
              <w:rPr>
                <w:rFonts w:hint="default" w:ascii="Times New Roman" w:hAnsi="Times New Roman" w:eastAsia="宋体" w:cs="Times New Roman"/>
                <w:b/>
                <w:bCs/>
                <w:snapToGrid w:val="0"/>
                <w:color w:val="auto"/>
                <w:spacing w:val="0"/>
                <w:position w:val="0"/>
                <w:sz w:val="21"/>
                <w:szCs w:val="21"/>
                <w:highlight w:val="none"/>
                <w:u w:val="single"/>
              </w:rPr>
              <w:t>声环境现状监测结果表</w:t>
            </w:r>
            <w:r>
              <w:rPr>
                <w:rFonts w:hint="default" w:ascii="Times New Roman" w:hAnsi="Times New Roman" w:eastAsia="宋体" w:cs="Times New Roman"/>
                <w:b/>
                <w:bCs/>
                <w:snapToGrid w:val="0"/>
                <w:color w:val="auto"/>
                <w:spacing w:val="0"/>
                <w:position w:val="0"/>
                <w:sz w:val="21"/>
                <w:szCs w:val="21"/>
                <w:highlight w:val="none"/>
                <w:u w:val="single"/>
                <w:lang w:eastAsia="zh-CN"/>
              </w:rPr>
              <w:t>（</w:t>
            </w:r>
            <w:r>
              <w:rPr>
                <w:rFonts w:hint="default" w:ascii="Times New Roman" w:hAnsi="Times New Roman" w:eastAsia="宋体" w:cs="Times New Roman"/>
                <w:b/>
                <w:bCs/>
                <w:color w:val="auto"/>
                <w:spacing w:val="0"/>
                <w:kern w:val="0"/>
                <w:position w:val="0"/>
                <w:sz w:val="21"/>
                <w:szCs w:val="21"/>
                <w:highlight w:val="none"/>
                <w:u w:val="single"/>
                <w:lang w:val="en-US" w:eastAsia="zh-CN"/>
              </w:rPr>
              <w:t>单位：dB（A））</w:t>
            </w:r>
          </w:p>
          <w:tbl>
            <w:tblPr>
              <w:tblStyle w:val="2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009"/>
              <w:gridCol w:w="1192"/>
              <w:gridCol w:w="745"/>
              <w:gridCol w:w="746"/>
              <w:gridCol w:w="904"/>
              <w:gridCol w:w="872"/>
              <w:gridCol w:w="107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09" w:type="dxa"/>
                  <w:vMerge w:val="restart"/>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outlineLvl w:val="9"/>
                    <w:rPr>
                      <w:rFonts w:hint="default" w:ascii="Times New Roman" w:hAnsi="Times New Roman" w:eastAsia="宋体" w:cs="Times New Roman"/>
                      <w:b/>
                      <w:bCs w:val="0"/>
                      <w:color w:val="auto"/>
                      <w:spacing w:val="0"/>
                      <w:position w:val="0"/>
                      <w:sz w:val="21"/>
                      <w:szCs w:val="21"/>
                      <w:u w:val="single"/>
                      <w:vertAlign w:val="baseline"/>
                      <w:lang w:val="en-US" w:eastAsia="zh-CN"/>
                    </w:rPr>
                  </w:pPr>
                  <w:r>
                    <w:rPr>
                      <w:rFonts w:hint="default" w:ascii="Times New Roman" w:hAnsi="Times New Roman" w:eastAsia="宋体" w:cs="Times New Roman"/>
                      <w:b/>
                      <w:bCs w:val="0"/>
                      <w:color w:val="auto"/>
                      <w:spacing w:val="0"/>
                      <w:position w:val="0"/>
                      <w:sz w:val="21"/>
                      <w:szCs w:val="21"/>
                      <w:u w:val="single"/>
                      <w:vertAlign w:val="baseline"/>
                      <w:lang w:val="en-US" w:eastAsia="zh-CN"/>
                    </w:rPr>
                    <w:t>采样点位</w:t>
                  </w:r>
                </w:p>
              </w:tc>
              <w:tc>
                <w:tcPr>
                  <w:tcW w:w="1192" w:type="dxa"/>
                  <w:vMerge w:val="restart"/>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outlineLvl w:val="9"/>
                    <w:rPr>
                      <w:rFonts w:hint="default" w:ascii="Times New Roman" w:hAnsi="Times New Roman" w:eastAsia="宋体" w:cs="Times New Roman"/>
                      <w:b/>
                      <w:bCs w:val="0"/>
                      <w:color w:val="auto"/>
                      <w:spacing w:val="0"/>
                      <w:position w:val="0"/>
                      <w:sz w:val="21"/>
                      <w:szCs w:val="21"/>
                      <w:u w:val="single"/>
                      <w:vertAlign w:val="baseline"/>
                      <w:lang w:val="en-US" w:eastAsia="zh-CN"/>
                    </w:rPr>
                  </w:pPr>
                  <w:r>
                    <w:rPr>
                      <w:rFonts w:hint="default" w:ascii="Times New Roman" w:hAnsi="Times New Roman" w:eastAsia="宋体" w:cs="Times New Roman"/>
                      <w:b/>
                      <w:bCs w:val="0"/>
                      <w:color w:val="auto"/>
                      <w:spacing w:val="0"/>
                      <w:position w:val="0"/>
                      <w:sz w:val="21"/>
                      <w:szCs w:val="21"/>
                      <w:u w:val="single"/>
                      <w:vertAlign w:val="baseline"/>
                      <w:lang w:val="en-US" w:eastAsia="zh-CN"/>
                    </w:rPr>
                    <w:t>日期</w:t>
                  </w:r>
                </w:p>
              </w:tc>
              <w:tc>
                <w:tcPr>
                  <w:tcW w:w="745" w:type="dxa"/>
                  <w:vMerge w:val="restart"/>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outlineLvl w:val="9"/>
                    <w:rPr>
                      <w:rFonts w:hint="default" w:ascii="Times New Roman" w:hAnsi="Times New Roman" w:eastAsia="宋体" w:cs="Times New Roman"/>
                      <w:b/>
                      <w:bCs w:val="0"/>
                      <w:color w:val="auto"/>
                      <w:spacing w:val="0"/>
                      <w:position w:val="0"/>
                      <w:sz w:val="21"/>
                      <w:szCs w:val="21"/>
                      <w:u w:val="single"/>
                      <w:vertAlign w:val="baseline"/>
                      <w:lang w:val="en-US" w:eastAsia="zh-CN"/>
                    </w:rPr>
                  </w:pPr>
                  <w:r>
                    <w:rPr>
                      <w:rFonts w:hint="default" w:ascii="Times New Roman" w:hAnsi="Times New Roman" w:eastAsia="宋体" w:cs="Times New Roman"/>
                      <w:b/>
                      <w:bCs w:val="0"/>
                      <w:color w:val="auto"/>
                      <w:spacing w:val="0"/>
                      <w:position w:val="0"/>
                      <w:sz w:val="21"/>
                      <w:szCs w:val="21"/>
                      <w:u w:val="single"/>
                      <w:vertAlign w:val="baseline"/>
                      <w:lang w:val="en-US" w:eastAsia="zh-CN"/>
                    </w:rPr>
                    <w:t>昼间</w:t>
                  </w:r>
                </w:p>
              </w:tc>
              <w:tc>
                <w:tcPr>
                  <w:tcW w:w="746" w:type="dxa"/>
                  <w:vMerge w:val="restart"/>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outlineLvl w:val="9"/>
                    <w:rPr>
                      <w:rFonts w:hint="default" w:ascii="Times New Roman" w:hAnsi="Times New Roman" w:eastAsia="宋体" w:cs="Times New Roman"/>
                      <w:b/>
                      <w:bCs w:val="0"/>
                      <w:color w:val="auto"/>
                      <w:spacing w:val="0"/>
                      <w:position w:val="0"/>
                      <w:sz w:val="21"/>
                      <w:szCs w:val="21"/>
                      <w:u w:val="single"/>
                      <w:vertAlign w:val="baseline"/>
                      <w:lang w:val="en-US" w:eastAsia="zh-CN"/>
                    </w:rPr>
                  </w:pPr>
                  <w:r>
                    <w:rPr>
                      <w:rFonts w:hint="default" w:ascii="Times New Roman" w:hAnsi="Times New Roman" w:eastAsia="宋体" w:cs="Times New Roman"/>
                      <w:b/>
                      <w:bCs w:val="0"/>
                      <w:color w:val="auto"/>
                      <w:spacing w:val="0"/>
                      <w:position w:val="0"/>
                      <w:sz w:val="21"/>
                      <w:szCs w:val="21"/>
                      <w:u w:val="single"/>
                      <w:vertAlign w:val="baseline"/>
                      <w:lang w:val="en-US" w:eastAsia="zh-CN"/>
                    </w:rPr>
                    <w:t>夜间</w:t>
                  </w:r>
                </w:p>
              </w:tc>
              <w:tc>
                <w:tcPr>
                  <w:tcW w:w="1776" w:type="dxa"/>
                  <w:gridSpan w:val="2"/>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outlineLvl w:val="9"/>
                    <w:rPr>
                      <w:rFonts w:hint="default" w:ascii="Times New Roman" w:hAnsi="Times New Roman" w:eastAsia="宋体" w:cs="Times New Roman"/>
                      <w:b/>
                      <w:bCs w:val="0"/>
                      <w:color w:val="auto"/>
                      <w:spacing w:val="0"/>
                      <w:position w:val="0"/>
                      <w:sz w:val="21"/>
                      <w:szCs w:val="21"/>
                      <w:u w:val="single"/>
                      <w:vertAlign w:val="baseline"/>
                      <w:lang w:val="en-US" w:eastAsia="zh-CN"/>
                    </w:rPr>
                  </w:pPr>
                  <w:r>
                    <w:rPr>
                      <w:rFonts w:hint="default" w:ascii="Times New Roman" w:hAnsi="Times New Roman" w:eastAsia="宋体" w:cs="Times New Roman"/>
                      <w:b/>
                      <w:bCs w:val="0"/>
                      <w:color w:val="auto"/>
                      <w:spacing w:val="0"/>
                      <w:position w:val="0"/>
                      <w:sz w:val="21"/>
                      <w:szCs w:val="21"/>
                      <w:u w:val="single"/>
                      <w:vertAlign w:val="baseline"/>
                      <w:lang w:val="en-US" w:eastAsia="zh-CN"/>
                    </w:rPr>
                    <w:t>标准限值dB（A）</w:t>
                  </w:r>
                </w:p>
              </w:tc>
              <w:tc>
                <w:tcPr>
                  <w:tcW w:w="1079" w:type="dxa"/>
                  <w:vMerge w:val="restart"/>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b/>
                      <w:bCs w:val="0"/>
                      <w:color w:val="auto"/>
                      <w:spacing w:val="0"/>
                      <w:position w:val="0"/>
                      <w:sz w:val="21"/>
                      <w:szCs w:val="21"/>
                      <w:u w:val="single"/>
                      <w:vertAlign w:val="baseline"/>
                      <w:lang w:val="en-US" w:eastAsia="zh-CN"/>
                    </w:rPr>
                    <w:t>是否达标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09" w:type="dxa"/>
                  <w:vMerge w:val="continue"/>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outlineLvl w:val="9"/>
                    <w:rPr>
                      <w:rFonts w:hint="default" w:ascii="Times New Roman" w:hAnsi="Times New Roman" w:eastAsia="宋体" w:cs="Times New Roman"/>
                      <w:b/>
                      <w:bCs w:val="0"/>
                      <w:color w:val="auto"/>
                      <w:spacing w:val="0"/>
                      <w:position w:val="0"/>
                      <w:sz w:val="21"/>
                      <w:szCs w:val="21"/>
                      <w:u w:val="single"/>
                      <w:vertAlign w:val="baseline"/>
                      <w:lang w:val="en-US" w:eastAsia="zh-CN"/>
                    </w:rPr>
                  </w:pPr>
                </w:p>
              </w:tc>
              <w:tc>
                <w:tcPr>
                  <w:tcW w:w="1192" w:type="dxa"/>
                  <w:vMerge w:val="continue"/>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outlineLvl w:val="9"/>
                    <w:rPr>
                      <w:rFonts w:hint="default" w:ascii="Times New Roman" w:hAnsi="Times New Roman" w:eastAsia="宋体" w:cs="Times New Roman"/>
                      <w:b/>
                      <w:bCs w:val="0"/>
                      <w:color w:val="auto"/>
                      <w:spacing w:val="0"/>
                      <w:position w:val="0"/>
                      <w:sz w:val="21"/>
                      <w:szCs w:val="21"/>
                      <w:u w:val="single"/>
                      <w:vertAlign w:val="baseline"/>
                      <w:lang w:val="en-US" w:eastAsia="zh-CN"/>
                    </w:rPr>
                  </w:pPr>
                </w:p>
              </w:tc>
              <w:tc>
                <w:tcPr>
                  <w:tcW w:w="745" w:type="dxa"/>
                  <w:vMerge w:val="continue"/>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outlineLvl w:val="9"/>
                    <w:rPr>
                      <w:rFonts w:hint="default" w:ascii="Times New Roman" w:hAnsi="Times New Roman" w:eastAsia="宋体" w:cs="Times New Roman"/>
                      <w:b/>
                      <w:bCs w:val="0"/>
                      <w:color w:val="auto"/>
                      <w:spacing w:val="0"/>
                      <w:position w:val="0"/>
                      <w:sz w:val="21"/>
                      <w:szCs w:val="21"/>
                      <w:u w:val="single"/>
                      <w:vertAlign w:val="baseline"/>
                      <w:lang w:val="en-US" w:eastAsia="zh-CN"/>
                    </w:rPr>
                  </w:pPr>
                </w:p>
              </w:tc>
              <w:tc>
                <w:tcPr>
                  <w:tcW w:w="746" w:type="dxa"/>
                  <w:vMerge w:val="continue"/>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outlineLvl w:val="9"/>
                    <w:rPr>
                      <w:rFonts w:hint="default" w:ascii="Times New Roman" w:hAnsi="Times New Roman" w:eastAsia="宋体" w:cs="Times New Roman"/>
                      <w:b/>
                      <w:bCs w:val="0"/>
                      <w:color w:val="auto"/>
                      <w:spacing w:val="0"/>
                      <w:position w:val="0"/>
                      <w:sz w:val="21"/>
                      <w:szCs w:val="21"/>
                      <w:u w:val="single"/>
                      <w:vertAlign w:val="baseline"/>
                      <w:lang w:val="en-US" w:eastAsia="zh-CN"/>
                    </w:rPr>
                  </w:pPr>
                </w:p>
              </w:tc>
              <w:tc>
                <w:tcPr>
                  <w:tcW w:w="904" w:type="dxa"/>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outlineLvl w:val="9"/>
                    <w:rPr>
                      <w:rFonts w:hint="default" w:ascii="Times New Roman" w:hAnsi="Times New Roman" w:eastAsia="宋体" w:cs="Times New Roman"/>
                      <w:b/>
                      <w:bCs w:val="0"/>
                      <w:color w:val="auto"/>
                      <w:spacing w:val="0"/>
                      <w:position w:val="0"/>
                      <w:sz w:val="21"/>
                      <w:szCs w:val="21"/>
                      <w:u w:val="single"/>
                      <w:vertAlign w:val="baseline"/>
                      <w:lang w:val="en-US" w:eastAsia="zh-CN"/>
                    </w:rPr>
                  </w:pPr>
                  <w:r>
                    <w:rPr>
                      <w:rFonts w:hint="default" w:ascii="Times New Roman" w:hAnsi="Times New Roman" w:eastAsia="宋体" w:cs="Times New Roman"/>
                      <w:b/>
                      <w:bCs w:val="0"/>
                      <w:color w:val="auto"/>
                      <w:spacing w:val="0"/>
                      <w:position w:val="0"/>
                      <w:sz w:val="21"/>
                      <w:szCs w:val="21"/>
                      <w:u w:val="single"/>
                      <w:vertAlign w:val="baseline"/>
                      <w:lang w:val="en-US" w:eastAsia="zh-CN"/>
                    </w:rPr>
                    <w:t>昼间</w:t>
                  </w:r>
                </w:p>
              </w:tc>
              <w:tc>
                <w:tcPr>
                  <w:tcW w:w="872" w:type="dxa"/>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outlineLvl w:val="9"/>
                    <w:rPr>
                      <w:rFonts w:hint="default" w:ascii="Times New Roman" w:hAnsi="Times New Roman" w:eastAsia="宋体" w:cs="Times New Roman"/>
                      <w:b/>
                      <w:bCs w:val="0"/>
                      <w:color w:val="auto"/>
                      <w:spacing w:val="0"/>
                      <w:position w:val="0"/>
                      <w:sz w:val="21"/>
                      <w:szCs w:val="21"/>
                      <w:u w:val="single"/>
                      <w:vertAlign w:val="baseline"/>
                      <w:lang w:val="en-US" w:eastAsia="zh-CN"/>
                    </w:rPr>
                  </w:pPr>
                  <w:r>
                    <w:rPr>
                      <w:rFonts w:hint="default" w:ascii="Times New Roman" w:hAnsi="Times New Roman" w:eastAsia="宋体" w:cs="Times New Roman"/>
                      <w:b/>
                      <w:bCs w:val="0"/>
                      <w:color w:val="auto"/>
                      <w:spacing w:val="0"/>
                      <w:position w:val="0"/>
                      <w:sz w:val="21"/>
                      <w:szCs w:val="21"/>
                      <w:u w:val="single"/>
                      <w:vertAlign w:val="baseline"/>
                      <w:lang w:val="en-US" w:eastAsia="zh-CN"/>
                    </w:rPr>
                    <w:t>夜间</w:t>
                  </w:r>
                </w:p>
              </w:tc>
              <w:tc>
                <w:tcPr>
                  <w:tcW w:w="1079" w:type="dxa"/>
                  <w:vMerge w:val="continue"/>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09" w:type="dxa"/>
                  <w:tcBorders>
                    <w:tl2br w:val="nil"/>
                    <w:tr2bl w:val="nil"/>
                  </w:tcBorders>
                  <w:vAlign w:val="center"/>
                </w:tcPr>
                <w:p>
                  <w:pPr>
                    <w:pStyle w:val="42"/>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kern w:val="2"/>
                      <w:sz w:val="21"/>
                      <w:szCs w:val="21"/>
                      <w:u w:val="single"/>
                      <w:lang w:val="en-US" w:eastAsia="zh-CN"/>
                    </w:rPr>
                    <w:t>N1项目（马水镇段）西侧50m范围内沙坪湾居民敏感点</w:t>
                  </w:r>
                </w:p>
              </w:tc>
              <w:tc>
                <w:tcPr>
                  <w:tcW w:w="1192" w:type="dxa"/>
                  <w:vMerge w:val="restart"/>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kern w:val="2"/>
                      <w:sz w:val="21"/>
                      <w:szCs w:val="21"/>
                      <w:u w:val="single"/>
                      <w:lang w:val="en-US" w:eastAsia="zh-CN"/>
                    </w:rPr>
                    <w:t>2024.6.18</w:t>
                  </w:r>
                </w:p>
              </w:tc>
              <w:tc>
                <w:tcPr>
                  <w:tcW w:w="74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i w:val="0"/>
                      <w:iCs w:val="0"/>
                      <w:color w:val="000000"/>
                      <w:kern w:val="0"/>
                      <w:sz w:val="21"/>
                      <w:szCs w:val="21"/>
                      <w:u w:val="single"/>
                      <w:lang w:val="en-US" w:eastAsia="zh-CN" w:bidi="ar"/>
                    </w:rPr>
                    <w:t>55</w:t>
                  </w:r>
                </w:p>
              </w:tc>
              <w:tc>
                <w:tcPr>
                  <w:tcW w:w="74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i w:val="0"/>
                      <w:iCs w:val="0"/>
                      <w:color w:val="000000"/>
                      <w:kern w:val="0"/>
                      <w:sz w:val="21"/>
                      <w:szCs w:val="21"/>
                      <w:u w:val="single"/>
                      <w:lang w:val="en-US" w:eastAsia="zh-CN" w:bidi="ar"/>
                    </w:rPr>
                    <w:t>43</w:t>
                  </w:r>
                </w:p>
              </w:tc>
              <w:tc>
                <w:tcPr>
                  <w:tcW w:w="904" w:type="dxa"/>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color w:val="auto"/>
                      <w:spacing w:val="0"/>
                      <w:position w:val="0"/>
                      <w:sz w:val="21"/>
                      <w:szCs w:val="21"/>
                      <w:u w:val="single"/>
                      <w:vertAlign w:val="baseline"/>
                      <w:lang w:val="en-US" w:eastAsia="zh-CN"/>
                    </w:rPr>
                    <w:t>60</w:t>
                  </w:r>
                </w:p>
              </w:tc>
              <w:tc>
                <w:tcPr>
                  <w:tcW w:w="872" w:type="dxa"/>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color w:val="auto"/>
                      <w:spacing w:val="0"/>
                      <w:position w:val="0"/>
                      <w:sz w:val="21"/>
                      <w:szCs w:val="21"/>
                      <w:u w:val="single"/>
                      <w:vertAlign w:val="baseline"/>
                      <w:lang w:val="en-US" w:eastAsia="zh-CN"/>
                    </w:rPr>
                    <w:t>50</w:t>
                  </w:r>
                </w:p>
              </w:tc>
              <w:tc>
                <w:tcPr>
                  <w:tcW w:w="1079"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color w:val="auto"/>
                      <w:spacing w:val="0"/>
                      <w:position w:val="0"/>
                      <w:sz w:val="21"/>
                      <w:szCs w:val="21"/>
                      <w:u w:val="single"/>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09" w:type="dxa"/>
                  <w:tcBorders>
                    <w:tl2br w:val="nil"/>
                    <w:tr2bl w:val="nil"/>
                  </w:tcBorders>
                  <w:vAlign w:val="center"/>
                </w:tcPr>
                <w:p>
                  <w:pPr>
                    <w:pStyle w:val="42"/>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kern w:val="2"/>
                      <w:sz w:val="21"/>
                      <w:szCs w:val="21"/>
                      <w:u w:val="single"/>
                      <w:lang w:val="en-US" w:eastAsia="zh-CN"/>
                    </w:rPr>
                    <w:t>N2：项目（亮源乡段）南侧50m范围内观门前居民敏感点</w:t>
                  </w:r>
                </w:p>
              </w:tc>
              <w:tc>
                <w:tcPr>
                  <w:tcW w:w="1192" w:type="dxa"/>
                  <w:vMerge w:val="continue"/>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p>
              </w:tc>
              <w:tc>
                <w:tcPr>
                  <w:tcW w:w="74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i w:val="0"/>
                      <w:iCs w:val="0"/>
                      <w:color w:val="000000"/>
                      <w:kern w:val="0"/>
                      <w:sz w:val="21"/>
                      <w:szCs w:val="21"/>
                      <w:u w:val="single"/>
                      <w:lang w:val="en-US" w:eastAsia="zh-CN" w:bidi="ar"/>
                    </w:rPr>
                    <w:t>54</w:t>
                  </w:r>
                </w:p>
              </w:tc>
              <w:tc>
                <w:tcPr>
                  <w:tcW w:w="74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i w:val="0"/>
                      <w:iCs w:val="0"/>
                      <w:color w:val="000000"/>
                      <w:kern w:val="0"/>
                      <w:sz w:val="21"/>
                      <w:szCs w:val="21"/>
                      <w:u w:val="single"/>
                      <w:lang w:val="en-US" w:eastAsia="zh-CN" w:bidi="ar"/>
                    </w:rPr>
                    <w:t>42</w:t>
                  </w:r>
                </w:p>
              </w:tc>
              <w:tc>
                <w:tcPr>
                  <w:tcW w:w="904" w:type="dxa"/>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color w:val="auto"/>
                      <w:spacing w:val="0"/>
                      <w:position w:val="0"/>
                      <w:sz w:val="21"/>
                      <w:szCs w:val="21"/>
                      <w:u w:val="single"/>
                      <w:vertAlign w:val="baseline"/>
                      <w:lang w:val="en-US" w:eastAsia="zh-CN"/>
                    </w:rPr>
                    <w:t>60</w:t>
                  </w:r>
                </w:p>
              </w:tc>
              <w:tc>
                <w:tcPr>
                  <w:tcW w:w="872" w:type="dxa"/>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color w:val="auto"/>
                      <w:spacing w:val="0"/>
                      <w:position w:val="0"/>
                      <w:sz w:val="21"/>
                      <w:szCs w:val="21"/>
                      <w:u w:val="single"/>
                      <w:vertAlign w:val="baseline"/>
                      <w:lang w:val="en-US" w:eastAsia="zh-CN"/>
                    </w:rPr>
                    <w:t>50</w:t>
                  </w:r>
                </w:p>
              </w:tc>
              <w:tc>
                <w:tcPr>
                  <w:tcW w:w="1079"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color w:val="auto"/>
                      <w:spacing w:val="0"/>
                      <w:position w:val="0"/>
                      <w:sz w:val="21"/>
                      <w:szCs w:val="21"/>
                      <w:u w:val="single"/>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09" w:type="dxa"/>
                  <w:tcBorders>
                    <w:tl2br w:val="nil"/>
                    <w:tr2bl w:val="nil"/>
                  </w:tcBorders>
                  <w:vAlign w:val="center"/>
                </w:tcPr>
                <w:p>
                  <w:pPr>
                    <w:pStyle w:val="4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kern w:val="2"/>
                      <w:sz w:val="21"/>
                      <w:szCs w:val="21"/>
                      <w:u w:val="single"/>
                      <w:lang w:val="en-US" w:eastAsia="zh-CN"/>
                    </w:rPr>
                    <w:t>N3：项目（亮源乡段）北侧50m范围内龙神湾居民敏感点</w:t>
                  </w:r>
                </w:p>
              </w:tc>
              <w:tc>
                <w:tcPr>
                  <w:tcW w:w="1192" w:type="dxa"/>
                  <w:vMerge w:val="continue"/>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p>
              </w:tc>
              <w:tc>
                <w:tcPr>
                  <w:tcW w:w="74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i w:val="0"/>
                      <w:iCs w:val="0"/>
                      <w:color w:val="000000"/>
                      <w:kern w:val="0"/>
                      <w:sz w:val="21"/>
                      <w:szCs w:val="21"/>
                      <w:u w:val="single"/>
                      <w:lang w:val="en-US" w:eastAsia="zh-CN" w:bidi="ar"/>
                    </w:rPr>
                    <w:t>56</w:t>
                  </w:r>
                </w:p>
              </w:tc>
              <w:tc>
                <w:tcPr>
                  <w:tcW w:w="74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i w:val="0"/>
                      <w:iCs w:val="0"/>
                      <w:color w:val="000000"/>
                      <w:kern w:val="0"/>
                      <w:sz w:val="21"/>
                      <w:szCs w:val="21"/>
                      <w:u w:val="single"/>
                      <w:lang w:val="en-US" w:eastAsia="zh-CN" w:bidi="ar"/>
                    </w:rPr>
                    <w:t>41</w:t>
                  </w:r>
                </w:p>
              </w:tc>
              <w:tc>
                <w:tcPr>
                  <w:tcW w:w="904" w:type="dxa"/>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color w:val="auto"/>
                      <w:spacing w:val="0"/>
                      <w:position w:val="0"/>
                      <w:sz w:val="21"/>
                      <w:szCs w:val="21"/>
                      <w:u w:val="single"/>
                      <w:vertAlign w:val="baseline"/>
                      <w:lang w:val="en-US" w:eastAsia="zh-CN"/>
                    </w:rPr>
                    <w:t>60</w:t>
                  </w:r>
                </w:p>
              </w:tc>
              <w:tc>
                <w:tcPr>
                  <w:tcW w:w="872" w:type="dxa"/>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color w:val="auto"/>
                      <w:spacing w:val="0"/>
                      <w:position w:val="0"/>
                      <w:sz w:val="21"/>
                      <w:szCs w:val="21"/>
                      <w:u w:val="single"/>
                      <w:vertAlign w:val="baseline"/>
                      <w:lang w:val="en-US" w:eastAsia="zh-CN"/>
                    </w:rPr>
                    <w:t>50</w:t>
                  </w:r>
                </w:p>
              </w:tc>
              <w:tc>
                <w:tcPr>
                  <w:tcW w:w="1079"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color w:val="auto"/>
                      <w:spacing w:val="0"/>
                      <w:position w:val="0"/>
                      <w:sz w:val="21"/>
                      <w:szCs w:val="21"/>
                      <w:u w:val="single"/>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09" w:type="dxa"/>
                  <w:tcBorders>
                    <w:tl2br w:val="nil"/>
                    <w:tr2bl w:val="nil"/>
                  </w:tcBorders>
                  <w:vAlign w:val="center"/>
                </w:tcPr>
                <w:p>
                  <w:pPr>
                    <w:pStyle w:val="42"/>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kern w:val="2"/>
                      <w:sz w:val="21"/>
                      <w:szCs w:val="21"/>
                      <w:u w:val="single"/>
                      <w:lang w:val="en-US" w:eastAsia="zh-CN"/>
                    </w:rPr>
                    <w:t>N4：项目（亮源乡段）北侧50m范围内庙上居民敏感点</w:t>
                  </w:r>
                </w:p>
              </w:tc>
              <w:tc>
                <w:tcPr>
                  <w:tcW w:w="1192" w:type="dxa"/>
                  <w:vMerge w:val="continue"/>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p>
              </w:tc>
              <w:tc>
                <w:tcPr>
                  <w:tcW w:w="74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i w:val="0"/>
                      <w:iCs w:val="0"/>
                      <w:color w:val="000000"/>
                      <w:kern w:val="0"/>
                      <w:sz w:val="21"/>
                      <w:szCs w:val="21"/>
                      <w:u w:val="single"/>
                      <w:lang w:val="en-US" w:eastAsia="zh-CN" w:bidi="ar"/>
                    </w:rPr>
                    <w:t>55</w:t>
                  </w:r>
                </w:p>
              </w:tc>
              <w:tc>
                <w:tcPr>
                  <w:tcW w:w="74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i w:val="0"/>
                      <w:iCs w:val="0"/>
                      <w:color w:val="000000"/>
                      <w:kern w:val="0"/>
                      <w:sz w:val="21"/>
                      <w:szCs w:val="21"/>
                      <w:u w:val="single"/>
                      <w:lang w:val="en-US" w:eastAsia="zh-CN" w:bidi="ar"/>
                    </w:rPr>
                    <w:t>43</w:t>
                  </w:r>
                </w:p>
              </w:tc>
              <w:tc>
                <w:tcPr>
                  <w:tcW w:w="904" w:type="dxa"/>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color w:val="auto"/>
                      <w:spacing w:val="0"/>
                      <w:position w:val="0"/>
                      <w:sz w:val="21"/>
                      <w:szCs w:val="21"/>
                      <w:u w:val="single"/>
                      <w:vertAlign w:val="baseline"/>
                      <w:lang w:val="en-US" w:eastAsia="zh-CN"/>
                    </w:rPr>
                    <w:t>60</w:t>
                  </w:r>
                </w:p>
              </w:tc>
              <w:tc>
                <w:tcPr>
                  <w:tcW w:w="872" w:type="dxa"/>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color w:val="auto"/>
                      <w:spacing w:val="0"/>
                      <w:position w:val="0"/>
                      <w:sz w:val="21"/>
                      <w:szCs w:val="21"/>
                      <w:u w:val="single"/>
                      <w:vertAlign w:val="baseline"/>
                      <w:lang w:val="en-US" w:eastAsia="zh-CN"/>
                    </w:rPr>
                    <w:t>50</w:t>
                  </w:r>
                </w:p>
              </w:tc>
              <w:tc>
                <w:tcPr>
                  <w:tcW w:w="1079"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color w:val="auto"/>
                      <w:spacing w:val="0"/>
                      <w:position w:val="0"/>
                      <w:sz w:val="21"/>
                      <w:szCs w:val="21"/>
                      <w:u w:val="single"/>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09" w:type="dxa"/>
                  <w:tcBorders>
                    <w:tl2br w:val="nil"/>
                    <w:tr2bl w:val="nil"/>
                  </w:tcBorders>
                  <w:vAlign w:val="center"/>
                </w:tcPr>
                <w:p>
                  <w:pPr>
                    <w:pStyle w:val="42"/>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kern w:val="2"/>
                      <w:sz w:val="21"/>
                      <w:szCs w:val="21"/>
                      <w:u w:val="single"/>
                      <w:lang w:val="en-US" w:eastAsia="zh-CN"/>
                    </w:rPr>
                    <w:t>N5：项目（亮源乡段）南侧50m范围内邹家丰居民敏感点</w:t>
                  </w:r>
                </w:p>
              </w:tc>
              <w:tc>
                <w:tcPr>
                  <w:tcW w:w="1192" w:type="dxa"/>
                  <w:vMerge w:val="continue"/>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p>
              </w:tc>
              <w:tc>
                <w:tcPr>
                  <w:tcW w:w="74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i w:val="0"/>
                      <w:iCs w:val="0"/>
                      <w:color w:val="000000"/>
                      <w:kern w:val="0"/>
                      <w:sz w:val="21"/>
                      <w:szCs w:val="21"/>
                      <w:u w:val="single"/>
                      <w:lang w:val="en-US" w:eastAsia="zh-CN" w:bidi="ar"/>
                    </w:rPr>
                    <w:t>55</w:t>
                  </w:r>
                </w:p>
              </w:tc>
              <w:tc>
                <w:tcPr>
                  <w:tcW w:w="74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i w:val="0"/>
                      <w:iCs w:val="0"/>
                      <w:color w:val="000000"/>
                      <w:kern w:val="0"/>
                      <w:sz w:val="21"/>
                      <w:szCs w:val="21"/>
                      <w:u w:val="single"/>
                      <w:lang w:val="en-US" w:eastAsia="zh-CN" w:bidi="ar"/>
                    </w:rPr>
                    <w:t>44</w:t>
                  </w:r>
                </w:p>
              </w:tc>
              <w:tc>
                <w:tcPr>
                  <w:tcW w:w="904" w:type="dxa"/>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color w:val="auto"/>
                      <w:spacing w:val="0"/>
                      <w:position w:val="0"/>
                      <w:sz w:val="21"/>
                      <w:szCs w:val="21"/>
                      <w:u w:val="single"/>
                      <w:vertAlign w:val="baseline"/>
                      <w:lang w:val="en-US" w:eastAsia="zh-CN"/>
                    </w:rPr>
                    <w:t>60</w:t>
                  </w:r>
                </w:p>
              </w:tc>
              <w:tc>
                <w:tcPr>
                  <w:tcW w:w="872" w:type="dxa"/>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color w:val="auto"/>
                      <w:spacing w:val="0"/>
                      <w:position w:val="0"/>
                      <w:sz w:val="21"/>
                      <w:szCs w:val="21"/>
                      <w:u w:val="single"/>
                      <w:vertAlign w:val="baseline"/>
                      <w:lang w:val="en-US" w:eastAsia="zh-CN"/>
                    </w:rPr>
                    <w:t>50</w:t>
                  </w:r>
                </w:p>
              </w:tc>
              <w:tc>
                <w:tcPr>
                  <w:tcW w:w="1079"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color w:val="auto"/>
                      <w:spacing w:val="0"/>
                      <w:position w:val="0"/>
                      <w:sz w:val="21"/>
                      <w:szCs w:val="21"/>
                      <w:u w:val="single"/>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09" w:type="dxa"/>
                  <w:tcBorders>
                    <w:tl2br w:val="nil"/>
                    <w:tr2bl w:val="nil"/>
                  </w:tcBorders>
                  <w:vAlign w:val="center"/>
                </w:tcPr>
                <w:p>
                  <w:pPr>
                    <w:pStyle w:val="42"/>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kern w:val="2"/>
                      <w:sz w:val="21"/>
                      <w:szCs w:val="21"/>
                      <w:u w:val="single"/>
                      <w:lang w:val="en-US" w:eastAsia="zh-CN"/>
                    </w:rPr>
                    <w:t>N6：项目（亮源乡段）东南侧50m范围内上屋冲居民敏感点</w:t>
                  </w:r>
                </w:p>
              </w:tc>
              <w:tc>
                <w:tcPr>
                  <w:tcW w:w="1192" w:type="dxa"/>
                  <w:vMerge w:val="continue"/>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p>
              </w:tc>
              <w:tc>
                <w:tcPr>
                  <w:tcW w:w="74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i w:val="0"/>
                      <w:iCs w:val="0"/>
                      <w:color w:val="000000"/>
                      <w:kern w:val="0"/>
                      <w:sz w:val="21"/>
                      <w:szCs w:val="21"/>
                      <w:u w:val="single"/>
                      <w:lang w:val="en-US" w:eastAsia="zh-CN" w:bidi="ar"/>
                    </w:rPr>
                    <w:t>54</w:t>
                  </w:r>
                </w:p>
              </w:tc>
              <w:tc>
                <w:tcPr>
                  <w:tcW w:w="74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i w:val="0"/>
                      <w:iCs w:val="0"/>
                      <w:color w:val="000000"/>
                      <w:kern w:val="0"/>
                      <w:sz w:val="21"/>
                      <w:szCs w:val="21"/>
                      <w:u w:val="single"/>
                      <w:lang w:val="en-US" w:eastAsia="zh-CN" w:bidi="ar"/>
                    </w:rPr>
                    <w:t>43</w:t>
                  </w:r>
                </w:p>
              </w:tc>
              <w:tc>
                <w:tcPr>
                  <w:tcW w:w="904" w:type="dxa"/>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color w:val="auto"/>
                      <w:spacing w:val="0"/>
                      <w:position w:val="0"/>
                      <w:sz w:val="21"/>
                      <w:szCs w:val="21"/>
                      <w:u w:val="single"/>
                      <w:vertAlign w:val="baseline"/>
                      <w:lang w:val="en-US" w:eastAsia="zh-CN"/>
                    </w:rPr>
                    <w:t>60</w:t>
                  </w:r>
                </w:p>
              </w:tc>
              <w:tc>
                <w:tcPr>
                  <w:tcW w:w="872" w:type="dxa"/>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color w:val="auto"/>
                      <w:spacing w:val="0"/>
                      <w:position w:val="0"/>
                      <w:sz w:val="21"/>
                      <w:szCs w:val="21"/>
                      <w:u w:val="single"/>
                      <w:vertAlign w:val="baseline"/>
                      <w:lang w:val="en-US" w:eastAsia="zh-CN"/>
                    </w:rPr>
                    <w:t>50</w:t>
                  </w:r>
                </w:p>
              </w:tc>
              <w:tc>
                <w:tcPr>
                  <w:tcW w:w="1079"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color w:val="auto"/>
                      <w:spacing w:val="0"/>
                      <w:position w:val="0"/>
                      <w:sz w:val="21"/>
                      <w:szCs w:val="21"/>
                      <w:u w:val="single"/>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09" w:type="dxa"/>
                  <w:tcBorders>
                    <w:tl2br w:val="nil"/>
                    <w:tr2bl w:val="nil"/>
                  </w:tcBorders>
                  <w:vAlign w:val="center"/>
                </w:tcPr>
                <w:p>
                  <w:pPr>
                    <w:pStyle w:val="42"/>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kern w:val="2"/>
                      <w:sz w:val="21"/>
                      <w:szCs w:val="21"/>
                      <w:u w:val="single"/>
                      <w:lang w:val="en-US" w:eastAsia="zh-CN"/>
                    </w:rPr>
                    <w:t>N7：项目（亮源乡段）西北侧50m范围内枣立坪居民敏感点</w:t>
                  </w:r>
                </w:p>
              </w:tc>
              <w:tc>
                <w:tcPr>
                  <w:tcW w:w="1192" w:type="dxa"/>
                  <w:vMerge w:val="continue"/>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p>
              </w:tc>
              <w:tc>
                <w:tcPr>
                  <w:tcW w:w="74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i w:val="0"/>
                      <w:iCs w:val="0"/>
                      <w:color w:val="000000"/>
                      <w:kern w:val="0"/>
                      <w:sz w:val="21"/>
                      <w:szCs w:val="21"/>
                      <w:u w:val="single"/>
                      <w:lang w:val="en-US" w:eastAsia="zh-CN" w:bidi="ar"/>
                    </w:rPr>
                    <w:t>54</w:t>
                  </w:r>
                </w:p>
              </w:tc>
              <w:tc>
                <w:tcPr>
                  <w:tcW w:w="74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i w:val="0"/>
                      <w:iCs w:val="0"/>
                      <w:color w:val="000000"/>
                      <w:kern w:val="0"/>
                      <w:sz w:val="21"/>
                      <w:szCs w:val="21"/>
                      <w:u w:val="single"/>
                      <w:lang w:val="en-US" w:eastAsia="zh-CN" w:bidi="ar"/>
                    </w:rPr>
                    <w:t>42</w:t>
                  </w:r>
                </w:p>
              </w:tc>
              <w:tc>
                <w:tcPr>
                  <w:tcW w:w="904" w:type="dxa"/>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color w:val="auto"/>
                      <w:spacing w:val="0"/>
                      <w:position w:val="0"/>
                      <w:sz w:val="21"/>
                      <w:szCs w:val="21"/>
                      <w:u w:val="single"/>
                      <w:vertAlign w:val="baseline"/>
                      <w:lang w:val="en-US" w:eastAsia="zh-CN"/>
                    </w:rPr>
                    <w:t>60</w:t>
                  </w:r>
                </w:p>
              </w:tc>
              <w:tc>
                <w:tcPr>
                  <w:tcW w:w="872" w:type="dxa"/>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color w:val="auto"/>
                      <w:spacing w:val="0"/>
                      <w:position w:val="0"/>
                      <w:sz w:val="21"/>
                      <w:szCs w:val="21"/>
                      <w:u w:val="single"/>
                      <w:vertAlign w:val="baseline"/>
                      <w:lang w:val="en-US" w:eastAsia="zh-CN"/>
                    </w:rPr>
                    <w:t>50</w:t>
                  </w:r>
                </w:p>
              </w:tc>
              <w:tc>
                <w:tcPr>
                  <w:tcW w:w="1079"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color w:val="auto"/>
                      <w:spacing w:val="0"/>
                      <w:position w:val="0"/>
                      <w:sz w:val="21"/>
                      <w:szCs w:val="21"/>
                      <w:u w:val="single"/>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09" w:type="dxa"/>
                  <w:tcBorders>
                    <w:tl2br w:val="nil"/>
                    <w:tr2bl w:val="nil"/>
                  </w:tcBorders>
                  <w:vAlign w:val="center"/>
                </w:tcPr>
                <w:p>
                  <w:pPr>
                    <w:pStyle w:val="42"/>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kern w:val="2"/>
                      <w:sz w:val="21"/>
                      <w:szCs w:val="21"/>
                      <w:u w:val="single"/>
                      <w:lang w:val="en-US" w:eastAsia="zh-CN"/>
                    </w:rPr>
                    <w:t>N8：项目（亮源乡段）东南侧50m范围内东江居民敏感点</w:t>
                  </w:r>
                </w:p>
              </w:tc>
              <w:tc>
                <w:tcPr>
                  <w:tcW w:w="1192" w:type="dxa"/>
                  <w:vMerge w:val="continue"/>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p>
              </w:tc>
              <w:tc>
                <w:tcPr>
                  <w:tcW w:w="74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i w:val="0"/>
                      <w:iCs w:val="0"/>
                      <w:color w:val="000000"/>
                      <w:kern w:val="0"/>
                      <w:sz w:val="21"/>
                      <w:szCs w:val="21"/>
                      <w:u w:val="single"/>
                      <w:lang w:val="en-US" w:eastAsia="zh-CN" w:bidi="ar"/>
                    </w:rPr>
                    <w:t>55</w:t>
                  </w:r>
                </w:p>
              </w:tc>
              <w:tc>
                <w:tcPr>
                  <w:tcW w:w="74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i w:val="0"/>
                      <w:iCs w:val="0"/>
                      <w:color w:val="000000"/>
                      <w:kern w:val="0"/>
                      <w:sz w:val="21"/>
                      <w:szCs w:val="21"/>
                      <w:u w:val="single"/>
                      <w:lang w:val="en-US" w:eastAsia="zh-CN" w:bidi="ar"/>
                    </w:rPr>
                    <w:t>43</w:t>
                  </w:r>
                </w:p>
              </w:tc>
              <w:tc>
                <w:tcPr>
                  <w:tcW w:w="904" w:type="dxa"/>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color w:val="auto"/>
                      <w:spacing w:val="0"/>
                      <w:position w:val="0"/>
                      <w:sz w:val="21"/>
                      <w:szCs w:val="21"/>
                      <w:u w:val="single"/>
                      <w:vertAlign w:val="baseline"/>
                      <w:lang w:val="en-US" w:eastAsia="zh-CN"/>
                    </w:rPr>
                    <w:t>60</w:t>
                  </w:r>
                </w:p>
              </w:tc>
              <w:tc>
                <w:tcPr>
                  <w:tcW w:w="872" w:type="dxa"/>
                  <w:tcBorders>
                    <w:tl2br w:val="nil"/>
                    <w:tr2bl w:val="nil"/>
                  </w:tcBorders>
                  <w:vAlign w:val="center"/>
                </w:tcPr>
                <w:p>
                  <w:pPr>
                    <w:pStyle w:val="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color w:val="auto"/>
                      <w:spacing w:val="0"/>
                      <w:position w:val="0"/>
                      <w:sz w:val="21"/>
                      <w:szCs w:val="21"/>
                      <w:u w:val="single"/>
                      <w:vertAlign w:val="baseline"/>
                      <w:lang w:val="en-US" w:eastAsia="zh-CN"/>
                    </w:rPr>
                    <w:t>50</w:t>
                  </w:r>
                </w:p>
              </w:tc>
              <w:tc>
                <w:tcPr>
                  <w:tcW w:w="1079"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outlineLvl w:val="9"/>
                    <w:rPr>
                      <w:rFonts w:hint="default" w:ascii="Times New Roman" w:hAnsi="Times New Roman" w:eastAsia="宋体" w:cs="Times New Roman"/>
                      <w:color w:val="auto"/>
                      <w:spacing w:val="0"/>
                      <w:position w:val="0"/>
                      <w:sz w:val="21"/>
                      <w:szCs w:val="21"/>
                      <w:u w:val="single"/>
                      <w:vertAlign w:val="baseline"/>
                      <w:lang w:val="en-US" w:eastAsia="zh-CN"/>
                    </w:rPr>
                  </w:pPr>
                  <w:r>
                    <w:rPr>
                      <w:rFonts w:hint="default" w:ascii="Times New Roman" w:hAnsi="Times New Roman" w:eastAsia="宋体" w:cs="Times New Roman"/>
                      <w:color w:val="auto"/>
                      <w:spacing w:val="0"/>
                      <w:position w:val="0"/>
                      <w:sz w:val="21"/>
                      <w:szCs w:val="21"/>
                      <w:u w:val="single"/>
                      <w:vertAlign w:val="baseline"/>
                      <w:lang w:val="en-US" w:eastAsia="zh-CN"/>
                    </w:rPr>
                    <w:t>达标</w:t>
                  </w:r>
                </w:p>
              </w:tc>
            </w:tr>
          </w:tbl>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bCs w:val="0"/>
                <w:snapToGrid w:val="0"/>
                <w:color w:val="auto"/>
                <w:spacing w:val="0"/>
                <w:kern w:val="2"/>
                <w:position w:val="0"/>
                <w:sz w:val="24"/>
                <w:szCs w:val="24"/>
                <w:highlight w:val="none"/>
                <w:u w:val="none"/>
                <w:lang w:val="en-US" w:eastAsia="zh-CN" w:bidi="ar-SA"/>
              </w:rPr>
            </w:pPr>
            <w:r>
              <w:rPr>
                <w:rFonts w:hint="default" w:ascii="Times New Roman" w:hAnsi="Times New Roman" w:eastAsia="宋体" w:cs="Times New Roman"/>
                <w:bCs w:val="0"/>
                <w:snapToGrid w:val="0"/>
                <w:color w:val="auto"/>
                <w:spacing w:val="0"/>
                <w:kern w:val="2"/>
                <w:position w:val="0"/>
                <w:sz w:val="24"/>
                <w:szCs w:val="24"/>
                <w:highlight w:val="none"/>
                <w:u w:val="single"/>
                <w:lang w:val="en-US" w:eastAsia="zh-CN" w:bidi="ar-SA"/>
              </w:rPr>
              <w:t>由监测结果可知：监测点位N1、N2、N3、N4、N5、N6、N7、N8的昼夜间声环境现状监测结果均达到《声环境质量标准》（GB3096-2008）中的2类标准，表明本项目所在区域声环境质量较好。</w:t>
            </w:r>
          </w:p>
          <w:p>
            <w:pPr>
              <w:keepNext w:val="0"/>
              <w:keepLines w:val="0"/>
              <w:widowControl/>
              <w:suppressLineNumbers w:val="0"/>
              <w:jc w:val="left"/>
              <w:rPr>
                <w:rFonts w:hint="default" w:ascii="Times New Roman" w:hAnsi="Times New Roman" w:eastAsia="宋体" w:cs="Times New Roman"/>
              </w:rPr>
            </w:pPr>
            <w:r>
              <w:rPr>
                <w:rFonts w:hint="default" w:ascii="Times New Roman" w:hAnsi="Times New Roman" w:eastAsia="宋体" w:cs="Times New Roman"/>
                <w:b/>
                <w:bCs/>
                <w:color w:val="000000"/>
                <w:kern w:val="0"/>
                <w:sz w:val="24"/>
                <w:szCs w:val="24"/>
                <w:lang w:val="en-US" w:eastAsia="zh-CN" w:bidi="ar"/>
              </w:rPr>
              <w:t>4、底泥环境质量现状</w:t>
            </w:r>
          </w:p>
          <w:p>
            <w:pPr>
              <w:adjustRightInd w:val="0"/>
              <w:snapToGrid w:val="0"/>
              <w:spacing w:line="360" w:lineRule="auto"/>
              <w:ind w:firstLine="480" w:firstLineChars="200"/>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为了解</w:t>
            </w:r>
            <w:r>
              <w:rPr>
                <w:rFonts w:hint="default" w:ascii="Times New Roman" w:hAnsi="Times New Roman" w:eastAsia="宋体" w:cs="Times New Roman"/>
                <w:color w:val="000000"/>
                <w:kern w:val="0"/>
                <w:sz w:val="24"/>
                <w:lang w:val="en-US" w:eastAsia="zh-CN"/>
              </w:rPr>
              <w:t>马水河</w:t>
            </w:r>
            <w:r>
              <w:rPr>
                <w:rFonts w:hint="default" w:ascii="Times New Roman" w:hAnsi="Times New Roman" w:eastAsia="宋体" w:cs="Times New Roman"/>
                <w:color w:val="000000"/>
                <w:kern w:val="0"/>
                <w:sz w:val="24"/>
              </w:rPr>
              <w:t>底泥环境质量现状，</w:t>
            </w:r>
            <w:r>
              <w:rPr>
                <w:rFonts w:hint="default" w:ascii="Times New Roman" w:hAnsi="Times New Roman" w:eastAsia="宋体" w:cs="Times New Roman"/>
                <w:color w:val="auto"/>
                <w:kern w:val="0"/>
                <w:sz w:val="24"/>
              </w:rPr>
              <w:t>本评价委托</w:t>
            </w:r>
            <w:r>
              <w:rPr>
                <w:rFonts w:hint="default" w:ascii="Times New Roman" w:hAnsi="Times New Roman" w:eastAsia="宋体" w:cs="Times New Roman"/>
                <w:color w:val="auto"/>
                <w:kern w:val="0"/>
                <w:sz w:val="24"/>
                <w:lang w:eastAsia="zh-CN"/>
              </w:rPr>
              <w:t>湖南中额环保科技有限公司</w:t>
            </w:r>
            <w:r>
              <w:rPr>
                <w:rFonts w:hint="default" w:ascii="Times New Roman" w:hAnsi="Times New Roman" w:eastAsia="宋体" w:cs="Times New Roman"/>
                <w:color w:val="auto"/>
                <w:kern w:val="0"/>
                <w:sz w:val="24"/>
              </w:rPr>
              <w:t>于202</w:t>
            </w:r>
            <w:r>
              <w:rPr>
                <w:rFonts w:hint="default" w:ascii="Times New Roman" w:hAnsi="Times New Roman" w:eastAsia="宋体" w:cs="Times New Roman"/>
                <w:color w:val="auto"/>
                <w:kern w:val="0"/>
                <w:sz w:val="24"/>
                <w:lang w:val="en-US" w:eastAsia="zh-CN"/>
              </w:rPr>
              <w:t>4</w:t>
            </w:r>
            <w:r>
              <w:rPr>
                <w:rFonts w:hint="default" w:ascii="Times New Roman" w:hAnsi="Times New Roman" w:eastAsia="宋体" w:cs="Times New Roman"/>
                <w:color w:val="auto"/>
                <w:kern w:val="0"/>
                <w:sz w:val="24"/>
              </w:rPr>
              <w:t>年</w:t>
            </w:r>
            <w:r>
              <w:rPr>
                <w:rFonts w:hint="default" w:ascii="Times New Roman" w:hAnsi="Times New Roman" w:eastAsia="宋体" w:cs="Times New Roman"/>
                <w:color w:val="auto"/>
                <w:kern w:val="0"/>
                <w:sz w:val="24"/>
                <w:lang w:val="en-US" w:eastAsia="zh-CN"/>
              </w:rPr>
              <w:t>6</w:t>
            </w:r>
            <w:r>
              <w:rPr>
                <w:rFonts w:hint="default" w:ascii="Times New Roman" w:hAnsi="Times New Roman" w:eastAsia="宋体" w:cs="Times New Roman"/>
                <w:color w:val="auto"/>
                <w:kern w:val="0"/>
                <w:sz w:val="24"/>
              </w:rPr>
              <w:t>月</w:t>
            </w:r>
            <w:r>
              <w:rPr>
                <w:rFonts w:hint="default" w:ascii="Times New Roman" w:hAnsi="Times New Roman" w:eastAsia="宋体" w:cs="Times New Roman"/>
                <w:color w:val="auto"/>
                <w:kern w:val="0"/>
                <w:sz w:val="24"/>
                <w:lang w:val="en-US" w:eastAsia="zh-CN"/>
              </w:rPr>
              <w:t>17</w:t>
            </w:r>
            <w:r>
              <w:rPr>
                <w:rFonts w:hint="default" w:ascii="Times New Roman" w:hAnsi="Times New Roman" w:eastAsia="宋体" w:cs="Times New Roman"/>
                <w:color w:val="auto"/>
                <w:kern w:val="0"/>
                <w:sz w:val="24"/>
              </w:rPr>
              <w:t>日</w:t>
            </w:r>
            <w:r>
              <w:rPr>
                <w:rFonts w:hint="default" w:ascii="Times New Roman" w:hAnsi="Times New Roman" w:eastAsia="宋体" w:cs="Times New Roman"/>
                <w:color w:val="000000"/>
                <w:kern w:val="0"/>
                <w:sz w:val="24"/>
              </w:rPr>
              <w:t>对</w:t>
            </w:r>
            <w:r>
              <w:rPr>
                <w:rFonts w:hint="default" w:ascii="Times New Roman" w:hAnsi="Times New Roman" w:eastAsia="宋体" w:cs="Times New Roman"/>
                <w:color w:val="000000"/>
                <w:kern w:val="0"/>
                <w:sz w:val="24"/>
                <w:lang w:val="en-US" w:eastAsia="zh-CN"/>
              </w:rPr>
              <w:t>马水河</w:t>
            </w:r>
            <w:r>
              <w:rPr>
                <w:rFonts w:hint="default" w:ascii="Times New Roman" w:hAnsi="Times New Roman" w:eastAsia="宋体" w:cs="Times New Roman"/>
                <w:color w:val="000000"/>
                <w:kern w:val="0"/>
                <w:sz w:val="24"/>
              </w:rPr>
              <w:t>底泥环境质量进行了监测。</w:t>
            </w:r>
          </w:p>
          <w:p>
            <w:pPr>
              <w:adjustRightInd w:val="0"/>
              <w:snapToGrid w:val="0"/>
              <w:spacing w:line="360" w:lineRule="auto"/>
              <w:ind w:firstLine="480" w:firstLineChars="200"/>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（1）监测布点：根据项目清淤范围确定，设置</w:t>
            </w:r>
            <w:r>
              <w:rPr>
                <w:rFonts w:hint="default" w:ascii="Times New Roman" w:hAnsi="Times New Roman" w:eastAsia="宋体" w:cs="Times New Roman"/>
                <w:color w:val="000000"/>
                <w:kern w:val="0"/>
                <w:sz w:val="24"/>
                <w:lang w:val="en-US" w:eastAsia="zh-CN"/>
              </w:rPr>
              <w:t>3</w:t>
            </w:r>
            <w:r>
              <w:rPr>
                <w:rFonts w:hint="default" w:ascii="Times New Roman" w:hAnsi="Times New Roman" w:eastAsia="宋体" w:cs="Times New Roman"/>
                <w:color w:val="000000"/>
                <w:kern w:val="0"/>
                <w:sz w:val="24"/>
              </w:rPr>
              <w:t>个底泥监测点位。</w:t>
            </w:r>
          </w:p>
          <w:p>
            <w:pPr>
              <w:adjustRightInd w:val="0"/>
              <w:snapToGrid w:val="0"/>
              <w:spacing w:line="360" w:lineRule="auto"/>
              <w:ind w:firstLine="480" w:firstLineChars="200"/>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（2）监测项目：pH、镉、汞、砷、铅、铬、铜、镍、锌共9项。</w:t>
            </w:r>
          </w:p>
          <w:p>
            <w:pPr>
              <w:adjustRightInd w:val="0"/>
              <w:snapToGrid w:val="0"/>
              <w:spacing w:line="360" w:lineRule="auto"/>
              <w:ind w:firstLine="480" w:firstLineChars="200"/>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（3）监测频次：一次。</w:t>
            </w:r>
          </w:p>
          <w:p>
            <w:pPr>
              <w:adjustRightInd w:val="0"/>
              <w:snapToGrid w:val="0"/>
              <w:spacing w:line="360" w:lineRule="auto"/>
              <w:ind w:firstLine="480" w:firstLineChars="200"/>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（4）监测结果</w:t>
            </w:r>
            <w:r>
              <w:rPr>
                <w:rFonts w:hint="default" w:ascii="Times New Roman" w:hAnsi="Times New Roman" w:eastAsia="宋体" w:cs="Times New Roman"/>
                <w:color w:val="000000"/>
                <w:kern w:val="0"/>
                <w:sz w:val="24"/>
                <w:lang w:eastAsia="zh-CN"/>
              </w:rPr>
              <w:t>：</w:t>
            </w:r>
            <w:r>
              <w:rPr>
                <w:rFonts w:hint="default" w:ascii="Times New Roman" w:hAnsi="Times New Roman" w:eastAsia="宋体" w:cs="Times New Roman"/>
                <w:color w:val="000000"/>
                <w:kern w:val="0"/>
                <w:sz w:val="24"/>
              </w:rPr>
              <w:t>本项目底泥监测结果见表3-</w:t>
            </w:r>
            <w:r>
              <w:rPr>
                <w:rFonts w:hint="default" w:ascii="Times New Roman" w:hAnsi="Times New Roman" w:eastAsia="宋体" w:cs="Times New Roman"/>
                <w:color w:val="000000"/>
                <w:kern w:val="0"/>
                <w:sz w:val="24"/>
                <w:lang w:val="en-US" w:eastAsia="zh-CN"/>
              </w:rPr>
              <w:t>4</w:t>
            </w:r>
            <w:r>
              <w:rPr>
                <w:rFonts w:hint="default" w:ascii="Times New Roman" w:hAnsi="Times New Roman" w:eastAsia="宋体" w:cs="Times New Roman"/>
                <w:color w:val="000000"/>
                <w:kern w:val="0"/>
                <w:sz w:val="24"/>
              </w:rPr>
              <w:t>。</w:t>
            </w:r>
          </w:p>
          <w:p>
            <w:pPr>
              <w:adjustRightInd w:val="0"/>
              <w:snapToGrid w:val="0"/>
              <w:spacing w:line="240" w:lineRule="auto"/>
              <w:jc w:val="center"/>
              <w:rPr>
                <w:rFonts w:hint="default" w:ascii="Times New Roman" w:hAnsi="Times New Roman" w:eastAsia="宋体" w:cs="Times New Roman"/>
                <w:b/>
                <w:bCs/>
                <w:color w:val="auto"/>
                <w:spacing w:val="0"/>
                <w:kern w:val="0"/>
                <w:position w:val="0"/>
                <w:sz w:val="21"/>
                <w:szCs w:val="21"/>
                <w:highlight w:val="none"/>
                <w:u w:val="none"/>
                <w:lang w:val="en-US" w:eastAsia="zh-CN"/>
              </w:rPr>
            </w:pPr>
            <w:r>
              <w:rPr>
                <w:rFonts w:hint="default" w:ascii="Times New Roman" w:hAnsi="Times New Roman" w:eastAsia="宋体" w:cs="Times New Roman"/>
                <w:b/>
                <w:bCs/>
                <w:snapToGrid w:val="0"/>
                <w:color w:val="auto"/>
                <w:spacing w:val="0"/>
                <w:position w:val="0"/>
                <w:sz w:val="21"/>
                <w:szCs w:val="21"/>
                <w:highlight w:val="none"/>
                <w:u w:val="none"/>
              </w:rPr>
              <w:t>表3-</w:t>
            </w:r>
            <w:r>
              <w:rPr>
                <w:rFonts w:hint="default" w:ascii="Times New Roman" w:hAnsi="Times New Roman" w:eastAsia="宋体" w:cs="Times New Roman"/>
                <w:b/>
                <w:bCs/>
                <w:snapToGrid w:val="0"/>
                <w:color w:val="auto"/>
                <w:spacing w:val="0"/>
                <w:position w:val="0"/>
                <w:sz w:val="21"/>
                <w:szCs w:val="21"/>
                <w:highlight w:val="none"/>
                <w:u w:val="none"/>
                <w:lang w:val="en-US" w:eastAsia="zh-CN"/>
              </w:rPr>
              <w:t xml:space="preserve">4  </w:t>
            </w:r>
            <w:r>
              <w:rPr>
                <w:rFonts w:hint="default" w:ascii="Times New Roman" w:hAnsi="Times New Roman" w:eastAsia="宋体" w:cs="Times New Roman"/>
                <w:b/>
                <w:bCs/>
                <w:snapToGrid w:val="0"/>
                <w:color w:val="auto"/>
                <w:spacing w:val="0"/>
                <w:position w:val="0"/>
                <w:sz w:val="21"/>
                <w:szCs w:val="21"/>
                <w:highlight w:val="none"/>
                <w:u w:val="none"/>
              </w:rPr>
              <w:t>底泥监测结果表</w:t>
            </w:r>
            <w:r>
              <w:rPr>
                <w:rFonts w:hint="default" w:ascii="Times New Roman" w:hAnsi="Times New Roman" w:eastAsia="宋体" w:cs="Times New Roman"/>
                <w:b/>
                <w:bCs/>
                <w:snapToGrid w:val="0"/>
                <w:color w:val="auto"/>
                <w:spacing w:val="0"/>
                <w:position w:val="0"/>
                <w:sz w:val="21"/>
                <w:szCs w:val="21"/>
                <w:highlight w:val="none"/>
                <w:u w:val="none"/>
                <w:lang w:eastAsia="zh-CN"/>
              </w:rPr>
              <w:t>（</w:t>
            </w:r>
            <w:r>
              <w:rPr>
                <w:rFonts w:hint="default" w:ascii="Times New Roman" w:hAnsi="Times New Roman" w:eastAsia="宋体" w:cs="Times New Roman"/>
                <w:b/>
                <w:bCs/>
                <w:color w:val="auto"/>
                <w:spacing w:val="0"/>
                <w:kern w:val="0"/>
                <w:position w:val="0"/>
                <w:sz w:val="21"/>
                <w:szCs w:val="21"/>
                <w:highlight w:val="none"/>
                <w:u w:val="none"/>
                <w:lang w:val="en-US" w:eastAsia="zh-CN"/>
              </w:rPr>
              <w:t>单位：</w:t>
            </w:r>
            <w:r>
              <w:rPr>
                <w:rFonts w:hint="default" w:ascii="Times New Roman" w:hAnsi="Times New Roman" w:eastAsia="宋体" w:cs="Times New Roman"/>
                <w:b/>
                <w:color w:val="000000"/>
                <w:sz w:val="21"/>
                <w:szCs w:val="21"/>
              </w:rPr>
              <w:t>mg/kg</w:t>
            </w:r>
            <w:r>
              <w:rPr>
                <w:rFonts w:hint="default" w:ascii="Times New Roman" w:hAnsi="Times New Roman" w:eastAsia="宋体" w:cs="Times New Roman"/>
                <w:b/>
                <w:color w:val="000000"/>
                <w:sz w:val="21"/>
                <w:szCs w:val="21"/>
                <w:lang w:val="en-US" w:eastAsia="zh-CN"/>
              </w:rPr>
              <w:t xml:space="preserve"> （</w:t>
            </w:r>
            <w:r>
              <w:rPr>
                <w:rFonts w:hint="default" w:ascii="Times New Roman" w:hAnsi="Times New Roman" w:eastAsia="宋体" w:cs="Times New Roman"/>
                <w:b/>
                <w:color w:val="000000"/>
                <w:sz w:val="21"/>
                <w:szCs w:val="21"/>
              </w:rPr>
              <w:t>pH无量纲</w:t>
            </w:r>
            <w:r>
              <w:rPr>
                <w:rFonts w:hint="default" w:ascii="Times New Roman" w:hAnsi="Times New Roman" w:eastAsia="宋体" w:cs="Times New Roman"/>
                <w:b/>
                <w:color w:val="000000"/>
                <w:sz w:val="21"/>
                <w:szCs w:val="21"/>
                <w:lang w:eastAsia="zh-CN"/>
              </w:rPr>
              <w:t>）</w:t>
            </w:r>
            <w:r>
              <w:rPr>
                <w:rFonts w:hint="default" w:ascii="Times New Roman" w:hAnsi="Times New Roman" w:eastAsia="宋体" w:cs="Times New Roman"/>
                <w:b/>
                <w:bCs/>
                <w:color w:val="auto"/>
                <w:spacing w:val="0"/>
                <w:kern w:val="0"/>
                <w:position w:val="0"/>
                <w:sz w:val="21"/>
                <w:szCs w:val="21"/>
                <w:highlight w:val="none"/>
                <w:u w:val="none"/>
                <w:lang w:val="en-US" w:eastAsia="zh-CN"/>
              </w:rPr>
              <w:t>）</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47"/>
              <w:gridCol w:w="670"/>
              <w:gridCol w:w="1173"/>
              <w:gridCol w:w="1073"/>
              <w:gridCol w:w="1359"/>
              <w:gridCol w:w="1680"/>
              <w:gridCol w:w="84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7" w:type="dxa"/>
                  <w:vMerge w:val="restar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监测日期</w:t>
                  </w:r>
                </w:p>
              </w:tc>
              <w:tc>
                <w:tcPr>
                  <w:tcW w:w="670" w:type="dxa"/>
                  <w:vMerge w:val="restar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监测项目</w:t>
                  </w:r>
                </w:p>
              </w:tc>
              <w:tc>
                <w:tcPr>
                  <w:tcW w:w="3605" w:type="dxa"/>
                  <w:gridSpan w:val="3"/>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监测结果</w:t>
                  </w:r>
                </w:p>
              </w:tc>
              <w:tc>
                <w:tcPr>
                  <w:tcW w:w="1680" w:type="dxa"/>
                  <w:vMerge w:val="restar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标准限值</w:t>
                  </w:r>
                </w:p>
              </w:tc>
              <w:tc>
                <w:tcPr>
                  <w:tcW w:w="845" w:type="dxa"/>
                  <w:vMerge w:val="restar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val="0"/>
                      <w:color w:val="auto"/>
                      <w:spacing w:val="0"/>
                      <w:position w:val="0"/>
                      <w:sz w:val="21"/>
                      <w:szCs w:val="21"/>
                      <w:vertAlign w:val="baseline"/>
                      <w:lang w:val="en-US" w:eastAsia="zh-CN"/>
                    </w:rPr>
                    <w:t>是否达标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7" w:type="dxa"/>
                  <w:vMerge w:val="continue"/>
                  <w:tcBorders>
                    <w:tl2br w:val="nil"/>
                    <w:tr2bl w:val="nil"/>
                  </w:tcBorders>
                  <w:noWrap w:val="0"/>
                  <w:vAlign w:val="center"/>
                </w:tcPr>
                <w:p>
                  <w:pPr>
                    <w:keepNext w:val="0"/>
                    <w:keepLines w:val="0"/>
                    <w:pageBreakBefore w:val="0"/>
                    <w:widowControl/>
                    <w:kinsoku/>
                    <w:wordWrap/>
                    <w:overflowPunct/>
                    <w:topLinePunct w:val="0"/>
                    <w:bidi w:val="0"/>
                    <w:snapToGrid/>
                    <w:spacing w:line="240" w:lineRule="auto"/>
                    <w:ind w:left="0" w:leftChars="0" w:right="0" w:rightChars="0"/>
                    <w:jc w:val="left"/>
                    <w:textAlignment w:val="auto"/>
                    <w:rPr>
                      <w:rFonts w:hint="default" w:ascii="Times New Roman" w:hAnsi="Times New Roman" w:eastAsia="宋体" w:cs="Times New Roman"/>
                      <w:color w:val="000000"/>
                      <w:sz w:val="21"/>
                      <w:szCs w:val="21"/>
                    </w:rPr>
                  </w:pPr>
                </w:p>
              </w:tc>
              <w:tc>
                <w:tcPr>
                  <w:tcW w:w="670" w:type="dxa"/>
                  <w:vMerge w:val="continue"/>
                  <w:tcBorders>
                    <w:tl2br w:val="nil"/>
                    <w:tr2bl w:val="nil"/>
                  </w:tcBorders>
                  <w:noWrap w:val="0"/>
                  <w:vAlign w:val="center"/>
                </w:tcPr>
                <w:p>
                  <w:pPr>
                    <w:keepNext w:val="0"/>
                    <w:keepLines w:val="0"/>
                    <w:pageBreakBefore w:val="0"/>
                    <w:widowControl/>
                    <w:kinsoku/>
                    <w:wordWrap/>
                    <w:overflowPunct/>
                    <w:topLinePunct w:val="0"/>
                    <w:bidi w:val="0"/>
                    <w:snapToGrid/>
                    <w:spacing w:line="240" w:lineRule="auto"/>
                    <w:ind w:left="0" w:leftChars="0" w:right="0" w:rightChars="0"/>
                    <w:jc w:val="left"/>
                    <w:textAlignment w:val="auto"/>
                    <w:rPr>
                      <w:rFonts w:hint="default" w:ascii="Times New Roman" w:hAnsi="Times New Roman" w:eastAsia="宋体" w:cs="Times New Roman"/>
                      <w:color w:val="000000"/>
                      <w:sz w:val="21"/>
                      <w:szCs w:val="21"/>
                    </w:rPr>
                  </w:pPr>
                </w:p>
              </w:tc>
              <w:tc>
                <w:tcPr>
                  <w:tcW w:w="1173" w:type="dxa"/>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底泥D1</w:t>
                  </w:r>
                </w:p>
              </w:tc>
              <w:tc>
                <w:tcPr>
                  <w:tcW w:w="1073" w:type="dxa"/>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底泥D2</w:t>
                  </w:r>
                </w:p>
              </w:tc>
              <w:tc>
                <w:tcPr>
                  <w:tcW w:w="1359" w:type="dxa"/>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default" w:ascii="Times New Roman" w:hAnsi="Times New Roman" w:eastAsia="宋体" w:cs="Times New Roman"/>
                      <w:b/>
                      <w:bCs/>
                      <w:color w:val="000000"/>
                      <w:sz w:val="21"/>
                      <w:szCs w:val="21"/>
                      <w:lang w:eastAsia="zh-CN"/>
                    </w:rPr>
                  </w:pPr>
                  <w:r>
                    <w:rPr>
                      <w:rFonts w:hint="default" w:ascii="Times New Roman" w:hAnsi="Times New Roman" w:eastAsia="宋体" w:cs="Times New Roman"/>
                      <w:b/>
                      <w:bCs/>
                      <w:color w:val="000000"/>
                      <w:sz w:val="21"/>
                      <w:szCs w:val="21"/>
                    </w:rPr>
                    <w:t>底泥D3</w:t>
                  </w:r>
                </w:p>
              </w:tc>
              <w:tc>
                <w:tcPr>
                  <w:tcW w:w="1680" w:type="dxa"/>
                  <w:vMerge w:val="continue"/>
                  <w:tcBorders>
                    <w:tl2br w:val="nil"/>
                    <w:tr2bl w:val="nil"/>
                  </w:tcBorders>
                  <w:noWrap w:val="0"/>
                  <w:vAlign w:val="center"/>
                </w:tcPr>
                <w:p>
                  <w:pPr>
                    <w:keepNext w:val="0"/>
                    <w:keepLines w:val="0"/>
                    <w:pageBreakBefore w:val="0"/>
                    <w:widowControl/>
                    <w:kinsoku/>
                    <w:wordWrap/>
                    <w:overflowPunct/>
                    <w:topLinePunct w:val="0"/>
                    <w:bidi w:val="0"/>
                    <w:snapToGrid/>
                    <w:spacing w:line="240" w:lineRule="auto"/>
                    <w:ind w:left="0" w:leftChars="0" w:right="0" w:rightChars="0"/>
                    <w:jc w:val="left"/>
                    <w:textAlignment w:val="auto"/>
                    <w:rPr>
                      <w:rFonts w:hint="default" w:ascii="Times New Roman" w:hAnsi="Times New Roman" w:eastAsia="宋体" w:cs="Times New Roman"/>
                      <w:color w:val="000000"/>
                      <w:sz w:val="21"/>
                      <w:szCs w:val="21"/>
                    </w:rPr>
                  </w:pPr>
                </w:p>
              </w:tc>
              <w:tc>
                <w:tcPr>
                  <w:tcW w:w="845" w:type="dxa"/>
                  <w:vMerge w:val="continue"/>
                  <w:tcBorders>
                    <w:tl2br w:val="nil"/>
                    <w:tr2bl w:val="nil"/>
                  </w:tcBorders>
                  <w:noWrap w:val="0"/>
                  <w:vAlign w:val="center"/>
                </w:tcPr>
                <w:p>
                  <w:pPr>
                    <w:keepNext w:val="0"/>
                    <w:keepLines w:val="0"/>
                    <w:pageBreakBefore w:val="0"/>
                    <w:widowControl/>
                    <w:kinsoku/>
                    <w:wordWrap/>
                    <w:overflowPunct/>
                    <w:topLinePunct w:val="0"/>
                    <w:bidi w:val="0"/>
                    <w:snapToGrid/>
                    <w:spacing w:line="240" w:lineRule="auto"/>
                    <w:ind w:left="0" w:leftChars="0" w:right="0" w:rightChars="0"/>
                    <w:jc w:val="left"/>
                    <w:textAlignment w:val="auto"/>
                    <w:rPr>
                      <w:rFonts w:hint="default" w:ascii="Times New Roman" w:hAnsi="Times New Roman" w:eastAsia="宋体"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7" w:type="dxa"/>
                  <w:vMerge w:val="restar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auto"/>
                      <w:sz w:val="21"/>
                      <w:szCs w:val="21"/>
                    </w:rPr>
                    <w:t>2024.</w:t>
                  </w:r>
                  <w:r>
                    <w:rPr>
                      <w:rFonts w:hint="default" w:ascii="Times New Roman" w:hAnsi="Times New Roman" w:eastAsia="宋体" w:cs="Times New Roman"/>
                      <w:color w:val="auto"/>
                      <w:sz w:val="21"/>
                      <w:szCs w:val="21"/>
                      <w:lang w:val="en-US" w:eastAsia="zh-CN"/>
                    </w:rPr>
                    <w:t>6</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17</w:t>
                  </w:r>
                </w:p>
              </w:tc>
              <w:tc>
                <w:tcPr>
                  <w:tcW w:w="670" w:type="dxa"/>
                  <w:tcBorders>
                    <w:tl2br w:val="nil"/>
                    <w:tr2bl w:val="nil"/>
                  </w:tcBorders>
                  <w:noWrap w:val="0"/>
                  <w:vAlign w:val="center"/>
                </w:tcPr>
                <w:p>
                  <w:pPr>
                    <w:pStyle w:val="42"/>
                    <w:adjustRightInd/>
                    <w:spacing w:line="36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kern w:val="2"/>
                      <w:sz w:val="21"/>
                      <w:szCs w:val="21"/>
                      <w:lang w:val="en-US" w:eastAsia="zh-CN"/>
                    </w:rPr>
                    <w:t>pH</w:t>
                  </w:r>
                </w:p>
              </w:tc>
              <w:tc>
                <w:tcPr>
                  <w:tcW w:w="117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z w:val="21"/>
                      <w:szCs w:val="21"/>
                      <w:lang w:val="en-US" w:eastAsia="zh-CN" w:bidi="ar-SA"/>
                    </w:rPr>
                    <w:t>6.7</w:t>
                  </w:r>
                </w:p>
              </w:tc>
              <w:tc>
                <w:tcPr>
                  <w:tcW w:w="107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z w:val="21"/>
                      <w:szCs w:val="21"/>
                      <w:lang w:val="en-US" w:eastAsia="zh-CN" w:bidi="ar-SA"/>
                    </w:rPr>
                    <w:t>6.6</w:t>
                  </w:r>
                </w:p>
              </w:tc>
              <w:tc>
                <w:tcPr>
                  <w:tcW w:w="1359"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z w:val="21"/>
                      <w:szCs w:val="21"/>
                      <w:lang w:val="en-US" w:eastAsia="zh-CN" w:bidi="ar-SA"/>
                    </w:rPr>
                    <w:t>6.7</w:t>
                  </w:r>
                </w:p>
              </w:tc>
              <w:tc>
                <w:tcPr>
                  <w:tcW w:w="1680" w:type="dxa"/>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6.5</w:t>
                  </w:r>
                  <w:r>
                    <w:rPr>
                      <w:rFonts w:hint="default" w:ascii="Times New Roman" w:hAnsi="Times New Roman" w:eastAsia="宋体" w:cs="Times New Roman"/>
                      <w:color w:val="000000"/>
                      <w:sz w:val="21"/>
                      <w:szCs w:val="21"/>
                    </w:rPr>
                    <w:t>＜pH≤</w:t>
                  </w:r>
                  <w:r>
                    <w:rPr>
                      <w:rFonts w:hint="default" w:ascii="Times New Roman" w:hAnsi="Times New Roman" w:eastAsia="宋体" w:cs="Times New Roman"/>
                      <w:color w:val="000000"/>
                      <w:sz w:val="21"/>
                      <w:szCs w:val="21"/>
                      <w:lang w:val="en-US" w:eastAsia="zh-CN"/>
                    </w:rPr>
                    <w:t>7</w:t>
                  </w:r>
                  <w:r>
                    <w:rPr>
                      <w:rFonts w:hint="default" w:ascii="Times New Roman" w:hAnsi="Times New Roman" w:eastAsia="宋体" w:cs="Times New Roman"/>
                      <w:color w:val="000000"/>
                      <w:sz w:val="21"/>
                      <w:szCs w:val="21"/>
                    </w:rPr>
                    <w:t>.5</w:t>
                  </w:r>
                </w:p>
              </w:tc>
              <w:tc>
                <w:tcPr>
                  <w:tcW w:w="845" w:type="dxa"/>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pacing w:val="0"/>
                      <w:position w:val="0"/>
                      <w:sz w:val="21"/>
                      <w:szCs w:val="21"/>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7" w:type="dxa"/>
                  <w:vMerge w:val="continue"/>
                  <w:tcBorders>
                    <w:tl2br w:val="nil"/>
                    <w:tr2bl w:val="nil"/>
                  </w:tcBorders>
                  <w:noWrap w:val="0"/>
                  <w:vAlign w:val="center"/>
                </w:tcPr>
                <w:p>
                  <w:pPr>
                    <w:keepNext w:val="0"/>
                    <w:keepLines w:val="0"/>
                    <w:pageBreakBefore w:val="0"/>
                    <w:widowControl/>
                    <w:kinsoku/>
                    <w:wordWrap/>
                    <w:overflowPunct/>
                    <w:topLinePunct w:val="0"/>
                    <w:bidi w:val="0"/>
                    <w:snapToGrid/>
                    <w:spacing w:line="240" w:lineRule="auto"/>
                    <w:ind w:left="0" w:leftChars="0" w:right="0" w:rightChars="0"/>
                    <w:jc w:val="left"/>
                    <w:textAlignment w:val="auto"/>
                    <w:rPr>
                      <w:rFonts w:hint="default" w:ascii="Times New Roman" w:hAnsi="Times New Roman" w:eastAsia="宋体" w:cs="Times New Roman"/>
                      <w:color w:val="000000"/>
                      <w:sz w:val="21"/>
                      <w:szCs w:val="21"/>
                    </w:rPr>
                  </w:pPr>
                </w:p>
              </w:tc>
              <w:tc>
                <w:tcPr>
                  <w:tcW w:w="670" w:type="dxa"/>
                  <w:tcBorders>
                    <w:tl2br w:val="nil"/>
                    <w:tr2bl w:val="nil"/>
                  </w:tcBorders>
                  <w:noWrap w:val="0"/>
                  <w:vAlign w:val="center"/>
                </w:tcPr>
                <w:p>
                  <w:pPr>
                    <w:pStyle w:val="42"/>
                    <w:adjustRightInd/>
                    <w:spacing w:line="36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kern w:val="2"/>
                      <w:sz w:val="21"/>
                      <w:szCs w:val="21"/>
                      <w:lang w:val="en-US" w:eastAsia="zh-CN"/>
                    </w:rPr>
                    <w:t>砷</w:t>
                  </w:r>
                </w:p>
              </w:tc>
              <w:tc>
                <w:tcPr>
                  <w:tcW w:w="117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z w:val="21"/>
                      <w:szCs w:val="21"/>
                      <w:lang w:val="en-US" w:eastAsia="zh-CN" w:bidi="ar-SA"/>
                    </w:rPr>
                    <w:t>19.4</w:t>
                  </w:r>
                </w:p>
              </w:tc>
              <w:tc>
                <w:tcPr>
                  <w:tcW w:w="107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z w:val="21"/>
                      <w:szCs w:val="21"/>
                      <w:lang w:val="en-US" w:eastAsia="zh-CN" w:bidi="ar-SA"/>
                    </w:rPr>
                    <w:t>18.2</w:t>
                  </w:r>
                </w:p>
              </w:tc>
              <w:tc>
                <w:tcPr>
                  <w:tcW w:w="1359"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z w:val="21"/>
                      <w:szCs w:val="21"/>
                      <w:lang w:val="en-US" w:eastAsia="zh-CN" w:bidi="ar-SA"/>
                    </w:rPr>
                    <w:t>17.6</w:t>
                  </w:r>
                </w:p>
              </w:tc>
              <w:tc>
                <w:tcPr>
                  <w:tcW w:w="1680" w:type="dxa"/>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30</w:t>
                  </w:r>
                </w:p>
              </w:tc>
              <w:tc>
                <w:tcPr>
                  <w:tcW w:w="845" w:type="dxa"/>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pacing w:val="0"/>
                      <w:position w:val="0"/>
                      <w:sz w:val="21"/>
                      <w:szCs w:val="21"/>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7" w:type="dxa"/>
                  <w:vMerge w:val="continue"/>
                  <w:tcBorders>
                    <w:tl2br w:val="nil"/>
                    <w:tr2bl w:val="nil"/>
                  </w:tcBorders>
                  <w:noWrap w:val="0"/>
                  <w:vAlign w:val="center"/>
                </w:tcPr>
                <w:p>
                  <w:pPr>
                    <w:keepNext w:val="0"/>
                    <w:keepLines w:val="0"/>
                    <w:pageBreakBefore w:val="0"/>
                    <w:widowControl/>
                    <w:kinsoku/>
                    <w:wordWrap/>
                    <w:overflowPunct/>
                    <w:topLinePunct w:val="0"/>
                    <w:bidi w:val="0"/>
                    <w:snapToGrid/>
                    <w:spacing w:line="240" w:lineRule="auto"/>
                    <w:ind w:left="0" w:leftChars="0" w:right="0" w:rightChars="0"/>
                    <w:jc w:val="left"/>
                    <w:textAlignment w:val="auto"/>
                    <w:rPr>
                      <w:rFonts w:hint="default" w:ascii="Times New Roman" w:hAnsi="Times New Roman" w:eastAsia="宋体" w:cs="Times New Roman"/>
                      <w:color w:val="000000"/>
                      <w:sz w:val="21"/>
                      <w:szCs w:val="21"/>
                    </w:rPr>
                  </w:pPr>
                </w:p>
              </w:tc>
              <w:tc>
                <w:tcPr>
                  <w:tcW w:w="670" w:type="dxa"/>
                  <w:tcBorders>
                    <w:tl2br w:val="nil"/>
                    <w:tr2bl w:val="nil"/>
                  </w:tcBorders>
                  <w:noWrap w:val="0"/>
                  <w:vAlign w:val="center"/>
                </w:tcPr>
                <w:p>
                  <w:pPr>
                    <w:pStyle w:val="42"/>
                    <w:adjustRightInd/>
                    <w:spacing w:line="36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kern w:val="2"/>
                      <w:sz w:val="21"/>
                      <w:szCs w:val="21"/>
                      <w:lang w:val="en-US" w:eastAsia="zh-CN"/>
                    </w:rPr>
                    <w:t>镉</w:t>
                  </w:r>
                </w:p>
              </w:tc>
              <w:tc>
                <w:tcPr>
                  <w:tcW w:w="117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z w:val="21"/>
                      <w:szCs w:val="21"/>
                      <w:lang w:val="en-US" w:eastAsia="zh-CN" w:bidi="ar-SA"/>
                    </w:rPr>
                    <w:t>ND</w:t>
                  </w:r>
                </w:p>
              </w:tc>
              <w:tc>
                <w:tcPr>
                  <w:tcW w:w="107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z w:val="21"/>
                      <w:szCs w:val="21"/>
                      <w:lang w:val="en-US" w:eastAsia="zh-CN" w:bidi="ar-SA"/>
                    </w:rPr>
                    <w:t>ND</w:t>
                  </w:r>
                </w:p>
              </w:tc>
              <w:tc>
                <w:tcPr>
                  <w:tcW w:w="1359"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auto"/>
                      <w:sz w:val="21"/>
                      <w:szCs w:val="21"/>
                      <w:lang w:val="en-US" w:eastAsia="zh-CN" w:bidi="ar-SA"/>
                    </w:rPr>
                    <w:t>ND</w:t>
                  </w:r>
                </w:p>
              </w:tc>
              <w:tc>
                <w:tcPr>
                  <w:tcW w:w="1680" w:type="dxa"/>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0.3</w:t>
                  </w:r>
                </w:p>
              </w:tc>
              <w:tc>
                <w:tcPr>
                  <w:tcW w:w="845" w:type="dxa"/>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pacing w:val="0"/>
                      <w:position w:val="0"/>
                      <w:sz w:val="21"/>
                      <w:szCs w:val="21"/>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7" w:type="dxa"/>
                  <w:vMerge w:val="continue"/>
                  <w:tcBorders>
                    <w:tl2br w:val="nil"/>
                    <w:tr2bl w:val="nil"/>
                  </w:tcBorders>
                  <w:noWrap w:val="0"/>
                  <w:vAlign w:val="center"/>
                </w:tcPr>
                <w:p>
                  <w:pPr>
                    <w:keepNext w:val="0"/>
                    <w:keepLines w:val="0"/>
                    <w:pageBreakBefore w:val="0"/>
                    <w:widowControl/>
                    <w:kinsoku/>
                    <w:wordWrap/>
                    <w:overflowPunct/>
                    <w:topLinePunct w:val="0"/>
                    <w:bidi w:val="0"/>
                    <w:snapToGrid/>
                    <w:spacing w:line="240" w:lineRule="auto"/>
                    <w:ind w:left="0" w:leftChars="0" w:right="0" w:rightChars="0"/>
                    <w:jc w:val="left"/>
                    <w:textAlignment w:val="auto"/>
                    <w:rPr>
                      <w:rFonts w:hint="default" w:ascii="Times New Roman" w:hAnsi="Times New Roman" w:eastAsia="宋体" w:cs="Times New Roman"/>
                      <w:color w:val="000000"/>
                      <w:sz w:val="21"/>
                      <w:szCs w:val="21"/>
                    </w:rPr>
                  </w:pPr>
                </w:p>
              </w:tc>
              <w:tc>
                <w:tcPr>
                  <w:tcW w:w="670" w:type="dxa"/>
                  <w:tcBorders>
                    <w:tl2br w:val="nil"/>
                    <w:tr2bl w:val="nil"/>
                  </w:tcBorders>
                  <w:noWrap w:val="0"/>
                  <w:vAlign w:val="center"/>
                </w:tcPr>
                <w:p>
                  <w:pPr>
                    <w:pStyle w:val="42"/>
                    <w:adjustRightInd/>
                    <w:spacing w:line="36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kern w:val="2"/>
                      <w:sz w:val="21"/>
                      <w:szCs w:val="21"/>
                      <w:lang w:val="en-US" w:eastAsia="zh-CN"/>
                    </w:rPr>
                    <w:t>总铬</w:t>
                  </w:r>
                </w:p>
              </w:tc>
              <w:tc>
                <w:tcPr>
                  <w:tcW w:w="117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z w:val="21"/>
                      <w:szCs w:val="21"/>
                      <w:lang w:val="en-US" w:eastAsia="zh-CN" w:bidi="ar-SA"/>
                    </w:rPr>
                    <w:t>ND</w:t>
                  </w:r>
                </w:p>
              </w:tc>
              <w:tc>
                <w:tcPr>
                  <w:tcW w:w="107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z w:val="21"/>
                      <w:szCs w:val="21"/>
                      <w:lang w:val="en-US" w:eastAsia="zh-CN" w:bidi="ar-SA"/>
                    </w:rPr>
                    <w:t>ND</w:t>
                  </w:r>
                </w:p>
              </w:tc>
              <w:tc>
                <w:tcPr>
                  <w:tcW w:w="1359"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z w:val="21"/>
                      <w:szCs w:val="21"/>
                      <w:lang w:val="en-US" w:eastAsia="zh-CN" w:bidi="ar-SA"/>
                    </w:rPr>
                    <w:t>ND</w:t>
                  </w:r>
                </w:p>
              </w:tc>
              <w:tc>
                <w:tcPr>
                  <w:tcW w:w="1680" w:type="dxa"/>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200</w:t>
                  </w:r>
                </w:p>
              </w:tc>
              <w:tc>
                <w:tcPr>
                  <w:tcW w:w="845" w:type="dxa"/>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pacing w:val="0"/>
                      <w:position w:val="0"/>
                      <w:sz w:val="21"/>
                      <w:szCs w:val="21"/>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7" w:type="dxa"/>
                  <w:vMerge w:val="continue"/>
                  <w:tcBorders>
                    <w:tl2br w:val="nil"/>
                    <w:tr2bl w:val="nil"/>
                  </w:tcBorders>
                  <w:noWrap w:val="0"/>
                  <w:vAlign w:val="center"/>
                </w:tcPr>
                <w:p>
                  <w:pPr>
                    <w:keepNext w:val="0"/>
                    <w:keepLines w:val="0"/>
                    <w:pageBreakBefore w:val="0"/>
                    <w:widowControl/>
                    <w:kinsoku/>
                    <w:wordWrap/>
                    <w:overflowPunct/>
                    <w:topLinePunct w:val="0"/>
                    <w:bidi w:val="0"/>
                    <w:snapToGrid/>
                    <w:spacing w:line="240" w:lineRule="auto"/>
                    <w:ind w:left="0" w:leftChars="0" w:right="0" w:rightChars="0"/>
                    <w:jc w:val="left"/>
                    <w:textAlignment w:val="auto"/>
                    <w:rPr>
                      <w:rFonts w:hint="default" w:ascii="Times New Roman" w:hAnsi="Times New Roman" w:eastAsia="宋体" w:cs="Times New Roman"/>
                      <w:color w:val="000000"/>
                      <w:sz w:val="21"/>
                      <w:szCs w:val="21"/>
                    </w:rPr>
                  </w:pPr>
                </w:p>
              </w:tc>
              <w:tc>
                <w:tcPr>
                  <w:tcW w:w="670" w:type="dxa"/>
                  <w:tcBorders>
                    <w:tl2br w:val="nil"/>
                    <w:tr2bl w:val="nil"/>
                  </w:tcBorders>
                  <w:noWrap w:val="0"/>
                  <w:vAlign w:val="center"/>
                </w:tcPr>
                <w:p>
                  <w:pPr>
                    <w:pStyle w:val="42"/>
                    <w:adjustRightInd/>
                    <w:spacing w:line="360" w:lineRule="exact"/>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kern w:val="2"/>
                      <w:sz w:val="21"/>
                      <w:szCs w:val="21"/>
                      <w:lang w:val="en-US" w:eastAsia="zh-CN"/>
                    </w:rPr>
                    <w:t>铜</w:t>
                  </w:r>
                </w:p>
              </w:tc>
              <w:tc>
                <w:tcPr>
                  <w:tcW w:w="117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z w:val="21"/>
                      <w:szCs w:val="21"/>
                      <w:lang w:val="en-US" w:eastAsia="zh-CN" w:bidi="ar-SA"/>
                    </w:rPr>
                    <w:t>22.8</w:t>
                  </w:r>
                </w:p>
              </w:tc>
              <w:tc>
                <w:tcPr>
                  <w:tcW w:w="107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z w:val="21"/>
                      <w:szCs w:val="21"/>
                      <w:lang w:val="en-US" w:eastAsia="zh-CN" w:bidi="ar-SA"/>
                    </w:rPr>
                    <w:t>19.5</w:t>
                  </w:r>
                </w:p>
              </w:tc>
              <w:tc>
                <w:tcPr>
                  <w:tcW w:w="1359"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z w:val="21"/>
                      <w:szCs w:val="21"/>
                      <w:lang w:val="en-US" w:eastAsia="zh-CN" w:bidi="ar-SA"/>
                    </w:rPr>
                    <w:t>24.3</w:t>
                  </w:r>
                </w:p>
              </w:tc>
              <w:tc>
                <w:tcPr>
                  <w:tcW w:w="1680" w:type="dxa"/>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100</w:t>
                  </w:r>
                </w:p>
              </w:tc>
              <w:tc>
                <w:tcPr>
                  <w:tcW w:w="845" w:type="dxa"/>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pacing w:val="0"/>
                      <w:position w:val="0"/>
                      <w:sz w:val="21"/>
                      <w:szCs w:val="21"/>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7" w:type="dxa"/>
                  <w:vMerge w:val="continue"/>
                  <w:tcBorders>
                    <w:tl2br w:val="nil"/>
                    <w:tr2bl w:val="nil"/>
                  </w:tcBorders>
                  <w:noWrap w:val="0"/>
                  <w:vAlign w:val="center"/>
                </w:tcPr>
                <w:p>
                  <w:pPr>
                    <w:keepNext w:val="0"/>
                    <w:keepLines w:val="0"/>
                    <w:pageBreakBefore w:val="0"/>
                    <w:widowControl/>
                    <w:kinsoku/>
                    <w:wordWrap/>
                    <w:overflowPunct/>
                    <w:topLinePunct w:val="0"/>
                    <w:bidi w:val="0"/>
                    <w:snapToGrid/>
                    <w:spacing w:line="240" w:lineRule="auto"/>
                    <w:ind w:left="0" w:leftChars="0" w:right="0" w:rightChars="0"/>
                    <w:jc w:val="left"/>
                    <w:textAlignment w:val="auto"/>
                    <w:rPr>
                      <w:rFonts w:hint="default" w:ascii="Times New Roman" w:hAnsi="Times New Roman" w:eastAsia="宋体" w:cs="Times New Roman"/>
                      <w:color w:val="000000"/>
                      <w:sz w:val="21"/>
                      <w:szCs w:val="21"/>
                    </w:rPr>
                  </w:pPr>
                </w:p>
              </w:tc>
              <w:tc>
                <w:tcPr>
                  <w:tcW w:w="670" w:type="dxa"/>
                  <w:tcBorders>
                    <w:tl2br w:val="nil"/>
                    <w:tr2bl w:val="nil"/>
                  </w:tcBorders>
                  <w:noWrap w:val="0"/>
                  <w:vAlign w:val="center"/>
                </w:tcPr>
                <w:p>
                  <w:pPr>
                    <w:pStyle w:val="42"/>
                    <w:adjustRightInd/>
                    <w:spacing w:line="360" w:lineRule="exact"/>
                    <w:ind w:firstLine="0" w:firstLineChars="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kern w:val="2"/>
                      <w:sz w:val="21"/>
                      <w:szCs w:val="21"/>
                      <w:lang w:val="en-US" w:eastAsia="zh-CN"/>
                    </w:rPr>
                    <w:t>铅</w:t>
                  </w:r>
                </w:p>
              </w:tc>
              <w:tc>
                <w:tcPr>
                  <w:tcW w:w="117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z w:val="21"/>
                      <w:szCs w:val="21"/>
                      <w:lang w:val="en-US" w:eastAsia="zh-CN" w:bidi="ar-SA"/>
                    </w:rPr>
                    <w:t>12.5</w:t>
                  </w:r>
                </w:p>
              </w:tc>
              <w:tc>
                <w:tcPr>
                  <w:tcW w:w="107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z w:val="21"/>
                      <w:szCs w:val="21"/>
                      <w:lang w:val="en-US" w:eastAsia="zh-CN" w:bidi="ar-SA"/>
                    </w:rPr>
                    <w:t>14.3</w:t>
                  </w:r>
                </w:p>
              </w:tc>
              <w:tc>
                <w:tcPr>
                  <w:tcW w:w="1359"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z w:val="21"/>
                      <w:szCs w:val="21"/>
                      <w:lang w:val="en-US" w:eastAsia="zh-CN" w:bidi="ar-SA"/>
                    </w:rPr>
                    <w:t>12.7</w:t>
                  </w:r>
                </w:p>
              </w:tc>
              <w:tc>
                <w:tcPr>
                  <w:tcW w:w="1680" w:type="dxa"/>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120</w:t>
                  </w:r>
                </w:p>
              </w:tc>
              <w:tc>
                <w:tcPr>
                  <w:tcW w:w="845" w:type="dxa"/>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pacing w:val="0"/>
                      <w:position w:val="0"/>
                      <w:sz w:val="21"/>
                      <w:szCs w:val="21"/>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7" w:type="dxa"/>
                  <w:vMerge w:val="continue"/>
                  <w:tcBorders>
                    <w:tl2br w:val="nil"/>
                    <w:tr2bl w:val="nil"/>
                  </w:tcBorders>
                  <w:noWrap w:val="0"/>
                  <w:vAlign w:val="center"/>
                </w:tcPr>
                <w:p>
                  <w:pPr>
                    <w:keepNext w:val="0"/>
                    <w:keepLines w:val="0"/>
                    <w:pageBreakBefore w:val="0"/>
                    <w:widowControl/>
                    <w:kinsoku/>
                    <w:wordWrap/>
                    <w:overflowPunct/>
                    <w:topLinePunct w:val="0"/>
                    <w:bidi w:val="0"/>
                    <w:snapToGrid/>
                    <w:spacing w:line="240" w:lineRule="auto"/>
                    <w:ind w:left="0" w:leftChars="0" w:right="0" w:rightChars="0"/>
                    <w:jc w:val="left"/>
                    <w:textAlignment w:val="auto"/>
                    <w:rPr>
                      <w:rFonts w:hint="default" w:ascii="Times New Roman" w:hAnsi="Times New Roman" w:eastAsia="宋体" w:cs="Times New Roman"/>
                      <w:color w:val="000000"/>
                      <w:sz w:val="21"/>
                      <w:szCs w:val="21"/>
                    </w:rPr>
                  </w:pPr>
                </w:p>
              </w:tc>
              <w:tc>
                <w:tcPr>
                  <w:tcW w:w="670" w:type="dxa"/>
                  <w:tcBorders>
                    <w:tl2br w:val="nil"/>
                    <w:tr2bl w:val="nil"/>
                  </w:tcBorders>
                  <w:noWrap w:val="0"/>
                  <w:vAlign w:val="center"/>
                </w:tcPr>
                <w:p>
                  <w:pPr>
                    <w:pStyle w:val="42"/>
                    <w:adjustRightInd/>
                    <w:spacing w:line="360" w:lineRule="exact"/>
                    <w:ind w:firstLine="0" w:firstLineChars="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kern w:val="2"/>
                      <w:sz w:val="21"/>
                      <w:szCs w:val="21"/>
                      <w:lang w:val="en-US" w:eastAsia="zh-CN"/>
                    </w:rPr>
                    <w:t>汞</w:t>
                  </w:r>
                </w:p>
              </w:tc>
              <w:tc>
                <w:tcPr>
                  <w:tcW w:w="117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z w:val="21"/>
                      <w:szCs w:val="21"/>
                      <w:lang w:val="en-US" w:eastAsia="zh-CN" w:bidi="ar-SA"/>
                    </w:rPr>
                    <w:t>0.07</w:t>
                  </w:r>
                </w:p>
              </w:tc>
              <w:tc>
                <w:tcPr>
                  <w:tcW w:w="107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z w:val="21"/>
                      <w:szCs w:val="21"/>
                      <w:lang w:val="en-US" w:eastAsia="zh-CN" w:bidi="ar-SA"/>
                    </w:rPr>
                    <w:t>0.08</w:t>
                  </w:r>
                </w:p>
              </w:tc>
              <w:tc>
                <w:tcPr>
                  <w:tcW w:w="1359"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z w:val="21"/>
                      <w:szCs w:val="21"/>
                      <w:lang w:val="en-US" w:eastAsia="zh-CN" w:bidi="ar-SA"/>
                    </w:rPr>
                    <w:t>0.12</w:t>
                  </w:r>
                </w:p>
              </w:tc>
              <w:tc>
                <w:tcPr>
                  <w:tcW w:w="1680" w:type="dxa"/>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2.4</w:t>
                  </w:r>
                </w:p>
              </w:tc>
              <w:tc>
                <w:tcPr>
                  <w:tcW w:w="845" w:type="dxa"/>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pacing w:val="0"/>
                      <w:position w:val="0"/>
                      <w:sz w:val="21"/>
                      <w:szCs w:val="21"/>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7" w:type="dxa"/>
                  <w:vMerge w:val="continue"/>
                  <w:tcBorders>
                    <w:tl2br w:val="nil"/>
                    <w:tr2bl w:val="nil"/>
                  </w:tcBorders>
                  <w:noWrap w:val="0"/>
                  <w:vAlign w:val="center"/>
                </w:tcPr>
                <w:p>
                  <w:pPr>
                    <w:keepNext w:val="0"/>
                    <w:keepLines w:val="0"/>
                    <w:pageBreakBefore w:val="0"/>
                    <w:widowControl/>
                    <w:kinsoku/>
                    <w:wordWrap/>
                    <w:overflowPunct/>
                    <w:topLinePunct w:val="0"/>
                    <w:bidi w:val="0"/>
                    <w:snapToGrid/>
                    <w:spacing w:line="240" w:lineRule="auto"/>
                    <w:ind w:left="0" w:leftChars="0" w:right="0" w:rightChars="0"/>
                    <w:jc w:val="left"/>
                    <w:textAlignment w:val="auto"/>
                    <w:rPr>
                      <w:rFonts w:hint="default" w:ascii="Times New Roman" w:hAnsi="Times New Roman" w:eastAsia="宋体" w:cs="Times New Roman"/>
                      <w:color w:val="000000"/>
                      <w:sz w:val="21"/>
                      <w:szCs w:val="21"/>
                    </w:rPr>
                  </w:pPr>
                </w:p>
              </w:tc>
              <w:tc>
                <w:tcPr>
                  <w:tcW w:w="670" w:type="dxa"/>
                  <w:tcBorders>
                    <w:tl2br w:val="nil"/>
                    <w:tr2bl w:val="nil"/>
                  </w:tcBorders>
                  <w:noWrap w:val="0"/>
                  <w:vAlign w:val="center"/>
                </w:tcPr>
                <w:p>
                  <w:pPr>
                    <w:pStyle w:val="42"/>
                    <w:adjustRightInd/>
                    <w:spacing w:line="360" w:lineRule="exact"/>
                    <w:ind w:firstLine="0" w:firstLineChars="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kern w:val="2"/>
                      <w:sz w:val="21"/>
                      <w:szCs w:val="21"/>
                      <w:lang w:val="en-US" w:eastAsia="zh-CN"/>
                    </w:rPr>
                    <w:t>镍</w:t>
                  </w:r>
                </w:p>
              </w:tc>
              <w:tc>
                <w:tcPr>
                  <w:tcW w:w="117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z w:val="21"/>
                      <w:szCs w:val="21"/>
                      <w:lang w:val="en-US" w:eastAsia="zh-CN" w:bidi="ar-SA"/>
                    </w:rPr>
                    <w:t>1.3</w:t>
                  </w:r>
                </w:p>
              </w:tc>
              <w:tc>
                <w:tcPr>
                  <w:tcW w:w="107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z w:val="21"/>
                      <w:szCs w:val="21"/>
                      <w:lang w:val="en-US" w:eastAsia="zh-CN" w:bidi="ar-SA"/>
                    </w:rPr>
                    <w:t>0.6</w:t>
                  </w:r>
                </w:p>
              </w:tc>
              <w:tc>
                <w:tcPr>
                  <w:tcW w:w="1359"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z w:val="21"/>
                      <w:szCs w:val="21"/>
                      <w:lang w:val="en-US" w:eastAsia="zh-CN" w:bidi="ar-SA"/>
                    </w:rPr>
                    <w:t>0.8</w:t>
                  </w:r>
                </w:p>
              </w:tc>
              <w:tc>
                <w:tcPr>
                  <w:tcW w:w="1680" w:type="dxa"/>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100</w:t>
                  </w:r>
                </w:p>
              </w:tc>
              <w:tc>
                <w:tcPr>
                  <w:tcW w:w="845" w:type="dxa"/>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pacing w:val="0"/>
                      <w:position w:val="0"/>
                      <w:sz w:val="21"/>
                      <w:szCs w:val="21"/>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7" w:type="dxa"/>
                  <w:vMerge w:val="continue"/>
                  <w:tcBorders>
                    <w:tl2br w:val="nil"/>
                    <w:tr2bl w:val="nil"/>
                  </w:tcBorders>
                  <w:noWrap w:val="0"/>
                  <w:vAlign w:val="center"/>
                </w:tcPr>
                <w:p>
                  <w:pPr>
                    <w:keepNext w:val="0"/>
                    <w:keepLines w:val="0"/>
                    <w:pageBreakBefore w:val="0"/>
                    <w:widowControl/>
                    <w:kinsoku/>
                    <w:wordWrap/>
                    <w:overflowPunct/>
                    <w:topLinePunct w:val="0"/>
                    <w:bidi w:val="0"/>
                    <w:snapToGrid/>
                    <w:spacing w:line="240" w:lineRule="auto"/>
                    <w:ind w:left="0" w:leftChars="0" w:right="0" w:rightChars="0"/>
                    <w:jc w:val="left"/>
                    <w:textAlignment w:val="auto"/>
                    <w:rPr>
                      <w:rFonts w:hint="default" w:ascii="Times New Roman" w:hAnsi="Times New Roman" w:eastAsia="宋体" w:cs="Times New Roman"/>
                      <w:color w:val="000000"/>
                      <w:sz w:val="21"/>
                      <w:szCs w:val="21"/>
                    </w:rPr>
                  </w:pPr>
                </w:p>
              </w:tc>
              <w:tc>
                <w:tcPr>
                  <w:tcW w:w="670" w:type="dxa"/>
                  <w:tcBorders>
                    <w:tl2br w:val="nil"/>
                    <w:tr2bl w:val="nil"/>
                  </w:tcBorders>
                  <w:noWrap w:val="0"/>
                  <w:vAlign w:val="center"/>
                </w:tcPr>
                <w:p>
                  <w:pPr>
                    <w:pStyle w:val="42"/>
                    <w:adjustRightInd/>
                    <w:spacing w:line="360" w:lineRule="exact"/>
                    <w:ind w:firstLine="0" w:firstLineChars="0"/>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kern w:val="2"/>
                      <w:sz w:val="21"/>
                      <w:szCs w:val="21"/>
                      <w:lang w:val="en-US" w:eastAsia="zh-CN"/>
                    </w:rPr>
                    <w:t>锌</w:t>
                  </w:r>
                </w:p>
              </w:tc>
              <w:tc>
                <w:tcPr>
                  <w:tcW w:w="117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z w:val="21"/>
                      <w:szCs w:val="21"/>
                      <w:lang w:val="en-US" w:eastAsia="zh-CN" w:bidi="ar-SA"/>
                    </w:rPr>
                    <w:t>3.65</w:t>
                  </w:r>
                </w:p>
              </w:tc>
              <w:tc>
                <w:tcPr>
                  <w:tcW w:w="107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z w:val="21"/>
                      <w:szCs w:val="21"/>
                      <w:lang w:val="en-US" w:eastAsia="zh-CN" w:bidi="ar-SA"/>
                    </w:rPr>
                    <w:t>2.82</w:t>
                  </w:r>
                </w:p>
              </w:tc>
              <w:tc>
                <w:tcPr>
                  <w:tcW w:w="1359"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z w:val="21"/>
                      <w:szCs w:val="21"/>
                      <w:lang w:val="en-US" w:eastAsia="zh-CN" w:bidi="ar-SA"/>
                    </w:rPr>
                    <w:t>2.94</w:t>
                  </w:r>
                </w:p>
              </w:tc>
              <w:tc>
                <w:tcPr>
                  <w:tcW w:w="1680" w:type="dxa"/>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250</w:t>
                  </w:r>
                </w:p>
              </w:tc>
              <w:tc>
                <w:tcPr>
                  <w:tcW w:w="845" w:type="dxa"/>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pacing w:val="0"/>
                      <w:position w:val="0"/>
                      <w:sz w:val="21"/>
                      <w:szCs w:val="21"/>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47" w:type="dxa"/>
                  <w:gridSpan w:val="7"/>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备注：参照执行《土壤质量标准 农用地土壤污染风险管控标准》（GB15618-2018）表1中“其他”农用地土壤污染风险筛选值</w:t>
                  </w:r>
                </w:p>
              </w:tc>
            </w:tr>
          </w:tbl>
          <w:p>
            <w:pPr>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由表3-4监测结果可知，马水河3个监测点底泥中各监测因子均满足《土壤环境质量农用地土壤污染风险管控标准（试行）》（GB15618-2018）表1中“其他”农用地土壤污染风险筛选值。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9" w:type="dxa"/>
            <w:vAlign w:val="center"/>
          </w:tcPr>
          <w:p>
            <w:pPr>
              <w:bidi w:val="0"/>
              <w:spacing w:line="240" w:lineRule="auto"/>
              <w:jc w:val="center"/>
              <w:rPr>
                <w:rFonts w:hint="default" w:ascii="Times New Roman" w:hAnsi="Times New Roman" w:eastAsia="宋体" w:cs="Times New Roman"/>
                <w:vertAlign w:val="baseline"/>
                <w:lang w:val="en-US" w:eastAsia="zh-CN"/>
              </w:rPr>
            </w:pPr>
            <w:r>
              <w:rPr>
                <w:rFonts w:hint="default" w:ascii="Times New Roman" w:hAnsi="Times New Roman" w:eastAsia="宋体" w:cs="Times New Roman"/>
                <w:sz w:val="24"/>
                <w:szCs w:val="24"/>
                <w:lang w:eastAsia="zh-CN"/>
              </w:rPr>
              <w:t>与项目有关的原有环境污染和生态破坏问题</w:t>
            </w:r>
          </w:p>
        </w:tc>
        <w:tc>
          <w:tcPr>
            <w:tcW w:w="7793" w:type="dxa"/>
            <w:vAlign w:val="center"/>
          </w:tcPr>
          <w:p>
            <w:pPr>
              <w:keepNext w:val="0"/>
              <w:keepLines w:val="0"/>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color w:val="000000"/>
                <w:kern w:val="0"/>
                <w:sz w:val="24"/>
              </w:rPr>
            </w:pPr>
            <w:r>
              <w:rPr>
                <w:rFonts w:hint="default" w:ascii="Times New Roman" w:hAnsi="Times New Roman" w:eastAsia="宋体" w:cs="Times New Roman"/>
                <w:b/>
                <w:color w:val="000000"/>
                <w:kern w:val="0"/>
                <w:sz w:val="24"/>
              </w:rPr>
              <w:t>1、原有污染情况</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本项目为</w:t>
            </w:r>
            <w:r>
              <w:rPr>
                <w:rFonts w:hint="default" w:ascii="Times New Roman" w:hAnsi="Times New Roman" w:eastAsia="宋体" w:cs="Times New Roman"/>
                <w:color w:val="auto"/>
                <w:sz w:val="24"/>
                <w:szCs w:val="24"/>
                <w:highlight w:val="none"/>
                <w:u w:val="none" w:color="auto"/>
                <w:lang w:eastAsia="zh-CN"/>
              </w:rPr>
              <w:t>湖南省马水耒阳市三期治理工程</w:t>
            </w:r>
            <w:r>
              <w:rPr>
                <w:rFonts w:hint="default" w:ascii="Times New Roman" w:hAnsi="Times New Roman" w:eastAsia="宋体" w:cs="Times New Roman"/>
                <w:color w:val="000000"/>
                <w:kern w:val="0"/>
                <w:sz w:val="24"/>
              </w:rPr>
              <w:t>，工程目前尚未动工，不存在与本项目有关原有环境污染问题。</w:t>
            </w:r>
          </w:p>
          <w:p>
            <w:pPr>
              <w:keepNext w:val="0"/>
              <w:keepLines w:val="0"/>
              <w:pageBreakBefore w:val="0"/>
              <w:widowControl/>
              <w:suppressLineNumbers w:val="0"/>
              <w:kinsoku/>
              <w:wordWrap/>
              <w:overflowPunct/>
              <w:topLinePunct w:val="0"/>
              <w:autoSpaceDE/>
              <w:autoSpaceDN/>
              <w:bidi w:val="0"/>
              <w:jc w:val="left"/>
              <w:textAlignment w:val="auto"/>
              <w:rPr>
                <w:rFonts w:hint="default" w:ascii="Times New Roman" w:hAnsi="Times New Roman" w:eastAsia="宋体" w:cs="Times New Roman"/>
              </w:rPr>
            </w:pPr>
            <w:r>
              <w:rPr>
                <w:rFonts w:hint="default" w:ascii="Times New Roman" w:hAnsi="Times New Roman" w:eastAsia="宋体" w:cs="Times New Roman"/>
                <w:b/>
                <w:bCs/>
                <w:color w:val="000000"/>
                <w:kern w:val="0"/>
                <w:sz w:val="24"/>
                <w:szCs w:val="24"/>
                <w:lang w:val="en-US" w:eastAsia="zh-CN" w:bidi="ar"/>
              </w:rPr>
              <w:t>2、区域主要环境问题</w:t>
            </w:r>
          </w:p>
          <w:p>
            <w:pPr>
              <w:ind w:firstLine="480" w:firstLineChars="200"/>
              <w:rPr>
                <w:rFonts w:hint="default" w:ascii="Times New Roman" w:hAnsi="Times New Roman" w:eastAsia="宋体" w:cs="Times New Roman"/>
              </w:rPr>
            </w:pPr>
            <w:r>
              <w:rPr>
                <w:rFonts w:hint="default" w:ascii="Times New Roman" w:hAnsi="Times New Roman" w:eastAsia="宋体" w:cs="Times New Roman"/>
                <w:u w:val="none"/>
                <w:lang w:val="en-US" w:eastAsia="zh-CN"/>
              </w:rPr>
              <w:t>经调查，本项目区域主要存在的问题如下：</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rPr>
            </w:pPr>
            <w:r>
              <w:rPr>
                <w:rFonts w:hint="default" w:ascii="Times New Roman" w:hAnsi="Times New Roman" w:eastAsia="宋体" w:cs="Times New Roman"/>
                <w:color w:val="000000"/>
                <w:kern w:val="0"/>
                <w:sz w:val="24"/>
                <w:szCs w:val="24"/>
                <w:lang w:val="en-US" w:eastAsia="zh-CN" w:bidi="ar"/>
              </w:rPr>
              <w:t>①防洪现状。项目区内防洪堤未封闭，堤顶高程不够，基本农田防洪建设薄弱，防洪标准局部偏低或有些根本不设防，岸坡坍塌，河道淤塞且杂草丛生。</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rPr>
            </w:pPr>
            <w:r>
              <w:rPr>
                <w:rFonts w:hint="default" w:ascii="Times New Roman" w:hAnsi="Times New Roman" w:eastAsia="宋体" w:cs="Times New Roman"/>
                <w:color w:val="000000"/>
                <w:kern w:val="0"/>
                <w:sz w:val="24"/>
                <w:szCs w:val="24"/>
                <w:lang w:val="en-US" w:eastAsia="zh-CN" w:bidi="ar"/>
              </w:rPr>
              <w:t>②河岸崩塌严重，河岸冲刷破坏严重。</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rPr>
            </w:pPr>
            <w:r>
              <w:rPr>
                <w:rFonts w:hint="default" w:ascii="Times New Roman" w:hAnsi="Times New Roman" w:eastAsia="宋体" w:cs="Times New Roman"/>
                <w:color w:val="000000"/>
                <w:kern w:val="0"/>
                <w:sz w:val="24"/>
                <w:szCs w:val="24"/>
                <w:lang w:val="en-US" w:eastAsia="zh-CN" w:bidi="ar"/>
              </w:rPr>
              <w:t xml:space="preserve">③人类活动频繁，乱挖乱填乱倒废渣，造成部分河道淤积，且从未进行过清淤疏浚，已淤积严重，降低了河道防洪能力，部分河岸存在崩岸或河岸坍塌等现象。 </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lang w:val="en-US" w:eastAsia="zh-CN"/>
              </w:rPr>
            </w:pPr>
            <w:r>
              <w:rPr>
                <w:rFonts w:hint="default" w:ascii="Times New Roman" w:hAnsi="Times New Roman" w:eastAsia="宋体" w:cs="Times New Roman"/>
                <w:color w:val="000000"/>
                <w:kern w:val="0"/>
                <w:sz w:val="24"/>
                <w:szCs w:val="24"/>
                <w:lang w:val="en-US" w:eastAsia="zh-CN" w:bidi="ar"/>
              </w:rPr>
              <w:t>④管理、治理中存在的主要问题。没有专门的管理机构、管理设施。河道内乱挖乱弃造成河道护岸崩塌严重，加剧了沿河两岸的洪涝灾害。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9" w:type="dxa"/>
            <w:vAlign w:val="center"/>
          </w:tcPr>
          <w:p>
            <w:pPr>
              <w:keepNext w:val="0"/>
              <w:keepLines w:val="0"/>
              <w:suppressLineNumbers w:val="0"/>
              <w:kinsoku/>
              <w:wordWrap/>
              <w:overflowPunct/>
              <w:bidi w:val="0"/>
              <w:adjustRightInd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auto"/>
                <w:spacing w:val="0"/>
                <w:kern w:val="0"/>
                <w:position w:val="0"/>
                <w:sz w:val="24"/>
                <w:szCs w:val="24"/>
                <w:u w:val="none"/>
              </w:rPr>
            </w:pPr>
            <w:r>
              <w:rPr>
                <w:rFonts w:hint="default" w:ascii="Times New Roman" w:hAnsi="Times New Roman" w:eastAsia="宋体" w:cs="Times New Roman"/>
                <w:color w:val="auto"/>
                <w:spacing w:val="0"/>
                <w:kern w:val="0"/>
                <w:position w:val="0"/>
                <w:sz w:val="24"/>
                <w:szCs w:val="24"/>
                <w:u w:val="none"/>
              </w:rPr>
              <w:t>生态环境保护</w:t>
            </w:r>
          </w:p>
          <w:p>
            <w:pPr>
              <w:bidi w:val="0"/>
              <w:spacing w:line="240" w:lineRule="auto"/>
              <w:jc w:val="center"/>
              <w:rPr>
                <w:rFonts w:hint="default" w:ascii="Times New Roman" w:hAnsi="Times New Roman" w:eastAsia="宋体" w:cs="Times New Roman"/>
                <w:sz w:val="24"/>
                <w:szCs w:val="24"/>
                <w:lang w:eastAsia="zh-CN"/>
              </w:rPr>
            </w:pPr>
            <w:r>
              <w:rPr>
                <w:rFonts w:hint="default" w:ascii="Times New Roman" w:hAnsi="Times New Roman" w:eastAsia="宋体" w:cs="Times New Roman"/>
                <w:color w:val="auto"/>
                <w:spacing w:val="0"/>
                <w:kern w:val="0"/>
                <w:position w:val="0"/>
                <w:sz w:val="24"/>
                <w:szCs w:val="24"/>
                <w:u w:val="none"/>
              </w:rPr>
              <w:t>目标</w:t>
            </w:r>
          </w:p>
        </w:tc>
        <w:tc>
          <w:tcPr>
            <w:tcW w:w="7793" w:type="dxa"/>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宋体" w:cs="Times New Roman"/>
                <w:b/>
                <w:color w:val="000000"/>
                <w:kern w:val="0"/>
                <w:sz w:val="24"/>
              </w:rPr>
            </w:pPr>
            <w:r>
              <w:rPr>
                <w:rFonts w:hint="default" w:ascii="Times New Roman" w:hAnsi="Times New Roman" w:eastAsia="宋体" w:cs="Times New Roman"/>
                <w:b/>
                <w:color w:val="000000"/>
                <w:kern w:val="0"/>
                <w:sz w:val="24"/>
              </w:rPr>
              <w:t>1、大气、地表水、声环境保护目标</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kern w:val="0"/>
                <w:sz w:val="24"/>
                <w:u w:val="none"/>
              </w:rPr>
            </w:pPr>
            <w:r>
              <w:rPr>
                <w:rFonts w:hint="default" w:ascii="Times New Roman" w:hAnsi="Times New Roman" w:eastAsia="宋体" w:cs="Times New Roman"/>
                <w:color w:val="000000"/>
                <w:kern w:val="0"/>
                <w:sz w:val="24"/>
                <w:u w:val="none"/>
              </w:rPr>
              <w:t>（1）大气环境保护目标</w:t>
            </w:r>
          </w:p>
          <w:p>
            <w:pPr>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eastAsia="宋体" w:cs="Times New Roman"/>
                <w:color w:val="000000"/>
                <w:kern w:val="0"/>
                <w:sz w:val="24"/>
                <w:u w:val="none"/>
                <w:lang w:eastAsia="zh-CN"/>
              </w:rPr>
            </w:pPr>
            <w:r>
              <w:rPr>
                <w:rFonts w:hint="default" w:ascii="Times New Roman" w:hAnsi="Times New Roman" w:eastAsia="宋体" w:cs="Times New Roman"/>
                <w:color w:val="000000"/>
                <w:kern w:val="0"/>
                <w:sz w:val="24"/>
                <w:u w:val="none"/>
                <w:lang w:val="en-US" w:eastAsia="zh-CN"/>
              </w:rPr>
              <w:t>本项目位于</w:t>
            </w:r>
            <w:r>
              <w:rPr>
                <w:rFonts w:hint="default" w:ascii="Times New Roman" w:hAnsi="Times New Roman" w:eastAsia="宋体" w:cs="Times New Roman"/>
                <w:color w:val="000000"/>
                <w:kern w:val="0"/>
                <w:sz w:val="24"/>
                <w:szCs w:val="24"/>
                <w:lang w:val="en-US" w:eastAsia="zh-CN" w:bidi="ar"/>
              </w:rPr>
              <w:t>衡阳市耒阳市马水镇至亮源乡</w:t>
            </w:r>
            <w:r>
              <w:rPr>
                <w:rFonts w:hint="default" w:ascii="Times New Roman" w:hAnsi="Times New Roman" w:eastAsia="宋体" w:cs="Times New Roman"/>
                <w:color w:val="000000"/>
                <w:kern w:val="0"/>
                <w:sz w:val="24"/>
                <w:u w:val="none"/>
                <w:lang w:val="en-US" w:eastAsia="zh-CN"/>
              </w:rPr>
              <w:t>，</w:t>
            </w:r>
            <w:r>
              <w:rPr>
                <w:rFonts w:hint="default" w:ascii="Times New Roman" w:hAnsi="Times New Roman" w:eastAsia="宋体" w:cs="Times New Roman"/>
                <w:color w:val="000000"/>
                <w:kern w:val="0"/>
                <w:sz w:val="24"/>
                <w:u w:val="none"/>
              </w:rPr>
              <w:t>距道路中心线500m范围内的大气环境敏感点主要为沿线村庄居民，本项目大气环境保护目标见表3-5</w:t>
            </w:r>
            <w:r>
              <w:rPr>
                <w:rFonts w:hint="default" w:ascii="Times New Roman" w:hAnsi="Times New Roman" w:eastAsia="宋体" w:cs="Times New Roman"/>
                <w:color w:val="000000"/>
                <w:kern w:val="0"/>
                <w:sz w:val="24"/>
                <w:u w:val="none"/>
                <w:lang w:eastAsia="zh-CN"/>
              </w:rPr>
              <w:t>。</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napToGrid w:val="0"/>
                <w:color w:val="auto"/>
                <w:spacing w:val="0"/>
                <w:position w:val="0"/>
                <w:sz w:val="21"/>
                <w:szCs w:val="21"/>
                <w:highlight w:val="none"/>
                <w:u w:val="none"/>
                <w:lang w:val="en-US" w:eastAsia="zh-CN"/>
              </w:rPr>
            </w:pPr>
            <w:r>
              <w:rPr>
                <w:rFonts w:hint="default" w:ascii="Times New Roman" w:hAnsi="Times New Roman" w:eastAsia="宋体" w:cs="Times New Roman"/>
                <w:b/>
                <w:bCs/>
                <w:snapToGrid w:val="0"/>
                <w:color w:val="auto"/>
                <w:spacing w:val="0"/>
                <w:position w:val="0"/>
                <w:sz w:val="21"/>
                <w:szCs w:val="21"/>
                <w:highlight w:val="none"/>
                <w:u w:val="none"/>
                <w:lang w:val="en-US" w:eastAsia="zh-CN"/>
              </w:rPr>
              <w:t>表3-5  本项目大气环境保护目标一览表</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732"/>
              <w:gridCol w:w="1096"/>
              <w:gridCol w:w="1616"/>
              <w:gridCol w:w="1603"/>
              <w:gridCol w:w="1247"/>
              <w:gridCol w:w="12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8" w:hRule="atLeast"/>
                <w:jc w:val="center"/>
              </w:trPr>
              <w:tc>
                <w:tcPr>
                  <w:tcW w:w="484" w:type="pct"/>
                  <w:vMerge w:val="restart"/>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bCs/>
                      <w:color w:val="000000" w:themeColor="text1"/>
                      <w:kern w:val="2"/>
                      <w:sz w:val="21"/>
                      <w:szCs w:val="21"/>
                      <w:highlight w:val="none"/>
                      <w:u w:val="none" w:color="auto"/>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u w:val="none" w:color="auto"/>
                      <w:lang w:val="en-US" w:eastAsia="zh-CN" w:bidi="ar"/>
                      <w14:textFill>
                        <w14:solidFill>
                          <w14:schemeClr w14:val="tx1"/>
                        </w14:solidFill>
                      </w14:textFill>
                    </w:rPr>
                    <w:t>环境</w:t>
                  </w:r>
                </w:p>
                <w:p>
                  <w:pPr>
                    <w:pStyle w:val="18"/>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bCs/>
                      <w:color w:val="000000" w:themeColor="text1"/>
                      <w:kern w:val="2"/>
                      <w:sz w:val="21"/>
                      <w:szCs w:val="21"/>
                      <w:highlight w:val="none"/>
                      <w:u w:val="none" w:color="auto"/>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u w:val="none" w:color="auto"/>
                      <w:lang w:val="en-US" w:eastAsia="zh-CN" w:bidi="ar"/>
                      <w14:textFill>
                        <w14:solidFill>
                          <w14:schemeClr w14:val="tx1"/>
                        </w14:solidFill>
                      </w14:textFill>
                    </w:rPr>
                    <w:t>要素</w:t>
                  </w:r>
                </w:p>
              </w:tc>
              <w:tc>
                <w:tcPr>
                  <w:tcW w:w="726" w:type="pct"/>
                  <w:vMerge w:val="restart"/>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bCs/>
                      <w:color w:val="000000" w:themeColor="text1"/>
                      <w:kern w:val="2"/>
                      <w:sz w:val="21"/>
                      <w:szCs w:val="21"/>
                      <w:highlight w:val="none"/>
                      <w:u w:val="none" w:color="auto"/>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u w:val="none" w:color="auto"/>
                      <w:lang w:val="en-US" w:eastAsia="zh-CN" w:bidi="ar"/>
                      <w14:textFill>
                        <w14:solidFill>
                          <w14:schemeClr w14:val="tx1"/>
                        </w14:solidFill>
                      </w14:textFill>
                    </w:rPr>
                    <w:t>环保目标</w:t>
                  </w:r>
                </w:p>
              </w:tc>
              <w:tc>
                <w:tcPr>
                  <w:tcW w:w="2132" w:type="pct"/>
                  <w:gridSpan w:val="2"/>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bCs/>
                      <w:color w:val="000000" w:themeColor="text1"/>
                      <w:kern w:val="2"/>
                      <w:sz w:val="21"/>
                      <w:szCs w:val="21"/>
                      <w:highlight w:val="none"/>
                      <w:u w:val="none" w:color="auto"/>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u w:val="none" w:color="auto"/>
                      <w:lang w:val="en-US" w:eastAsia="zh-CN" w:bidi="ar"/>
                      <w14:textFill>
                        <w14:solidFill>
                          <w14:schemeClr w14:val="tx1"/>
                        </w14:solidFill>
                      </w14:textFill>
                    </w:rPr>
                    <w:t>与本项目场界</w:t>
                  </w:r>
                </w:p>
              </w:tc>
              <w:tc>
                <w:tcPr>
                  <w:tcW w:w="826" w:type="pct"/>
                  <w:vMerge w:val="restart"/>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bCs/>
                      <w:color w:val="000000" w:themeColor="text1"/>
                      <w:kern w:val="2"/>
                      <w:sz w:val="21"/>
                      <w:szCs w:val="21"/>
                      <w:highlight w:val="none"/>
                      <w:u w:val="none" w:color="auto"/>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u w:val="none" w:color="auto"/>
                      <w:lang w:val="en-US" w:eastAsia="zh-CN" w:bidi="ar"/>
                      <w14:textFill>
                        <w14:solidFill>
                          <w14:schemeClr w14:val="tx1"/>
                        </w14:solidFill>
                      </w14:textFill>
                    </w:rPr>
                    <w:t>功能/规模</w:t>
                  </w:r>
                </w:p>
              </w:tc>
              <w:tc>
                <w:tcPr>
                  <w:tcW w:w="830" w:type="pct"/>
                  <w:vMerge w:val="restart"/>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bCs/>
                      <w:color w:val="000000" w:themeColor="text1"/>
                      <w:kern w:val="2"/>
                      <w:sz w:val="21"/>
                      <w:szCs w:val="21"/>
                      <w:highlight w:val="none"/>
                      <w:u w:val="none" w:color="auto"/>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u w:val="none" w:color="auto"/>
                      <w:lang w:val="en-US" w:eastAsia="zh-CN" w:bidi="ar"/>
                      <w14:textFill>
                        <w14:solidFill>
                          <w14:schemeClr w14:val="tx1"/>
                        </w14:solidFill>
                      </w14:textFill>
                    </w:rPr>
                    <w:t>保护级别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8" w:hRule="atLeast"/>
                <w:jc w:val="center"/>
              </w:trPr>
              <w:tc>
                <w:tcPr>
                  <w:tcW w:w="484" w:type="pct"/>
                  <w:vMerge w:val="continue"/>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p>
              </w:tc>
              <w:tc>
                <w:tcPr>
                  <w:tcW w:w="726" w:type="pct"/>
                  <w:vMerge w:val="continue"/>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p>
              </w:tc>
              <w:tc>
                <w:tcPr>
                  <w:tcW w:w="1070" w:type="pct"/>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bCs/>
                      <w:color w:val="000000" w:themeColor="text1"/>
                      <w:kern w:val="2"/>
                      <w:sz w:val="21"/>
                      <w:szCs w:val="21"/>
                      <w:highlight w:val="none"/>
                      <w:u w:val="none" w:color="auto"/>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u w:val="none" w:color="auto"/>
                      <w:lang w:val="en-US" w:eastAsia="zh-CN" w:bidi="ar"/>
                      <w14:textFill>
                        <w14:solidFill>
                          <w14:schemeClr w14:val="tx1"/>
                        </w14:solidFill>
                      </w14:textFill>
                    </w:rPr>
                    <w:t>方位（桩号）、距离</w:t>
                  </w:r>
                </w:p>
              </w:tc>
              <w:tc>
                <w:tcPr>
                  <w:tcW w:w="1062" w:type="pct"/>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bCs/>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none" w:color="auto"/>
                      <w14:textFill>
                        <w14:solidFill>
                          <w14:schemeClr w14:val="tx1"/>
                        </w14:solidFill>
                      </w14:textFill>
                    </w:rPr>
                    <w:t>最近点坐标</w:t>
                  </w:r>
                </w:p>
              </w:tc>
              <w:tc>
                <w:tcPr>
                  <w:tcW w:w="826" w:type="pct"/>
                  <w:vMerge w:val="continue"/>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p>
              </w:tc>
              <w:tc>
                <w:tcPr>
                  <w:tcW w:w="830" w:type="pct"/>
                  <w:vMerge w:val="continue"/>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76" w:hRule="atLeast"/>
                <w:jc w:val="center"/>
              </w:trPr>
              <w:tc>
                <w:tcPr>
                  <w:tcW w:w="484" w:type="pct"/>
                  <w:vMerge w:val="restart"/>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t>本项目沿线工程大气</w:t>
                  </w:r>
                </w:p>
                <w:p>
                  <w:pPr>
                    <w:pStyle w:val="18"/>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t>环境</w:t>
                  </w:r>
                </w:p>
              </w:tc>
              <w:tc>
                <w:tcPr>
                  <w:tcW w:w="7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sz w:val="21"/>
                      <w:szCs w:val="21"/>
                      <w:vertAlign w:val="baseline"/>
                      <w:lang w:val="en-US" w:eastAsia="zh-CN"/>
                    </w:rPr>
                    <w:t>泉塘湾</w:t>
                  </w:r>
                </w:p>
              </w:tc>
              <w:tc>
                <w:tcPr>
                  <w:tcW w:w="107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r>
                    <w:rPr>
                      <w:rFonts w:hint="default" w:ascii="Times New Roman" w:hAnsi="Times New Roman" w:eastAsia="宋体" w:cs="Times New Roman"/>
                      <w:sz w:val="21"/>
                      <w:szCs w:val="21"/>
                      <w:vertAlign w:val="baseline"/>
                      <w:lang w:val="en-US" w:eastAsia="zh-CN"/>
                    </w:rPr>
                    <w:t>东北（0+000），330m-500m</w:t>
                  </w:r>
                </w:p>
              </w:tc>
              <w:tc>
                <w:tcPr>
                  <w:tcW w:w="10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r>
                    <w:rPr>
                      <w:rFonts w:hint="default" w:ascii="Times New Roman" w:hAnsi="Times New Roman" w:eastAsia="宋体" w:cs="Times New Roman"/>
                      <w:sz w:val="21"/>
                      <w:szCs w:val="21"/>
                      <w:vertAlign w:val="baseline"/>
                      <w:lang w:val="en-US" w:eastAsia="zh-CN"/>
                    </w:rPr>
                    <w:t>经度：</w:t>
                  </w:r>
                  <w:r>
                    <w:rPr>
                      <w:rFonts w:hint="default" w:ascii="Times New Roman" w:hAnsi="Times New Roman" w:eastAsia="宋体" w:cs="Times New Roman"/>
                      <w:sz w:val="21"/>
                      <w:szCs w:val="21"/>
                      <w:vertAlign w:val="baseline"/>
                      <w:lang w:eastAsia="zh-CN"/>
                    </w:rPr>
                    <w:t>113.07065；</w:t>
                  </w:r>
                  <w:r>
                    <w:rPr>
                      <w:rFonts w:hint="default" w:ascii="Times New Roman" w:hAnsi="Times New Roman" w:eastAsia="宋体" w:cs="Times New Roman"/>
                      <w:sz w:val="21"/>
                      <w:szCs w:val="21"/>
                      <w:vertAlign w:val="baseline"/>
                      <w:lang w:val="en-US" w:eastAsia="zh-CN"/>
                    </w:rPr>
                    <w:t>纬度：</w:t>
                  </w:r>
                  <w:r>
                    <w:rPr>
                      <w:rFonts w:hint="default" w:ascii="Times New Roman" w:hAnsi="Times New Roman" w:eastAsia="宋体" w:cs="Times New Roman"/>
                      <w:sz w:val="21"/>
                      <w:szCs w:val="21"/>
                      <w:vertAlign w:val="baseline"/>
                      <w:lang w:eastAsia="zh-CN"/>
                    </w:rPr>
                    <w:t>26.63176</w:t>
                  </w:r>
                </w:p>
              </w:tc>
              <w:tc>
                <w:tcPr>
                  <w:tcW w:w="8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sz w:val="21"/>
                      <w:szCs w:val="21"/>
                      <w:vertAlign w:val="baseline"/>
                      <w:lang w:val="en-US" w:eastAsia="zh-CN"/>
                    </w:rPr>
                    <w:t>居住，约70户，210人</w:t>
                  </w:r>
                </w:p>
              </w:tc>
              <w:tc>
                <w:tcPr>
                  <w:tcW w:w="830" w:type="pct"/>
                  <w:vMerge w:val="restart"/>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t>《环境空气质量标准》（GB3095-2012）及其2018年修改单中二级标准要求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76" w:hRule="atLeast"/>
                <w:jc w:val="center"/>
              </w:trPr>
              <w:tc>
                <w:tcPr>
                  <w:tcW w:w="484" w:type="pct"/>
                  <w:vMerge w:val="continue"/>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p>
              </w:tc>
              <w:tc>
                <w:tcPr>
                  <w:tcW w:w="7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sz w:val="21"/>
                      <w:szCs w:val="21"/>
                      <w:vertAlign w:val="baseline"/>
                      <w:lang w:val="en-US" w:eastAsia="zh-CN"/>
                    </w:rPr>
                    <w:t>大圆湾</w:t>
                  </w:r>
                </w:p>
              </w:tc>
              <w:tc>
                <w:tcPr>
                  <w:tcW w:w="107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bidi="ar"/>
                      <w14:textFill>
                        <w14:solidFill>
                          <w14:schemeClr w14:val="tx1"/>
                        </w14:solidFill>
                      </w14:textFill>
                    </w:rPr>
                  </w:pPr>
                  <w:r>
                    <w:rPr>
                      <w:rFonts w:hint="default" w:ascii="Times New Roman" w:hAnsi="Times New Roman" w:eastAsia="宋体" w:cs="Times New Roman"/>
                      <w:sz w:val="21"/>
                      <w:szCs w:val="21"/>
                      <w:vertAlign w:val="baseline"/>
                      <w:lang w:val="en-US" w:eastAsia="zh-CN"/>
                    </w:rPr>
                    <w:t>西侧（0+150），148m-500m</w:t>
                  </w:r>
                </w:p>
              </w:tc>
              <w:tc>
                <w:tcPr>
                  <w:tcW w:w="10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r>
                    <w:rPr>
                      <w:rFonts w:hint="default" w:ascii="Times New Roman" w:hAnsi="Times New Roman" w:eastAsia="宋体" w:cs="Times New Roman"/>
                      <w:sz w:val="21"/>
                      <w:szCs w:val="21"/>
                      <w:vertAlign w:val="baseline"/>
                      <w:lang w:val="en-US" w:eastAsia="zh-CN"/>
                    </w:rPr>
                    <w:t>经度：</w:t>
                  </w:r>
                  <w:r>
                    <w:rPr>
                      <w:rFonts w:hint="default" w:ascii="Times New Roman" w:hAnsi="Times New Roman" w:eastAsia="宋体" w:cs="Times New Roman"/>
                      <w:sz w:val="21"/>
                      <w:szCs w:val="21"/>
                      <w:vertAlign w:val="baseline"/>
                      <w:lang w:eastAsia="zh-CN"/>
                    </w:rPr>
                    <w:t>113.06544；</w:t>
                  </w:r>
                  <w:r>
                    <w:rPr>
                      <w:rFonts w:hint="default" w:ascii="Times New Roman" w:hAnsi="Times New Roman" w:eastAsia="宋体" w:cs="Times New Roman"/>
                      <w:sz w:val="21"/>
                      <w:szCs w:val="21"/>
                      <w:vertAlign w:val="baseline"/>
                      <w:lang w:val="en-US" w:eastAsia="zh-CN"/>
                    </w:rPr>
                    <w:t>纬度：</w:t>
                  </w:r>
                  <w:r>
                    <w:rPr>
                      <w:rFonts w:hint="default" w:ascii="Times New Roman" w:hAnsi="Times New Roman" w:eastAsia="宋体" w:cs="Times New Roman"/>
                      <w:sz w:val="21"/>
                      <w:szCs w:val="21"/>
                      <w:vertAlign w:val="baseline"/>
                      <w:lang w:eastAsia="zh-CN"/>
                    </w:rPr>
                    <w:t>26.62550</w:t>
                  </w:r>
                </w:p>
              </w:tc>
              <w:tc>
                <w:tcPr>
                  <w:tcW w:w="8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sz w:val="21"/>
                      <w:szCs w:val="21"/>
                      <w:vertAlign w:val="baseline"/>
                      <w:lang w:val="en-US" w:eastAsia="zh-CN"/>
                    </w:rPr>
                    <w:t>居住，约40户，120人</w:t>
                  </w:r>
                </w:p>
              </w:tc>
              <w:tc>
                <w:tcPr>
                  <w:tcW w:w="830" w:type="pct"/>
                  <w:vMerge w:val="continue"/>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11" w:hRule="atLeast"/>
                <w:jc w:val="center"/>
              </w:trPr>
              <w:tc>
                <w:tcPr>
                  <w:tcW w:w="484" w:type="pct"/>
                  <w:vMerge w:val="continue"/>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p>
              </w:tc>
              <w:tc>
                <w:tcPr>
                  <w:tcW w:w="7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sz w:val="21"/>
                      <w:szCs w:val="21"/>
                      <w:vertAlign w:val="baseline"/>
                      <w:lang w:val="en-US" w:eastAsia="zh-CN"/>
                    </w:rPr>
                    <w:t>沙坪湾（厂界东侧）</w:t>
                  </w:r>
                </w:p>
              </w:tc>
              <w:tc>
                <w:tcPr>
                  <w:tcW w:w="107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bidi="ar"/>
                      <w14:textFill>
                        <w14:solidFill>
                          <w14:schemeClr w14:val="tx1"/>
                        </w14:solidFill>
                      </w14:textFill>
                    </w:rPr>
                  </w:pPr>
                  <w:r>
                    <w:rPr>
                      <w:rFonts w:hint="default" w:ascii="Times New Roman" w:hAnsi="Times New Roman" w:eastAsia="宋体" w:cs="Times New Roman"/>
                      <w:sz w:val="21"/>
                      <w:szCs w:val="21"/>
                      <w:vertAlign w:val="baseline"/>
                      <w:lang w:val="en-US" w:eastAsia="zh-CN"/>
                    </w:rPr>
                    <w:t>东侧（1+050），65m-388m</w:t>
                  </w:r>
                </w:p>
              </w:tc>
              <w:tc>
                <w:tcPr>
                  <w:tcW w:w="10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r>
                    <w:rPr>
                      <w:rFonts w:hint="default" w:ascii="Times New Roman" w:hAnsi="Times New Roman" w:eastAsia="宋体" w:cs="Times New Roman"/>
                      <w:sz w:val="21"/>
                      <w:szCs w:val="21"/>
                      <w:vertAlign w:val="baseline"/>
                      <w:lang w:val="en-US" w:eastAsia="zh-CN"/>
                    </w:rPr>
                    <w:t>经度：</w:t>
                  </w:r>
                  <w:r>
                    <w:rPr>
                      <w:rFonts w:hint="default" w:ascii="Times New Roman" w:hAnsi="Times New Roman" w:eastAsia="宋体" w:cs="Times New Roman"/>
                      <w:sz w:val="21"/>
                      <w:szCs w:val="21"/>
                      <w:vertAlign w:val="baseline"/>
                      <w:lang w:eastAsia="zh-CN"/>
                    </w:rPr>
                    <w:t>113.06544；</w:t>
                  </w:r>
                  <w:r>
                    <w:rPr>
                      <w:rFonts w:hint="default" w:ascii="Times New Roman" w:hAnsi="Times New Roman" w:eastAsia="宋体" w:cs="Times New Roman"/>
                      <w:sz w:val="21"/>
                      <w:szCs w:val="21"/>
                      <w:vertAlign w:val="baseline"/>
                      <w:lang w:val="en-US" w:eastAsia="zh-CN"/>
                    </w:rPr>
                    <w:t>纬度：</w:t>
                  </w:r>
                  <w:r>
                    <w:rPr>
                      <w:rFonts w:hint="default" w:ascii="Times New Roman" w:hAnsi="Times New Roman" w:eastAsia="宋体" w:cs="Times New Roman"/>
                      <w:sz w:val="21"/>
                      <w:szCs w:val="21"/>
                      <w:vertAlign w:val="baseline"/>
                      <w:lang w:eastAsia="zh-CN"/>
                    </w:rPr>
                    <w:t>26.62550</w:t>
                  </w:r>
                </w:p>
              </w:tc>
              <w:tc>
                <w:tcPr>
                  <w:tcW w:w="8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sz w:val="21"/>
                      <w:szCs w:val="21"/>
                      <w:vertAlign w:val="baseline"/>
                      <w:lang w:val="en-US" w:eastAsia="zh-CN"/>
                    </w:rPr>
                    <w:t>居住，约30户，90人</w:t>
                  </w:r>
                </w:p>
              </w:tc>
              <w:tc>
                <w:tcPr>
                  <w:tcW w:w="830" w:type="pct"/>
                  <w:vMerge w:val="continue"/>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3" w:hRule="atLeast"/>
                <w:jc w:val="center"/>
              </w:trPr>
              <w:tc>
                <w:tcPr>
                  <w:tcW w:w="484" w:type="pct"/>
                  <w:vMerge w:val="continue"/>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p>
              </w:tc>
              <w:tc>
                <w:tcPr>
                  <w:tcW w:w="7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沙坪湾（厂界西侧）</w:t>
                  </w:r>
                </w:p>
              </w:tc>
              <w:tc>
                <w:tcPr>
                  <w:tcW w:w="107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西侧（0+650），42m-101m</w:t>
                  </w:r>
                </w:p>
              </w:tc>
              <w:tc>
                <w:tcPr>
                  <w:tcW w:w="10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经度：</w:t>
                  </w:r>
                  <w:r>
                    <w:rPr>
                      <w:rFonts w:hint="default" w:ascii="Times New Roman" w:hAnsi="Times New Roman" w:eastAsia="宋体" w:cs="Times New Roman"/>
                      <w:sz w:val="21"/>
                      <w:szCs w:val="21"/>
                      <w:vertAlign w:val="baseline"/>
                      <w:lang w:eastAsia="zh-CN"/>
                    </w:rPr>
                    <w:t>113.06544；</w:t>
                  </w:r>
                  <w:r>
                    <w:rPr>
                      <w:rFonts w:hint="default" w:ascii="Times New Roman" w:hAnsi="Times New Roman" w:eastAsia="宋体" w:cs="Times New Roman"/>
                      <w:sz w:val="21"/>
                      <w:szCs w:val="21"/>
                      <w:vertAlign w:val="baseline"/>
                      <w:lang w:val="en-US" w:eastAsia="zh-CN"/>
                    </w:rPr>
                    <w:t>纬度：</w:t>
                  </w:r>
                  <w:r>
                    <w:rPr>
                      <w:rFonts w:hint="default" w:ascii="Times New Roman" w:hAnsi="Times New Roman" w:eastAsia="宋体" w:cs="Times New Roman"/>
                      <w:sz w:val="21"/>
                      <w:szCs w:val="21"/>
                      <w:vertAlign w:val="baseline"/>
                      <w:lang w:eastAsia="zh-CN"/>
                    </w:rPr>
                    <w:t>26.62550</w:t>
                  </w:r>
                </w:p>
              </w:tc>
              <w:tc>
                <w:tcPr>
                  <w:tcW w:w="8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居住，1户，约3人</w:t>
                  </w:r>
                </w:p>
              </w:tc>
              <w:tc>
                <w:tcPr>
                  <w:tcW w:w="830" w:type="pct"/>
                  <w:vMerge w:val="continue"/>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8" w:hRule="atLeast"/>
                <w:jc w:val="center"/>
              </w:trPr>
              <w:tc>
                <w:tcPr>
                  <w:tcW w:w="484" w:type="pct"/>
                  <w:vMerge w:val="continue"/>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p>
              </w:tc>
              <w:tc>
                <w:tcPr>
                  <w:tcW w:w="7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sz w:val="21"/>
                      <w:szCs w:val="21"/>
                      <w:vertAlign w:val="baseline"/>
                      <w:lang w:val="en-US" w:eastAsia="zh-CN"/>
                    </w:rPr>
                    <w:t>厅上（厂界北侧）</w:t>
                  </w:r>
                </w:p>
              </w:tc>
              <w:tc>
                <w:tcPr>
                  <w:tcW w:w="107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r>
                    <w:rPr>
                      <w:rFonts w:hint="default" w:ascii="Times New Roman" w:hAnsi="Times New Roman" w:eastAsia="宋体" w:cs="Times New Roman"/>
                      <w:sz w:val="21"/>
                      <w:szCs w:val="21"/>
                      <w:vertAlign w:val="baseline"/>
                      <w:lang w:val="en-US" w:eastAsia="zh-CN"/>
                    </w:rPr>
                    <w:t>北侧（1+700），109m-361m</w:t>
                  </w:r>
                </w:p>
              </w:tc>
              <w:tc>
                <w:tcPr>
                  <w:tcW w:w="10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r>
                    <w:rPr>
                      <w:rFonts w:hint="default" w:ascii="Times New Roman" w:hAnsi="Times New Roman" w:eastAsia="宋体" w:cs="Times New Roman"/>
                      <w:sz w:val="21"/>
                      <w:szCs w:val="21"/>
                      <w:vertAlign w:val="baseline"/>
                      <w:lang w:val="en-US" w:eastAsia="zh-CN"/>
                    </w:rPr>
                    <w:t>经度：113.07581；纬度：26.62296</w:t>
                  </w:r>
                </w:p>
              </w:tc>
              <w:tc>
                <w:tcPr>
                  <w:tcW w:w="8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sz w:val="21"/>
                      <w:szCs w:val="21"/>
                      <w:vertAlign w:val="baseline"/>
                      <w:lang w:val="en-US" w:eastAsia="zh-CN"/>
                    </w:rPr>
                    <w:t>居住，约30户，90人</w:t>
                  </w:r>
                </w:p>
              </w:tc>
              <w:tc>
                <w:tcPr>
                  <w:tcW w:w="830" w:type="pct"/>
                  <w:vMerge w:val="continue"/>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76" w:hRule="atLeast"/>
                <w:jc w:val="center"/>
              </w:trPr>
              <w:tc>
                <w:tcPr>
                  <w:tcW w:w="484" w:type="pct"/>
                  <w:vMerge w:val="continue"/>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p>
              </w:tc>
              <w:tc>
                <w:tcPr>
                  <w:tcW w:w="7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sz w:val="21"/>
                      <w:szCs w:val="21"/>
                      <w:vertAlign w:val="baseline"/>
                      <w:lang w:val="en-US" w:eastAsia="zh-CN"/>
                    </w:rPr>
                    <w:t>厅上（厂界南侧）</w:t>
                  </w:r>
                </w:p>
              </w:tc>
              <w:tc>
                <w:tcPr>
                  <w:tcW w:w="107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r>
                    <w:rPr>
                      <w:rFonts w:hint="default" w:ascii="Times New Roman" w:hAnsi="Times New Roman" w:eastAsia="宋体" w:cs="Times New Roman"/>
                      <w:sz w:val="21"/>
                      <w:szCs w:val="21"/>
                      <w:vertAlign w:val="baseline"/>
                      <w:lang w:val="en-US" w:eastAsia="zh-CN"/>
                    </w:rPr>
                    <w:t>南侧（1+900），53m-500m</w:t>
                  </w:r>
                </w:p>
              </w:tc>
              <w:tc>
                <w:tcPr>
                  <w:tcW w:w="10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r>
                    <w:rPr>
                      <w:rFonts w:hint="default" w:ascii="Times New Roman" w:hAnsi="Times New Roman" w:eastAsia="宋体" w:cs="Times New Roman"/>
                      <w:sz w:val="21"/>
                      <w:szCs w:val="21"/>
                      <w:vertAlign w:val="baseline"/>
                      <w:lang w:val="en-US" w:eastAsia="zh-CN"/>
                    </w:rPr>
                    <w:t>经度：113.08136；纬度：26.61963</w:t>
                  </w:r>
                </w:p>
              </w:tc>
              <w:tc>
                <w:tcPr>
                  <w:tcW w:w="8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sz w:val="21"/>
                      <w:szCs w:val="21"/>
                      <w:vertAlign w:val="baseline"/>
                      <w:lang w:val="en-US" w:eastAsia="zh-CN"/>
                    </w:rPr>
                    <w:t>居住，约50户，150人</w:t>
                  </w:r>
                </w:p>
              </w:tc>
              <w:tc>
                <w:tcPr>
                  <w:tcW w:w="830" w:type="pct"/>
                  <w:vMerge w:val="continue"/>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37" w:hRule="atLeast"/>
                <w:jc w:val="center"/>
              </w:trPr>
              <w:tc>
                <w:tcPr>
                  <w:tcW w:w="484" w:type="pct"/>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Times New Roman"/>
                      <w:sz w:val="21"/>
                      <w:szCs w:val="21"/>
                      <w:vertAlign w:val="baseline"/>
                      <w:lang w:val="en-US" w:eastAsia="zh-CN"/>
                    </w:rPr>
                    <w:t>观门前</w:t>
                  </w:r>
                </w:p>
              </w:tc>
              <w:tc>
                <w:tcPr>
                  <w:tcW w:w="107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bidi="ar"/>
                      <w14:textFill>
                        <w14:solidFill>
                          <w14:schemeClr w14:val="tx1"/>
                        </w14:solidFill>
                      </w14:textFill>
                    </w:rPr>
                  </w:pPr>
                  <w:r>
                    <w:rPr>
                      <w:rFonts w:hint="default" w:ascii="Times New Roman" w:hAnsi="Times New Roman" w:eastAsia="宋体" w:cs="Times New Roman"/>
                      <w:sz w:val="21"/>
                      <w:szCs w:val="21"/>
                      <w:vertAlign w:val="baseline"/>
                      <w:lang w:val="en-US" w:eastAsia="zh-CN"/>
                    </w:rPr>
                    <w:t>北侧（3+000），91m-500m</w:t>
                  </w:r>
                </w:p>
              </w:tc>
              <w:tc>
                <w:tcPr>
                  <w:tcW w:w="10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bidi="ar"/>
                      <w14:textFill>
                        <w14:solidFill>
                          <w14:schemeClr w14:val="tx1"/>
                        </w14:solidFill>
                      </w14:textFill>
                    </w:rPr>
                  </w:pPr>
                  <w:r>
                    <w:rPr>
                      <w:rFonts w:hint="default" w:ascii="Times New Roman" w:hAnsi="Times New Roman" w:eastAsia="宋体" w:cs="Times New Roman"/>
                      <w:sz w:val="21"/>
                      <w:szCs w:val="21"/>
                      <w:vertAlign w:val="baseline"/>
                      <w:lang w:val="en-US" w:eastAsia="zh-CN"/>
                    </w:rPr>
                    <w:t>经度：113.09764；纬度：26.62009</w:t>
                  </w:r>
                </w:p>
              </w:tc>
              <w:tc>
                <w:tcPr>
                  <w:tcW w:w="8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Times New Roman"/>
                      <w:sz w:val="21"/>
                      <w:szCs w:val="21"/>
                      <w:vertAlign w:val="baseline"/>
                      <w:lang w:val="en-US" w:eastAsia="zh-CN"/>
                    </w:rPr>
                    <w:t>居住，约40户，120人</w:t>
                  </w:r>
                </w:p>
              </w:tc>
              <w:tc>
                <w:tcPr>
                  <w:tcW w:w="830" w:type="pct"/>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57" w:hRule="atLeast"/>
                <w:jc w:val="center"/>
              </w:trPr>
              <w:tc>
                <w:tcPr>
                  <w:tcW w:w="484" w:type="pct"/>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龙神湾</w:t>
                  </w:r>
                </w:p>
              </w:tc>
              <w:tc>
                <w:tcPr>
                  <w:tcW w:w="107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北侧（4+650），34m--460m</w:t>
                  </w:r>
                </w:p>
              </w:tc>
              <w:tc>
                <w:tcPr>
                  <w:tcW w:w="10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经度：113.10159；纬度：26.61949</w:t>
                  </w:r>
                </w:p>
              </w:tc>
              <w:tc>
                <w:tcPr>
                  <w:tcW w:w="8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居住，约20户，600人</w:t>
                  </w:r>
                </w:p>
              </w:tc>
              <w:tc>
                <w:tcPr>
                  <w:tcW w:w="830" w:type="pct"/>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76" w:hRule="atLeast"/>
                <w:jc w:val="center"/>
              </w:trPr>
              <w:tc>
                <w:tcPr>
                  <w:tcW w:w="484" w:type="pct"/>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Times New Roman"/>
                      <w:sz w:val="21"/>
                      <w:szCs w:val="21"/>
                      <w:vertAlign w:val="baseline"/>
                      <w:lang w:val="en-US" w:eastAsia="zh-CN"/>
                    </w:rPr>
                    <w:t>良坡洞</w:t>
                  </w:r>
                </w:p>
              </w:tc>
              <w:tc>
                <w:tcPr>
                  <w:tcW w:w="107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bidi="ar"/>
                      <w14:textFill>
                        <w14:solidFill>
                          <w14:schemeClr w14:val="tx1"/>
                        </w14:solidFill>
                      </w14:textFill>
                    </w:rPr>
                  </w:pPr>
                  <w:r>
                    <w:rPr>
                      <w:rFonts w:hint="default" w:ascii="Times New Roman" w:hAnsi="Times New Roman" w:eastAsia="宋体" w:cs="Times New Roman"/>
                      <w:sz w:val="21"/>
                      <w:szCs w:val="21"/>
                      <w:vertAlign w:val="baseline"/>
                      <w:lang w:val="en-US" w:eastAsia="zh-CN"/>
                    </w:rPr>
                    <w:t>南侧（3+500），2m-500m</w:t>
                  </w:r>
                </w:p>
              </w:tc>
              <w:tc>
                <w:tcPr>
                  <w:tcW w:w="10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bidi="ar"/>
                      <w14:textFill>
                        <w14:solidFill>
                          <w14:schemeClr w14:val="tx1"/>
                        </w14:solidFill>
                      </w14:textFill>
                    </w:rPr>
                  </w:pPr>
                  <w:r>
                    <w:rPr>
                      <w:rFonts w:hint="default" w:ascii="Times New Roman" w:hAnsi="Times New Roman" w:eastAsia="宋体" w:cs="Times New Roman"/>
                      <w:sz w:val="21"/>
                      <w:szCs w:val="21"/>
                      <w:vertAlign w:val="baseline"/>
                      <w:lang w:val="en-US" w:eastAsia="zh-CN"/>
                    </w:rPr>
                    <w:t>经度：113.09075；纬度：26.61982</w:t>
                  </w:r>
                </w:p>
              </w:tc>
              <w:tc>
                <w:tcPr>
                  <w:tcW w:w="8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Times New Roman"/>
                      <w:sz w:val="21"/>
                      <w:szCs w:val="21"/>
                      <w:vertAlign w:val="baseline"/>
                      <w:lang w:val="en-US" w:eastAsia="zh-CN"/>
                    </w:rPr>
                    <w:t>居住，约60户，180人</w:t>
                  </w:r>
                </w:p>
              </w:tc>
              <w:tc>
                <w:tcPr>
                  <w:tcW w:w="830" w:type="pct"/>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76" w:hRule="atLeast"/>
                <w:jc w:val="center"/>
              </w:trPr>
              <w:tc>
                <w:tcPr>
                  <w:tcW w:w="484" w:type="pct"/>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Times New Roman"/>
                      <w:sz w:val="21"/>
                      <w:szCs w:val="21"/>
                      <w:vertAlign w:val="baseline"/>
                      <w:lang w:val="en-US" w:eastAsia="zh-CN"/>
                    </w:rPr>
                    <w:t>小水</w:t>
                  </w:r>
                </w:p>
              </w:tc>
              <w:tc>
                <w:tcPr>
                  <w:tcW w:w="107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bidi="ar"/>
                      <w14:textFill>
                        <w14:solidFill>
                          <w14:schemeClr w14:val="tx1"/>
                        </w14:solidFill>
                      </w14:textFill>
                    </w:rPr>
                  </w:pPr>
                  <w:r>
                    <w:rPr>
                      <w:rFonts w:hint="default" w:ascii="Times New Roman" w:hAnsi="Times New Roman" w:eastAsia="宋体" w:cs="Times New Roman"/>
                      <w:sz w:val="21"/>
                      <w:szCs w:val="21"/>
                      <w:vertAlign w:val="baseline"/>
                      <w:lang w:val="en-US" w:eastAsia="zh-CN"/>
                    </w:rPr>
                    <w:t>南侧（5+300），103m-449m</w:t>
                  </w:r>
                </w:p>
              </w:tc>
              <w:tc>
                <w:tcPr>
                  <w:tcW w:w="10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r>
                    <w:rPr>
                      <w:rFonts w:hint="default" w:ascii="Times New Roman" w:hAnsi="Times New Roman" w:eastAsia="宋体" w:cs="Times New Roman"/>
                      <w:sz w:val="21"/>
                      <w:szCs w:val="21"/>
                      <w:vertAlign w:val="baseline"/>
                      <w:lang w:val="en-US" w:eastAsia="zh-CN"/>
                    </w:rPr>
                    <w:t>经度：113.10849；纬度：26.61838</w:t>
                  </w:r>
                </w:p>
              </w:tc>
              <w:tc>
                <w:tcPr>
                  <w:tcW w:w="8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Times New Roman"/>
                      <w:sz w:val="21"/>
                      <w:szCs w:val="21"/>
                      <w:vertAlign w:val="baseline"/>
                      <w:lang w:val="en-US" w:eastAsia="zh-CN"/>
                    </w:rPr>
                    <w:t>居住，约50户，150人</w:t>
                  </w:r>
                </w:p>
              </w:tc>
              <w:tc>
                <w:tcPr>
                  <w:tcW w:w="830" w:type="pct"/>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76" w:hRule="atLeast"/>
                <w:jc w:val="center"/>
              </w:trPr>
              <w:tc>
                <w:tcPr>
                  <w:tcW w:w="484" w:type="pct"/>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Times New Roman"/>
                      <w:sz w:val="21"/>
                      <w:szCs w:val="21"/>
                      <w:vertAlign w:val="baseline"/>
                      <w:lang w:val="en-US" w:eastAsia="zh-CN"/>
                    </w:rPr>
                    <w:t>庙上</w:t>
                  </w:r>
                </w:p>
              </w:tc>
              <w:tc>
                <w:tcPr>
                  <w:tcW w:w="107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bidi="ar"/>
                      <w14:textFill>
                        <w14:solidFill>
                          <w14:schemeClr w14:val="tx1"/>
                        </w14:solidFill>
                      </w14:textFill>
                    </w:rPr>
                  </w:pPr>
                  <w:r>
                    <w:rPr>
                      <w:rFonts w:hint="default" w:ascii="Times New Roman" w:hAnsi="Times New Roman" w:eastAsia="宋体" w:cs="Times New Roman"/>
                      <w:sz w:val="21"/>
                      <w:szCs w:val="21"/>
                      <w:vertAlign w:val="baseline"/>
                      <w:lang w:val="en-US" w:eastAsia="zh-CN"/>
                    </w:rPr>
                    <w:t>北侧（5+700），34m-154m</w:t>
                  </w:r>
                </w:p>
              </w:tc>
              <w:tc>
                <w:tcPr>
                  <w:tcW w:w="10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r>
                    <w:rPr>
                      <w:rFonts w:hint="default" w:ascii="Times New Roman" w:hAnsi="Times New Roman" w:eastAsia="宋体" w:cs="Times New Roman"/>
                      <w:sz w:val="21"/>
                      <w:szCs w:val="21"/>
                      <w:vertAlign w:val="baseline"/>
                      <w:lang w:val="en-US" w:eastAsia="zh-CN"/>
                    </w:rPr>
                    <w:t>经度：113.11158；纬度：26.62021</w:t>
                  </w:r>
                </w:p>
              </w:tc>
              <w:tc>
                <w:tcPr>
                  <w:tcW w:w="8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Times New Roman"/>
                      <w:sz w:val="21"/>
                      <w:szCs w:val="21"/>
                      <w:vertAlign w:val="baseline"/>
                      <w:lang w:val="en-US" w:eastAsia="zh-CN"/>
                    </w:rPr>
                    <w:t>居住，约20户，60人</w:t>
                  </w:r>
                </w:p>
              </w:tc>
              <w:tc>
                <w:tcPr>
                  <w:tcW w:w="830" w:type="pct"/>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76" w:hRule="atLeast"/>
                <w:jc w:val="center"/>
              </w:trPr>
              <w:tc>
                <w:tcPr>
                  <w:tcW w:w="484" w:type="pct"/>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Times New Roman"/>
                      <w:sz w:val="21"/>
                      <w:szCs w:val="21"/>
                      <w:vertAlign w:val="baseline"/>
                      <w:lang w:val="en-US" w:eastAsia="zh-CN"/>
                    </w:rPr>
                    <w:t>谢家冲</w:t>
                  </w:r>
                </w:p>
              </w:tc>
              <w:tc>
                <w:tcPr>
                  <w:tcW w:w="107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bidi="ar"/>
                      <w14:textFill>
                        <w14:solidFill>
                          <w14:schemeClr w14:val="tx1"/>
                        </w14:solidFill>
                      </w14:textFill>
                    </w:rPr>
                  </w:pPr>
                  <w:r>
                    <w:rPr>
                      <w:rFonts w:hint="default" w:ascii="Times New Roman" w:hAnsi="Times New Roman" w:eastAsia="宋体" w:cs="Times New Roman"/>
                      <w:sz w:val="21"/>
                      <w:szCs w:val="21"/>
                      <w:vertAlign w:val="baseline"/>
                      <w:lang w:val="en-US" w:eastAsia="zh-CN"/>
                    </w:rPr>
                    <w:t>北侧（6+000），31m-466m</w:t>
                  </w:r>
                </w:p>
              </w:tc>
              <w:tc>
                <w:tcPr>
                  <w:tcW w:w="10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r>
                    <w:rPr>
                      <w:rFonts w:hint="default" w:ascii="Times New Roman" w:hAnsi="Times New Roman" w:eastAsia="宋体" w:cs="Times New Roman"/>
                      <w:sz w:val="21"/>
                      <w:szCs w:val="21"/>
                      <w:vertAlign w:val="baseline"/>
                      <w:lang w:val="en-US" w:eastAsia="zh-CN"/>
                    </w:rPr>
                    <w:t>经度：113.11336；纬度：26.62181</w:t>
                  </w:r>
                </w:p>
              </w:tc>
              <w:tc>
                <w:tcPr>
                  <w:tcW w:w="8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Times New Roman"/>
                      <w:sz w:val="21"/>
                      <w:szCs w:val="21"/>
                      <w:vertAlign w:val="baseline"/>
                      <w:lang w:val="en-US" w:eastAsia="zh-CN"/>
                    </w:rPr>
                    <w:t>居住，约20户，60人</w:t>
                  </w:r>
                </w:p>
              </w:tc>
              <w:tc>
                <w:tcPr>
                  <w:tcW w:w="830" w:type="pct"/>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84" w:type="pct"/>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sz w:val="21"/>
                      <w:szCs w:val="21"/>
                      <w:vertAlign w:val="baseline"/>
                      <w:lang w:val="en-US" w:eastAsia="zh-CN"/>
                    </w:rPr>
                    <w:t>邹家丰</w:t>
                  </w:r>
                </w:p>
              </w:tc>
              <w:tc>
                <w:tcPr>
                  <w:tcW w:w="107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r>
                    <w:rPr>
                      <w:rFonts w:hint="default" w:ascii="Times New Roman" w:hAnsi="Times New Roman" w:eastAsia="宋体" w:cs="Times New Roman"/>
                      <w:sz w:val="21"/>
                      <w:szCs w:val="21"/>
                      <w:vertAlign w:val="baseline"/>
                      <w:lang w:val="en-US" w:eastAsia="zh-CN"/>
                    </w:rPr>
                    <w:t>南侧（6+200），22m-237m</w:t>
                  </w:r>
                </w:p>
              </w:tc>
              <w:tc>
                <w:tcPr>
                  <w:tcW w:w="10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000000" w:themeColor="text1"/>
                      <w:kern w:val="2"/>
                      <w:sz w:val="21"/>
                      <w:szCs w:val="21"/>
                      <w:highlight w:val="none"/>
                      <w:u w:val="none" w:color="auto"/>
                      <w:lang w:val="en-US" w:eastAsia="zh-CN" w:bidi="ar"/>
                      <w14:textFill>
                        <w14:solidFill>
                          <w14:schemeClr w14:val="tx1"/>
                        </w14:solidFill>
                      </w14:textFill>
                    </w:rPr>
                  </w:pPr>
                  <w:r>
                    <w:rPr>
                      <w:rFonts w:hint="default" w:ascii="Times New Roman" w:hAnsi="Times New Roman" w:eastAsia="宋体" w:cs="Times New Roman"/>
                      <w:sz w:val="21"/>
                      <w:szCs w:val="21"/>
                      <w:vertAlign w:val="baseline"/>
                      <w:lang w:val="en-US" w:eastAsia="zh-CN"/>
                    </w:rPr>
                    <w:t>经度：113.11611；纬度：26.62166</w:t>
                  </w:r>
                </w:p>
              </w:tc>
              <w:tc>
                <w:tcPr>
                  <w:tcW w:w="8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Times New Roman"/>
                      <w:sz w:val="21"/>
                      <w:szCs w:val="21"/>
                      <w:vertAlign w:val="baseline"/>
                      <w:lang w:val="en-US" w:eastAsia="zh-CN"/>
                    </w:rPr>
                    <w:t>居住，约30户，90人</w:t>
                  </w:r>
                </w:p>
              </w:tc>
              <w:tc>
                <w:tcPr>
                  <w:tcW w:w="830" w:type="pct"/>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76" w:hRule="atLeast"/>
                <w:jc w:val="center"/>
              </w:trPr>
              <w:tc>
                <w:tcPr>
                  <w:tcW w:w="484" w:type="pct"/>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Times New Roman"/>
                      <w:sz w:val="21"/>
                      <w:szCs w:val="21"/>
                      <w:vertAlign w:val="baseline"/>
                      <w:lang w:val="en-US" w:eastAsia="zh-CN"/>
                    </w:rPr>
                    <w:t>陈家</w:t>
                  </w:r>
                </w:p>
              </w:tc>
              <w:tc>
                <w:tcPr>
                  <w:tcW w:w="107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bidi="ar"/>
                      <w14:textFill>
                        <w14:solidFill>
                          <w14:schemeClr w14:val="tx1"/>
                        </w14:solidFill>
                      </w14:textFill>
                    </w:rPr>
                  </w:pPr>
                  <w:r>
                    <w:rPr>
                      <w:rFonts w:hint="default" w:ascii="Times New Roman" w:hAnsi="Times New Roman" w:eastAsia="宋体" w:cs="Times New Roman"/>
                      <w:sz w:val="21"/>
                      <w:szCs w:val="21"/>
                      <w:vertAlign w:val="baseline"/>
                      <w:lang w:val="en-US" w:eastAsia="zh-CN"/>
                    </w:rPr>
                    <w:t>北侧（7+200），35m-287m</w:t>
                  </w:r>
                </w:p>
              </w:tc>
              <w:tc>
                <w:tcPr>
                  <w:tcW w:w="10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r>
                    <w:rPr>
                      <w:rFonts w:hint="default" w:ascii="Times New Roman" w:hAnsi="Times New Roman" w:eastAsia="宋体" w:cs="Times New Roman"/>
                      <w:sz w:val="21"/>
                      <w:szCs w:val="21"/>
                      <w:vertAlign w:val="baseline"/>
                      <w:lang w:val="en-US" w:eastAsia="zh-CN"/>
                    </w:rPr>
                    <w:t>经度：113.12480；纬度：26.62531</w:t>
                  </w:r>
                </w:p>
              </w:tc>
              <w:tc>
                <w:tcPr>
                  <w:tcW w:w="8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Times New Roman"/>
                      <w:sz w:val="21"/>
                      <w:szCs w:val="21"/>
                      <w:vertAlign w:val="baseline"/>
                      <w:lang w:val="en-US" w:eastAsia="zh-CN"/>
                    </w:rPr>
                    <w:t>居住，约30户，90人</w:t>
                  </w:r>
                </w:p>
              </w:tc>
              <w:tc>
                <w:tcPr>
                  <w:tcW w:w="830" w:type="pct"/>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76" w:hRule="atLeast"/>
                <w:jc w:val="center"/>
              </w:trPr>
              <w:tc>
                <w:tcPr>
                  <w:tcW w:w="484" w:type="pct"/>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sz w:val="21"/>
                      <w:szCs w:val="21"/>
                      <w:vertAlign w:val="baseline"/>
                      <w:lang w:val="en-US" w:eastAsia="zh-CN"/>
                    </w:rPr>
                    <w:t>上屋冲</w:t>
                  </w:r>
                </w:p>
              </w:tc>
              <w:tc>
                <w:tcPr>
                  <w:tcW w:w="107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bidi="ar"/>
                      <w14:textFill>
                        <w14:solidFill>
                          <w14:schemeClr w14:val="tx1"/>
                        </w14:solidFill>
                      </w14:textFill>
                    </w:rPr>
                  </w:pPr>
                  <w:r>
                    <w:rPr>
                      <w:rFonts w:hint="default" w:ascii="Times New Roman" w:hAnsi="Times New Roman" w:eastAsia="宋体" w:cs="Times New Roman"/>
                      <w:sz w:val="21"/>
                      <w:szCs w:val="21"/>
                      <w:vertAlign w:val="baseline"/>
                      <w:lang w:val="en-US" w:eastAsia="zh-CN"/>
                    </w:rPr>
                    <w:t>南侧（7+300），12m-264m</w:t>
                  </w:r>
                </w:p>
              </w:tc>
              <w:tc>
                <w:tcPr>
                  <w:tcW w:w="10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000000" w:themeColor="text1"/>
                      <w:kern w:val="2"/>
                      <w:sz w:val="21"/>
                      <w:szCs w:val="21"/>
                      <w:u w:val="none" w:color="auto"/>
                      <w:lang w:val="en-US" w:eastAsia="zh-CN" w:bidi="ar"/>
                      <w14:textFill>
                        <w14:solidFill>
                          <w14:schemeClr w14:val="tx1"/>
                        </w14:solidFill>
                      </w14:textFill>
                    </w:rPr>
                  </w:pPr>
                  <w:r>
                    <w:rPr>
                      <w:rFonts w:hint="default" w:ascii="Times New Roman" w:hAnsi="Times New Roman" w:eastAsia="宋体" w:cs="Times New Roman"/>
                      <w:sz w:val="21"/>
                      <w:szCs w:val="21"/>
                      <w:vertAlign w:val="baseline"/>
                      <w:lang w:val="en-US" w:eastAsia="zh-CN"/>
                    </w:rPr>
                    <w:t>经度：113.12660；纬度：26.62497</w:t>
                  </w:r>
                </w:p>
              </w:tc>
              <w:tc>
                <w:tcPr>
                  <w:tcW w:w="8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Times New Roman"/>
                      <w:sz w:val="21"/>
                      <w:szCs w:val="21"/>
                      <w:vertAlign w:val="baseline"/>
                      <w:lang w:val="en-US" w:eastAsia="zh-CN"/>
                    </w:rPr>
                    <w:t>居住，约40户，120人</w:t>
                  </w:r>
                </w:p>
              </w:tc>
              <w:tc>
                <w:tcPr>
                  <w:tcW w:w="830" w:type="pct"/>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76" w:hRule="atLeast"/>
                <w:jc w:val="center"/>
              </w:trPr>
              <w:tc>
                <w:tcPr>
                  <w:tcW w:w="484" w:type="pct"/>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sz w:val="21"/>
                      <w:szCs w:val="21"/>
                      <w:vertAlign w:val="baseline"/>
                      <w:lang w:val="en-US" w:eastAsia="zh-CN"/>
                    </w:rPr>
                    <w:t>枣立坪</w:t>
                  </w:r>
                </w:p>
              </w:tc>
              <w:tc>
                <w:tcPr>
                  <w:tcW w:w="107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bidi="ar"/>
                      <w14:textFill>
                        <w14:solidFill>
                          <w14:schemeClr w14:val="tx1"/>
                        </w14:solidFill>
                      </w14:textFill>
                    </w:rPr>
                  </w:pPr>
                  <w:r>
                    <w:rPr>
                      <w:rFonts w:hint="default" w:ascii="Times New Roman" w:hAnsi="Times New Roman" w:eastAsia="宋体" w:cs="Times New Roman"/>
                      <w:sz w:val="21"/>
                      <w:szCs w:val="21"/>
                      <w:vertAlign w:val="baseline"/>
                      <w:lang w:val="en-US" w:eastAsia="zh-CN"/>
                    </w:rPr>
                    <w:t>北侧（8+500），38m-500m</w:t>
                  </w:r>
                </w:p>
              </w:tc>
              <w:tc>
                <w:tcPr>
                  <w:tcW w:w="10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000000" w:themeColor="text1"/>
                      <w:kern w:val="2"/>
                      <w:sz w:val="21"/>
                      <w:szCs w:val="21"/>
                      <w:u w:val="none" w:color="auto"/>
                      <w:lang w:val="en-US" w:eastAsia="zh-CN" w:bidi="ar"/>
                      <w14:textFill>
                        <w14:solidFill>
                          <w14:schemeClr w14:val="tx1"/>
                        </w14:solidFill>
                      </w14:textFill>
                    </w:rPr>
                  </w:pPr>
                  <w:r>
                    <w:rPr>
                      <w:rFonts w:hint="default" w:ascii="Times New Roman" w:hAnsi="Times New Roman" w:eastAsia="宋体" w:cs="Times New Roman"/>
                      <w:sz w:val="21"/>
                      <w:szCs w:val="21"/>
                      <w:vertAlign w:val="baseline"/>
                      <w:lang w:val="en-US" w:eastAsia="zh-CN"/>
                    </w:rPr>
                    <w:t>经度：113.13654；纬度：26.62949</w:t>
                  </w:r>
                </w:p>
              </w:tc>
              <w:tc>
                <w:tcPr>
                  <w:tcW w:w="8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Times New Roman"/>
                      <w:sz w:val="21"/>
                      <w:szCs w:val="21"/>
                      <w:vertAlign w:val="baseline"/>
                      <w:lang w:val="en-US" w:eastAsia="zh-CN"/>
                    </w:rPr>
                    <w:t>居住，约60户，180人</w:t>
                  </w:r>
                </w:p>
              </w:tc>
              <w:tc>
                <w:tcPr>
                  <w:tcW w:w="830" w:type="pct"/>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76" w:hRule="atLeast"/>
                <w:jc w:val="center"/>
              </w:trPr>
              <w:tc>
                <w:tcPr>
                  <w:tcW w:w="484" w:type="pct"/>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sz w:val="21"/>
                      <w:szCs w:val="21"/>
                      <w:vertAlign w:val="baseline"/>
                      <w:lang w:val="en-US" w:eastAsia="zh-CN"/>
                    </w:rPr>
                    <w:t>南边岭</w:t>
                  </w:r>
                </w:p>
              </w:tc>
              <w:tc>
                <w:tcPr>
                  <w:tcW w:w="107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bidi="ar"/>
                      <w14:textFill>
                        <w14:solidFill>
                          <w14:schemeClr w14:val="tx1"/>
                        </w14:solidFill>
                      </w14:textFill>
                    </w:rPr>
                  </w:pPr>
                  <w:r>
                    <w:rPr>
                      <w:rFonts w:hint="default" w:ascii="Times New Roman" w:hAnsi="Times New Roman" w:eastAsia="宋体" w:cs="Times New Roman"/>
                      <w:sz w:val="21"/>
                      <w:szCs w:val="21"/>
                      <w:vertAlign w:val="baseline"/>
                      <w:lang w:val="en-US" w:eastAsia="zh-CN"/>
                    </w:rPr>
                    <w:t>南侧（9+725），45m-500m</w:t>
                  </w:r>
                </w:p>
              </w:tc>
              <w:tc>
                <w:tcPr>
                  <w:tcW w:w="10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000000" w:themeColor="text1"/>
                      <w:kern w:val="2"/>
                      <w:sz w:val="21"/>
                      <w:szCs w:val="21"/>
                      <w:highlight w:val="none"/>
                      <w:u w:val="none" w:color="auto"/>
                      <w:lang w:val="en-US" w:eastAsia="zh-CN" w:bidi="ar"/>
                      <w14:textFill>
                        <w14:solidFill>
                          <w14:schemeClr w14:val="tx1"/>
                        </w14:solidFill>
                      </w14:textFill>
                    </w:rPr>
                  </w:pPr>
                  <w:r>
                    <w:rPr>
                      <w:rFonts w:hint="default" w:ascii="Times New Roman" w:hAnsi="Times New Roman" w:eastAsia="宋体" w:cs="Times New Roman"/>
                      <w:sz w:val="21"/>
                      <w:szCs w:val="21"/>
                      <w:vertAlign w:val="baseline"/>
                      <w:lang w:val="en-US" w:eastAsia="zh-CN"/>
                    </w:rPr>
                    <w:t>经度：113.14774；纬度：26.62825</w:t>
                  </w:r>
                </w:p>
              </w:tc>
              <w:tc>
                <w:tcPr>
                  <w:tcW w:w="8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14:textFill>
                        <w14:solidFill>
                          <w14:schemeClr w14:val="tx1"/>
                        </w14:solidFill>
                      </w14:textFill>
                    </w:rPr>
                  </w:pPr>
                  <w:r>
                    <w:rPr>
                      <w:rFonts w:hint="default" w:ascii="Times New Roman" w:hAnsi="Times New Roman" w:eastAsia="宋体" w:cs="Times New Roman"/>
                      <w:sz w:val="21"/>
                      <w:szCs w:val="21"/>
                      <w:vertAlign w:val="baseline"/>
                      <w:lang w:val="en-US" w:eastAsia="zh-CN"/>
                    </w:rPr>
                    <w:t>居住，约50户，150人</w:t>
                  </w:r>
                </w:p>
              </w:tc>
              <w:tc>
                <w:tcPr>
                  <w:tcW w:w="830" w:type="pct"/>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01" w:hRule="atLeast"/>
                <w:jc w:val="center"/>
              </w:trPr>
              <w:tc>
                <w:tcPr>
                  <w:tcW w:w="484" w:type="pct"/>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t>本项目1#临时弃渣场大气</w:t>
                  </w:r>
                </w:p>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t>环境</w:t>
                  </w:r>
                </w:p>
              </w:tc>
              <w:tc>
                <w:tcPr>
                  <w:tcW w:w="7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厅上</w:t>
                  </w:r>
                </w:p>
              </w:tc>
              <w:tc>
                <w:tcPr>
                  <w:tcW w:w="161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北侧，267m-570m</w:t>
                  </w:r>
                </w:p>
              </w:tc>
              <w:tc>
                <w:tcPr>
                  <w:tcW w:w="160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lang w:val="en-US" w:eastAsia="zh-CN"/>
                    </w:rPr>
                  </w:pPr>
                  <w:r>
                    <w:rPr>
                      <w:rFonts w:hint="default" w:ascii="Times New Roman" w:hAnsi="Times New Roman" w:eastAsia="宋体" w:cs="Times New Roman"/>
                      <w:sz w:val="21"/>
                      <w:szCs w:val="21"/>
                      <w:vertAlign w:val="baseline"/>
                      <w:lang w:val="en-US" w:eastAsia="zh-CN"/>
                    </w:rPr>
                    <w:t>经度：</w:t>
                  </w:r>
                  <w:r>
                    <w:rPr>
                      <w:rFonts w:hint="default" w:ascii="Times New Roman" w:hAnsi="Times New Roman" w:eastAsia="宋体" w:cs="Times New Roman"/>
                      <w:sz w:val="21"/>
                      <w:szCs w:val="21"/>
                      <w:lang w:val="en-US" w:eastAsia="zh-CN"/>
                    </w:rPr>
                    <w:t>113.08065</w:t>
                  </w:r>
                  <w:r>
                    <w:rPr>
                      <w:rFonts w:hint="default" w:ascii="Times New Roman" w:hAnsi="Times New Roman" w:eastAsia="宋体" w:cs="Times New Roman"/>
                      <w:sz w:val="21"/>
                      <w:szCs w:val="21"/>
                      <w:vertAlign w:val="baseline"/>
                      <w:lang w:val="en-US" w:eastAsia="zh-CN"/>
                    </w:rPr>
                    <w:t>；纬度：</w:t>
                  </w:r>
                  <w:r>
                    <w:rPr>
                      <w:rFonts w:hint="default" w:ascii="Times New Roman" w:hAnsi="Times New Roman" w:eastAsia="宋体" w:cs="Times New Roman"/>
                      <w:sz w:val="21"/>
                      <w:szCs w:val="21"/>
                      <w:lang w:val="en-US" w:eastAsia="zh-CN"/>
                    </w:rPr>
                    <w:t>26.62189</w:t>
                  </w:r>
                </w:p>
              </w:tc>
              <w:tc>
                <w:tcPr>
                  <w:tcW w:w="124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居住，约30户，90人</w:t>
                  </w:r>
                </w:p>
              </w:tc>
              <w:tc>
                <w:tcPr>
                  <w:tcW w:w="830" w:type="pct"/>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898" w:hRule="atLeast"/>
                <w:jc w:val="center"/>
              </w:trPr>
              <w:tc>
                <w:tcPr>
                  <w:tcW w:w="484" w:type="pct"/>
                  <w:vMerge w:val="restart"/>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t>本项目2#临时弃渣场大气</w:t>
                  </w:r>
                </w:p>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t>环境</w:t>
                  </w:r>
                </w:p>
              </w:tc>
              <w:tc>
                <w:tcPr>
                  <w:tcW w:w="10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谢家冲</w:t>
                  </w:r>
                </w:p>
              </w:tc>
              <w:tc>
                <w:tcPr>
                  <w:tcW w:w="161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南侧，435m-797m</w:t>
                  </w:r>
                </w:p>
              </w:tc>
              <w:tc>
                <w:tcPr>
                  <w:tcW w:w="160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经度：113.11467；纬度：26.62391</w:t>
                  </w:r>
                </w:p>
              </w:tc>
              <w:tc>
                <w:tcPr>
                  <w:tcW w:w="124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居住，约20户，60人</w:t>
                  </w:r>
                </w:p>
              </w:tc>
              <w:tc>
                <w:tcPr>
                  <w:tcW w:w="830" w:type="pct"/>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92" w:hRule="atLeast"/>
                <w:jc w:val="center"/>
              </w:trPr>
              <w:tc>
                <w:tcPr>
                  <w:tcW w:w="484" w:type="pct"/>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p>
              </w:tc>
              <w:tc>
                <w:tcPr>
                  <w:tcW w:w="10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盘古塘</w:t>
                  </w:r>
                </w:p>
              </w:tc>
              <w:tc>
                <w:tcPr>
                  <w:tcW w:w="161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东南侧，193m-500m</w:t>
                  </w:r>
                </w:p>
              </w:tc>
              <w:tc>
                <w:tcPr>
                  <w:tcW w:w="160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经度113.11909；纬度：26.62675</w:t>
                  </w:r>
                </w:p>
              </w:tc>
              <w:tc>
                <w:tcPr>
                  <w:tcW w:w="124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居住，约20户，60人</w:t>
                  </w:r>
                </w:p>
              </w:tc>
              <w:tc>
                <w:tcPr>
                  <w:tcW w:w="830" w:type="pct"/>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879" w:hRule="atLeast"/>
                <w:jc w:val="center"/>
              </w:trPr>
              <w:tc>
                <w:tcPr>
                  <w:tcW w:w="484" w:type="pct"/>
                  <w:vMerge w:val="restart"/>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t>本项目1#临时施工工棚大气</w:t>
                  </w:r>
                </w:p>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t>环境</w:t>
                  </w:r>
                </w:p>
              </w:tc>
              <w:tc>
                <w:tcPr>
                  <w:tcW w:w="7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观门前</w:t>
                  </w:r>
                </w:p>
              </w:tc>
              <w:tc>
                <w:tcPr>
                  <w:tcW w:w="107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北侧，126m-500m</w:t>
                  </w:r>
                </w:p>
              </w:tc>
              <w:tc>
                <w:tcPr>
                  <w:tcW w:w="10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经度：</w:t>
                  </w:r>
                  <w:r>
                    <w:rPr>
                      <w:rFonts w:hint="default" w:ascii="Times New Roman" w:hAnsi="Times New Roman" w:eastAsia="宋体" w:cs="Times New Roman"/>
                      <w:sz w:val="21"/>
                      <w:szCs w:val="21"/>
                      <w:vertAlign w:val="baseline"/>
                      <w:lang w:eastAsia="zh-CN"/>
                    </w:rPr>
                    <w:t>113.09459；</w:t>
                  </w:r>
                  <w:r>
                    <w:rPr>
                      <w:rFonts w:hint="default" w:ascii="Times New Roman" w:hAnsi="Times New Roman" w:eastAsia="宋体" w:cs="Times New Roman"/>
                      <w:sz w:val="21"/>
                      <w:szCs w:val="21"/>
                      <w:vertAlign w:val="baseline"/>
                      <w:lang w:val="en-US" w:eastAsia="zh-CN"/>
                    </w:rPr>
                    <w:t>纬度：</w:t>
                  </w:r>
                  <w:r>
                    <w:rPr>
                      <w:rFonts w:hint="default" w:ascii="Times New Roman" w:hAnsi="Times New Roman" w:eastAsia="宋体" w:cs="Times New Roman"/>
                      <w:sz w:val="21"/>
                      <w:szCs w:val="21"/>
                      <w:vertAlign w:val="baseline"/>
                      <w:lang w:eastAsia="zh-CN"/>
                    </w:rPr>
                    <w:t>26.62064</w:t>
                  </w:r>
                </w:p>
              </w:tc>
              <w:tc>
                <w:tcPr>
                  <w:tcW w:w="8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居住，20户，约60人</w:t>
                  </w:r>
                </w:p>
              </w:tc>
              <w:tc>
                <w:tcPr>
                  <w:tcW w:w="830" w:type="pct"/>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91" w:hRule="atLeast"/>
                <w:jc w:val="center"/>
              </w:trPr>
              <w:tc>
                <w:tcPr>
                  <w:tcW w:w="484" w:type="pct"/>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p>
              </w:tc>
              <w:tc>
                <w:tcPr>
                  <w:tcW w:w="7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良坡洞</w:t>
                  </w:r>
                </w:p>
              </w:tc>
              <w:tc>
                <w:tcPr>
                  <w:tcW w:w="107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南侧，173m-500m</w:t>
                  </w:r>
                </w:p>
              </w:tc>
              <w:tc>
                <w:tcPr>
                  <w:tcW w:w="10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经度：113.09159；纬度：26.61924</w:t>
                  </w:r>
                </w:p>
              </w:tc>
              <w:tc>
                <w:tcPr>
                  <w:tcW w:w="8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居住，50户，约150人</w:t>
                  </w:r>
                </w:p>
              </w:tc>
              <w:tc>
                <w:tcPr>
                  <w:tcW w:w="830" w:type="pct"/>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9" w:hRule="atLeast"/>
                <w:jc w:val="center"/>
              </w:trPr>
              <w:tc>
                <w:tcPr>
                  <w:tcW w:w="484" w:type="pct"/>
                  <w:vMerge w:val="restart"/>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t>本项目2#临时施工工棚大气</w:t>
                  </w:r>
                </w:p>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t>环境</w:t>
                  </w:r>
                </w:p>
              </w:tc>
              <w:tc>
                <w:tcPr>
                  <w:tcW w:w="7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枣力坪</w:t>
                  </w:r>
                </w:p>
              </w:tc>
              <w:tc>
                <w:tcPr>
                  <w:tcW w:w="107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北侧，104m-500m</w:t>
                  </w:r>
                </w:p>
              </w:tc>
              <w:tc>
                <w:tcPr>
                  <w:tcW w:w="10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经度：</w:t>
                  </w:r>
                  <w:r>
                    <w:rPr>
                      <w:rFonts w:hint="default" w:ascii="Times New Roman" w:hAnsi="Times New Roman" w:eastAsia="宋体" w:cs="Times New Roman"/>
                      <w:sz w:val="21"/>
                      <w:szCs w:val="21"/>
                      <w:vertAlign w:val="baseline"/>
                      <w:lang w:eastAsia="zh-CN"/>
                    </w:rPr>
                    <w:t>113.13747；</w:t>
                  </w:r>
                  <w:r>
                    <w:rPr>
                      <w:rFonts w:hint="default" w:ascii="Times New Roman" w:hAnsi="Times New Roman" w:eastAsia="宋体" w:cs="Times New Roman"/>
                      <w:sz w:val="21"/>
                      <w:szCs w:val="21"/>
                      <w:vertAlign w:val="baseline"/>
                      <w:lang w:val="en-US" w:eastAsia="zh-CN"/>
                    </w:rPr>
                    <w:t>纬度：</w:t>
                  </w:r>
                  <w:r>
                    <w:rPr>
                      <w:rFonts w:hint="default" w:ascii="Times New Roman" w:hAnsi="Times New Roman" w:eastAsia="宋体" w:cs="Times New Roman"/>
                      <w:sz w:val="21"/>
                      <w:szCs w:val="21"/>
                      <w:vertAlign w:val="baseline"/>
                      <w:lang w:eastAsia="zh-CN"/>
                    </w:rPr>
                    <w:t>26.62994</w:t>
                  </w:r>
                </w:p>
              </w:tc>
              <w:tc>
                <w:tcPr>
                  <w:tcW w:w="8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居住，20户，约60人</w:t>
                  </w:r>
                </w:p>
              </w:tc>
              <w:tc>
                <w:tcPr>
                  <w:tcW w:w="830" w:type="pct"/>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91" w:hRule="atLeast"/>
                <w:jc w:val="center"/>
              </w:trPr>
              <w:tc>
                <w:tcPr>
                  <w:tcW w:w="484" w:type="pct"/>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p>
              </w:tc>
              <w:tc>
                <w:tcPr>
                  <w:tcW w:w="7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南边岭</w:t>
                  </w:r>
                </w:p>
              </w:tc>
              <w:tc>
                <w:tcPr>
                  <w:tcW w:w="107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南侧，166m-500m</w:t>
                  </w:r>
                </w:p>
              </w:tc>
              <w:tc>
                <w:tcPr>
                  <w:tcW w:w="10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经度：113.137617；纬度：26.62735</w:t>
                  </w:r>
                </w:p>
              </w:tc>
              <w:tc>
                <w:tcPr>
                  <w:tcW w:w="82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居住，20户，约60人</w:t>
                  </w:r>
                </w:p>
              </w:tc>
              <w:tc>
                <w:tcPr>
                  <w:tcW w:w="830" w:type="pct"/>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line="240" w:lineRule="auto"/>
                    <w:jc w:val="center"/>
                    <w:textAlignment w:val="auto"/>
                    <w:outlineLvl w:val="9"/>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bl>
          <w:p>
            <w:pPr>
              <w:numPr>
                <w:ilvl w:val="0"/>
                <w:numId w:val="0"/>
              </w:numPr>
              <w:bidi w:val="0"/>
              <w:ind w:left="360" w:leftChars="0" w:firstLine="0" w:firstLineChars="0"/>
              <w:rPr>
                <w:rFonts w:hint="default" w:ascii="Times New Roman" w:hAnsi="Times New Roman" w:eastAsia="宋体" w:cs="Times New Roman"/>
                <w:b w:val="0"/>
                <w:bCs w:val="0"/>
                <w:snapToGrid w:val="0"/>
                <w:color w:val="auto"/>
                <w:spacing w:val="0"/>
                <w:kern w:val="2"/>
                <w:position w:val="0"/>
                <w:sz w:val="24"/>
                <w:szCs w:val="24"/>
                <w:highlight w:val="none"/>
                <w:u w:val="single"/>
                <w:lang w:val="en-US" w:eastAsia="zh-CN" w:bidi="ar-SA"/>
              </w:rPr>
            </w:pPr>
            <w:r>
              <w:rPr>
                <w:rFonts w:hint="default" w:ascii="Times New Roman" w:hAnsi="Times New Roman" w:eastAsia="宋体" w:cs="Times New Roman"/>
                <w:b w:val="0"/>
                <w:bCs w:val="0"/>
                <w:snapToGrid w:val="0"/>
                <w:color w:val="auto"/>
                <w:spacing w:val="0"/>
                <w:kern w:val="2"/>
                <w:position w:val="0"/>
                <w:sz w:val="24"/>
                <w:szCs w:val="24"/>
                <w:u w:val="single"/>
                <w:lang w:val="en-US" w:eastAsia="zh-CN" w:bidi="ar-SA"/>
              </w:rPr>
              <w:t>（2）地表</w:t>
            </w:r>
            <w:r>
              <w:rPr>
                <w:rFonts w:hint="default" w:ascii="Times New Roman" w:hAnsi="Times New Roman" w:eastAsia="宋体" w:cs="Times New Roman"/>
                <w:b w:val="0"/>
                <w:bCs w:val="0"/>
                <w:snapToGrid w:val="0"/>
                <w:color w:val="auto"/>
                <w:spacing w:val="0"/>
                <w:kern w:val="2"/>
                <w:position w:val="0"/>
                <w:sz w:val="24"/>
                <w:szCs w:val="24"/>
                <w:highlight w:val="none"/>
                <w:u w:val="single"/>
                <w:lang w:val="en-US" w:eastAsia="zh-CN" w:bidi="ar-SA"/>
              </w:rPr>
              <w:t>水环境保护目标</w:t>
            </w:r>
          </w:p>
          <w:p>
            <w:pPr>
              <w:bidi w:val="0"/>
              <w:ind w:firstLine="480" w:firstLineChars="200"/>
              <w:rPr>
                <w:rFonts w:hint="default" w:ascii="Times New Roman" w:hAnsi="Times New Roman" w:eastAsia="宋体" w:cs="Times New Roman"/>
                <w:color w:val="000000"/>
                <w:kern w:val="0"/>
                <w:sz w:val="24"/>
                <w:u w:val="single"/>
              </w:rPr>
            </w:pPr>
            <w:r>
              <w:rPr>
                <w:rFonts w:hint="default" w:ascii="Times New Roman" w:hAnsi="Times New Roman" w:eastAsia="宋体" w:cs="Times New Roman"/>
                <w:color w:val="000000"/>
                <w:kern w:val="0"/>
                <w:sz w:val="24"/>
                <w:u w:val="single"/>
              </w:rPr>
              <w:t>本项目地表水环境保护目标见表3-</w:t>
            </w:r>
            <w:r>
              <w:rPr>
                <w:rFonts w:hint="default" w:ascii="Times New Roman" w:hAnsi="Times New Roman" w:eastAsia="宋体" w:cs="Times New Roman"/>
                <w:color w:val="000000"/>
                <w:kern w:val="0"/>
                <w:sz w:val="24"/>
                <w:u w:val="single"/>
                <w:lang w:val="en-US" w:eastAsia="zh-CN"/>
              </w:rPr>
              <w:t>6</w:t>
            </w:r>
            <w:r>
              <w:rPr>
                <w:rFonts w:hint="default" w:ascii="Times New Roman" w:hAnsi="Times New Roman" w:eastAsia="宋体" w:cs="Times New Roman"/>
                <w:color w:val="000000"/>
                <w:kern w:val="0"/>
                <w:sz w:val="24"/>
                <w:u w:val="single"/>
              </w:rPr>
              <w:t>。</w:t>
            </w:r>
          </w:p>
          <w:p>
            <w:pPr>
              <w:pStyle w:val="3"/>
              <w:keepLines w:val="0"/>
              <w:pageBreakBefore w:val="0"/>
              <w:widowControl w:val="0"/>
              <w:kinsoku/>
              <w:wordWrap/>
              <w:topLinePunct w:val="0"/>
              <w:bidi w:val="0"/>
              <w:spacing w:before="0" w:after="0" w:line="240" w:lineRule="auto"/>
              <w:ind w:left="0" w:firstLine="0"/>
              <w:jc w:val="center"/>
              <w:textAlignment w:val="auto"/>
              <w:rPr>
                <w:rFonts w:hint="default" w:ascii="Times New Roman" w:hAnsi="Times New Roman" w:eastAsia="宋体" w:cs="Times New Roman"/>
                <w:b/>
                <w:bCs/>
                <w:snapToGrid w:val="0"/>
                <w:color w:val="auto"/>
                <w:spacing w:val="0"/>
                <w:position w:val="0"/>
                <w:sz w:val="21"/>
                <w:szCs w:val="21"/>
                <w:highlight w:val="none"/>
                <w:u w:val="single"/>
                <w:lang w:val="en-US" w:eastAsia="zh-CN"/>
              </w:rPr>
            </w:pPr>
            <w:bookmarkStart w:id="205" w:name="_Toc19"/>
            <w:r>
              <w:rPr>
                <w:rFonts w:hint="default" w:ascii="Times New Roman" w:hAnsi="Times New Roman" w:eastAsia="宋体" w:cs="Times New Roman"/>
                <w:b/>
                <w:bCs/>
                <w:snapToGrid w:val="0"/>
                <w:color w:val="auto"/>
                <w:spacing w:val="0"/>
                <w:position w:val="0"/>
                <w:sz w:val="21"/>
                <w:szCs w:val="21"/>
                <w:highlight w:val="none"/>
                <w:u w:val="single"/>
                <w:lang w:val="en-US" w:eastAsia="zh-CN"/>
              </w:rPr>
              <w:t>表3-6  本项目地表水环境保护目标一览表</w:t>
            </w:r>
            <w:bookmarkEnd w:id="205"/>
          </w:p>
          <w:tbl>
            <w:tblPr>
              <w:tblStyle w:val="2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32"/>
              <w:gridCol w:w="1924"/>
              <w:gridCol w:w="1282"/>
              <w:gridCol w:w="320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7" w:hRule="atLeast"/>
                <w:tblHeader/>
                <w:jc w:val="center"/>
              </w:trPr>
              <w:tc>
                <w:tcPr>
                  <w:tcW w:w="750" w:type="pct"/>
                  <w:tcBorders>
                    <w:tl2br w:val="nil"/>
                    <w:tr2bl w:val="nil"/>
                  </w:tcBorders>
                  <w:noWrap w:val="0"/>
                  <w:vAlign w:val="center"/>
                </w:tcPr>
                <w:p>
                  <w:pPr>
                    <w:keepLines w:val="0"/>
                    <w:pageBreakBefore w:val="0"/>
                    <w:widowControl w:val="0"/>
                    <w:kinsoku/>
                    <w:wordWrap/>
                    <w:topLinePunct w:val="0"/>
                    <w:autoSpaceDE w:val="0"/>
                    <w:autoSpaceDN w:val="0"/>
                    <w:bidi w:val="0"/>
                    <w:adjustRightInd w:val="0"/>
                    <w:spacing w:line="240" w:lineRule="auto"/>
                    <w:ind w:left="0" w:firstLine="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名称</w:t>
                  </w:r>
                </w:p>
              </w:tc>
              <w:tc>
                <w:tcPr>
                  <w:tcW w:w="1275" w:type="pct"/>
                  <w:tcBorders>
                    <w:tl2br w:val="nil"/>
                    <w:tr2bl w:val="nil"/>
                  </w:tcBorders>
                  <w:noWrap w:val="0"/>
                  <w:vAlign w:val="center"/>
                </w:tcPr>
                <w:p>
                  <w:pPr>
                    <w:keepLines w:val="0"/>
                    <w:pageBreakBefore w:val="0"/>
                    <w:widowControl w:val="0"/>
                    <w:kinsoku/>
                    <w:wordWrap/>
                    <w:topLinePunct w:val="0"/>
                    <w:autoSpaceDE w:val="0"/>
                    <w:autoSpaceDN w:val="0"/>
                    <w:bidi w:val="0"/>
                    <w:adjustRightInd w:val="0"/>
                    <w:spacing w:line="240" w:lineRule="auto"/>
                    <w:ind w:left="0" w:firstLine="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与本项目位置关系</w:t>
                  </w:r>
                </w:p>
              </w:tc>
              <w:tc>
                <w:tcPr>
                  <w:tcW w:w="850" w:type="pct"/>
                  <w:tcBorders>
                    <w:tl2br w:val="nil"/>
                    <w:tr2bl w:val="nil"/>
                  </w:tcBorders>
                  <w:noWrap w:val="0"/>
                  <w:vAlign w:val="center"/>
                </w:tcPr>
                <w:p>
                  <w:pPr>
                    <w:keepLines w:val="0"/>
                    <w:pageBreakBefore w:val="0"/>
                    <w:widowControl w:val="0"/>
                    <w:kinsoku/>
                    <w:wordWrap/>
                    <w:topLinePunct w:val="0"/>
                    <w:autoSpaceDE w:val="0"/>
                    <w:autoSpaceDN w:val="0"/>
                    <w:bidi w:val="0"/>
                    <w:adjustRightInd w:val="0"/>
                    <w:spacing w:line="240" w:lineRule="auto"/>
                    <w:ind w:left="0" w:firstLine="0"/>
                    <w:jc w:val="center"/>
                    <w:textAlignment w:val="auto"/>
                    <w:rPr>
                      <w:rFonts w:hint="default" w:ascii="Times New Roman" w:hAnsi="Times New Roman" w:eastAsia="宋体" w:cs="Times New Roman"/>
                      <w:color w:val="000000"/>
                      <w:sz w:val="21"/>
                      <w:szCs w:val="21"/>
                      <w:u w:val="single"/>
                      <w:lang w:val="en-US" w:eastAsia="zh-CN"/>
                    </w:rPr>
                  </w:pPr>
                  <w:r>
                    <w:rPr>
                      <w:rFonts w:hint="default" w:ascii="Times New Roman" w:hAnsi="Times New Roman" w:eastAsia="宋体" w:cs="Times New Roman"/>
                      <w:color w:val="000000"/>
                      <w:sz w:val="21"/>
                      <w:szCs w:val="21"/>
                      <w:u w:val="single"/>
                      <w:lang w:val="en-US" w:eastAsia="zh-CN"/>
                    </w:rPr>
                    <w:t>水域规模</w:t>
                  </w:r>
                </w:p>
              </w:tc>
              <w:tc>
                <w:tcPr>
                  <w:tcW w:w="2124" w:type="pct"/>
                  <w:tcBorders>
                    <w:tl2br w:val="nil"/>
                    <w:tr2bl w:val="nil"/>
                  </w:tcBorders>
                  <w:noWrap w:val="0"/>
                  <w:vAlign w:val="center"/>
                </w:tcPr>
                <w:p>
                  <w:pPr>
                    <w:keepLines w:val="0"/>
                    <w:pageBreakBefore w:val="0"/>
                    <w:widowControl w:val="0"/>
                    <w:kinsoku/>
                    <w:wordWrap/>
                    <w:topLinePunct w:val="0"/>
                    <w:autoSpaceDE w:val="0"/>
                    <w:autoSpaceDN w:val="0"/>
                    <w:bidi w:val="0"/>
                    <w:adjustRightInd w:val="0"/>
                    <w:spacing w:line="240" w:lineRule="auto"/>
                    <w:ind w:left="0" w:firstLine="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6" w:hRule="atLeast"/>
                <w:tblHeader/>
                <w:jc w:val="center"/>
              </w:trPr>
              <w:tc>
                <w:tcPr>
                  <w:tcW w:w="750" w:type="pct"/>
                  <w:tcBorders>
                    <w:tl2br w:val="nil"/>
                    <w:tr2bl w:val="nil"/>
                  </w:tcBorders>
                  <w:noWrap w:val="0"/>
                  <w:vAlign w:val="center"/>
                </w:tcPr>
                <w:p>
                  <w:pPr>
                    <w:keepLines w:val="0"/>
                    <w:pageBreakBefore w:val="0"/>
                    <w:widowControl w:val="0"/>
                    <w:kinsoku/>
                    <w:wordWrap/>
                    <w:topLinePunct w:val="0"/>
                    <w:autoSpaceDE w:val="0"/>
                    <w:autoSpaceDN w:val="0"/>
                    <w:bidi w:val="0"/>
                    <w:adjustRightInd w:val="0"/>
                    <w:spacing w:line="240" w:lineRule="auto"/>
                    <w:ind w:left="0" w:firstLine="0"/>
                    <w:jc w:val="center"/>
                    <w:textAlignment w:val="auto"/>
                    <w:rPr>
                      <w:rFonts w:hint="default" w:ascii="Times New Roman" w:hAnsi="Times New Roman" w:eastAsia="宋体" w:cs="Times New Roman"/>
                      <w:color w:val="000000"/>
                      <w:sz w:val="21"/>
                      <w:szCs w:val="21"/>
                      <w:u w:val="single"/>
                      <w:lang w:val="en-US"/>
                    </w:rPr>
                  </w:pPr>
                  <w:r>
                    <w:rPr>
                      <w:rFonts w:hint="default" w:ascii="Times New Roman" w:hAnsi="Times New Roman" w:eastAsia="宋体" w:cs="Times New Roman"/>
                      <w:color w:val="000000"/>
                      <w:sz w:val="21"/>
                      <w:szCs w:val="21"/>
                      <w:u w:val="single"/>
                      <w:lang w:val="en-US" w:eastAsia="zh-CN"/>
                    </w:rPr>
                    <w:t>马水河</w:t>
                  </w:r>
                </w:p>
              </w:tc>
              <w:tc>
                <w:tcPr>
                  <w:tcW w:w="1275" w:type="pct"/>
                  <w:tcBorders>
                    <w:tl2br w:val="nil"/>
                    <w:tr2bl w:val="nil"/>
                  </w:tcBorders>
                  <w:noWrap w:val="0"/>
                  <w:vAlign w:val="center"/>
                </w:tcPr>
                <w:p>
                  <w:pPr>
                    <w:keepLines w:val="0"/>
                    <w:pageBreakBefore w:val="0"/>
                    <w:widowControl w:val="0"/>
                    <w:kinsoku/>
                    <w:wordWrap/>
                    <w:topLinePunct w:val="0"/>
                    <w:autoSpaceDE w:val="0"/>
                    <w:autoSpaceDN w:val="0"/>
                    <w:bidi w:val="0"/>
                    <w:adjustRightInd w:val="0"/>
                    <w:spacing w:line="240" w:lineRule="auto"/>
                    <w:ind w:left="0" w:firstLine="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项目清淤河段</w:t>
                  </w:r>
                </w:p>
              </w:tc>
              <w:tc>
                <w:tcPr>
                  <w:tcW w:w="850" w:type="pct"/>
                  <w:tcBorders>
                    <w:tl2br w:val="nil"/>
                    <w:tr2bl w:val="nil"/>
                  </w:tcBorders>
                  <w:noWrap w:val="0"/>
                  <w:vAlign w:val="center"/>
                </w:tcPr>
                <w:p>
                  <w:pPr>
                    <w:keepLines w:val="0"/>
                    <w:pageBreakBefore w:val="0"/>
                    <w:widowControl w:val="0"/>
                    <w:kinsoku/>
                    <w:wordWrap/>
                    <w:topLinePunct w:val="0"/>
                    <w:autoSpaceDE w:val="0"/>
                    <w:autoSpaceDN w:val="0"/>
                    <w:bidi w:val="0"/>
                    <w:adjustRightInd w:val="0"/>
                    <w:spacing w:line="240" w:lineRule="auto"/>
                    <w:ind w:left="0" w:firstLine="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lang w:val="en-US" w:eastAsia="zh-CN"/>
                    </w:rPr>
                    <w:t>渔业用水</w:t>
                  </w:r>
                </w:p>
              </w:tc>
              <w:tc>
                <w:tcPr>
                  <w:tcW w:w="2124" w:type="pct"/>
                  <w:vMerge w:val="restart"/>
                  <w:tcBorders>
                    <w:tl2br w:val="nil"/>
                    <w:tr2bl w:val="nil"/>
                  </w:tcBorders>
                  <w:noWrap w:val="0"/>
                  <w:vAlign w:val="center"/>
                </w:tcPr>
                <w:p>
                  <w:pPr>
                    <w:keepLines w:val="0"/>
                    <w:pageBreakBefore w:val="0"/>
                    <w:widowControl w:val="0"/>
                    <w:kinsoku/>
                    <w:wordWrap/>
                    <w:topLinePunct w:val="0"/>
                    <w:autoSpaceDE w:val="0"/>
                    <w:autoSpaceDN w:val="0"/>
                    <w:bidi w:val="0"/>
                    <w:adjustRightInd w:val="0"/>
                    <w:spacing w:line="240" w:lineRule="auto"/>
                    <w:ind w:left="0" w:firstLine="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《地表水环境质量标准》（GB3838-2012）中Ⅲ类标准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6" w:hRule="atLeast"/>
                <w:tblHeader/>
                <w:jc w:val="center"/>
              </w:trPr>
              <w:tc>
                <w:tcPr>
                  <w:tcW w:w="750" w:type="pct"/>
                  <w:tcBorders>
                    <w:tl2br w:val="nil"/>
                    <w:tr2bl w:val="nil"/>
                  </w:tcBorders>
                  <w:noWrap w:val="0"/>
                  <w:vAlign w:val="center"/>
                </w:tcPr>
                <w:p>
                  <w:pPr>
                    <w:keepLines w:val="0"/>
                    <w:pageBreakBefore w:val="0"/>
                    <w:widowControl w:val="0"/>
                    <w:kinsoku/>
                    <w:wordWrap/>
                    <w:topLinePunct w:val="0"/>
                    <w:autoSpaceDE w:val="0"/>
                    <w:autoSpaceDN w:val="0"/>
                    <w:bidi w:val="0"/>
                    <w:adjustRightInd w:val="0"/>
                    <w:spacing w:line="240" w:lineRule="auto"/>
                    <w:ind w:left="0" w:firstLine="0"/>
                    <w:jc w:val="center"/>
                    <w:textAlignment w:val="auto"/>
                    <w:rPr>
                      <w:rFonts w:hint="default" w:ascii="Times New Roman" w:hAnsi="Times New Roman" w:eastAsia="宋体" w:cs="Times New Roman"/>
                      <w:color w:val="000000"/>
                      <w:sz w:val="21"/>
                      <w:szCs w:val="21"/>
                      <w:u w:val="single"/>
                      <w:lang w:val="en-US" w:eastAsia="zh-CN"/>
                    </w:rPr>
                  </w:pPr>
                  <w:r>
                    <w:rPr>
                      <w:rFonts w:hint="default" w:ascii="Times New Roman" w:hAnsi="Times New Roman" w:eastAsia="宋体" w:cs="Times New Roman"/>
                      <w:color w:val="000000"/>
                      <w:sz w:val="21"/>
                      <w:szCs w:val="21"/>
                      <w:u w:val="single"/>
                      <w:lang w:val="en-US" w:eastAsia="zh-CN"/>
                    </w:rPr>
                    <w:t>1#支流</w:t>
                  </w:r>
                </w:p>
              </w:tc>
              <w:tc>
                <w:tcPr>
                  <w:tcW w:w="1275" w:type="pct"/>
                  <w:tcBorders>
                    <w:tl2br w:val="nil"/>
                    <w:tr2bl w:val="nil"/>
                  </w:tcBorders>
                  <w:noWrap w:val="0"/>
                  <w:vAlign w:val="center"/>
                </w:tcPr>
                <w:p>
                  <w:pPr>
                    <w:keepLines w:val="0"/>
                    <w:pageBreakBefore w:val="0"/>
                    <w:widowControl w:val="0"/>
                    <w:kinsoku/>
                    <w:wordWrap/>
                    <w:topLinePunct w:val="0"/>
                    <w:autoSpaceDE w:val="0"/>
                    <w:autoSpaceDN w:val="0"/>
                    <w:bidi w:val="0"/>
                    <w:adjustRightInd w:val="0"/>
                    <w:spacing w:line="240" w:lineRule="auto"/>
                    <w:ind w:left="0" w:firstLine="0"/>
                    <w:jc w:val="center"/>
                    <w:textAlignment w:val="auto"/>
                    <w:rPr>
                      <w:rFonts w:hint="default" w:ascii="Times New Roman" w:hAnsi="Times New Roman" w:eastAsia="宋体" w:cs="Times New Roman"/>
                      <w:color w:val="000000"/>
                      <w:sz w:val="21"/>
                      <w:szCs w:val="21"/>
                      <w:u w:val="single"/>
                      <w:lang w:val="en-US" w:eastAsia="zh-CN"/>
                    </w:rPr>
                  </w:pPr>
                  <w:r>
                    <w:rPr>
                      <w:rFonts w:hint="default" w:ascii="Times New Roman" w:hAnsi="Times New Roman" w:eastAsia="宋体" w:cs="Times New Roman"/>
                      <w:color w:val="000000"/>
                      <w:sz w:val="21"/>
                      <w:szCs w:val="21"/>
                      <w:u w:val="single"/>
                      <w:lang w:val="en-US" w:eastAsia="zh-CN"/>
                    </w:rPr>
                    <w:t>从0+650处汇入马水河</w:t>
                  </w:r>
                </w:p>
              </w:tc>
              <w:tc>
                <w:tcPr>
                  <w:tcW w:w="850" w:type="pct"/>
                  <w:tcBorders>
                    <w:tl2br w:val="nil"/>
                    <w:tr2bl w:val="nil"/>
                  </w:tcBorders>
                  <w:noWrap w:val="0"/>
                  <w:vAlign w:val="center"/>
                </w:tcPr>
                <w:p>
                  <w:pPr>
                    <w:keepLines w:val="0"/>
                    <w:pageBreakBefore w:val="0"/>
                    <w:widowControl w:val="0"/>
                    <w:kinsoku/>
                    <w:wordWrap/>
                    <w:topLinePunct w:val="0"/>
                    <w:autoSpaceDE w:val="0"/>
                    <w:autoSpaceDN w:val="0"/>
                    <w:bidi w:val="0"/>
                    <w:adjustRightInd w:val="0"/>
                    <w:spacing w:line="240" w:lineRule="auto"/>
                    <w:ind w:left="0" w:firstLine="0"/>
                    <w:jc w:val="center"/>
                    <w:textAlignment w:val="auto"/>
                    <w:rPr>
                      <w:rFonts w:hint="default" w:ascii="Times New Roman" w:hAnsi="Times New Roman" w:eastAsia="宋体" w:cs="Times New Roman"/>
                      <w:color w:val="000000"/>
                      <w:sz w:val="21"/>
                      <w:szCs w:val="21"/>
                      <w:u w:val="single"/>
                      <w:lang w:val="en-US" w:eastAsia="zh-CN"/>
                    </w:rPr>
                  </w:pPr>
                  <w:r>
                    <w:rPr>
                      <w:rFonts w:hint="default" w:ascii="Times New Roman" w:hAnsi="Times New Roman" w:eastAsia="宋体" w:cs="Times New Roman"/>
                      <w:color w:val="000000"/>
                      <w:sz w:val="21"/>
                      <w:szCs w:val="21"/>
                      <w:u w:val="single"/>
                      <w:lang w:val="en-US" w:eastAsia="zh-CN"/>
                    </w:rPr>
                    <w:t>农业用水</w:t>
                  </w:r>
                </w:p>
              </w:tc>
              <w:tc>
                <w:tcPr>
                  <w:tcW w:w="2124" w:type="pct"/>
                  <w:vMerge w:val="continue"/>
                  <w:tcBorders>
                    <w:tl2br w:val="nil"/>
                    <w:tr2bl w:val="nil"/>
                  </w:tcBorders>
                  <w:noWrap w:val="0"/>
                  <w:vAlign w:val="center"/>
                </w:tcPr>
                <w:p>
                  <w:pPr>
                    <w:keepLines w:val="0"/>
                    <w:pageBreakBefore w:val="0"/>
                    <w:widowControl w:val="0"/>
                    <w:kinsoku/>
                    <w:wordWrap/>
                    <w:topLinePunct w:val="0"/>
                    <w:autoSpaceDE w:val="0"/>
                    <w:autoSpaceDN w:val="0"/>
                    <w:bidi w:val="0"/>
                    <w:adjustRightInd w:val="0"/>
                    <w:spacing w:line="240" w:lineRule="auto"/>
                    <w:ind w:left="0" w:firstLine="0"/>
                    <w:jc w:val="center"/>
                    <w:textAlignment w:val="auto"/>
                    <w:rPr>
                      <w:rFonts w:hint="default" w:ascii="Times New Roman" w:hAnsi="Times New Roman" w:eastAsia="宋体" w:cs="Times New Roman"/>
                      <w:color w:val="000000"/>
                      <w:sz w:val="21"/>
                      <w:szCs w:val="21"/>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6" w:hRule="atLeast"/>
                <w:tblHeader/>
                <w:jc w:val="center"/>
              </w:trPr>
              <w:tc>
                <w:tcPr>
                  <w:tcW w:w="750" w:type="pct"/>
                  <w:tcBorders>
                    <w:tl2br w:val="nil"/>
                    <w:tr2bl w:val="nil"/>
                  </w:tcBorders>
                  <w:noWrap w:val="0"/>
                  <w:vAlign w:val="center"/>
                </w:tcPr>
                <w:p>
                  <w:pPr>
                    <w:keepLines w:val="0"/>
                    <w:pageBreakBefore w:val="0"/>
                    <w:widowControl w:val="0"/>
                    <w:kinsoku/>
                    <w:wordWrap/>
                    <w:topLinePunct w:val="0"/>
                    <w:autoSpaceDE w:val="0"/>
                    <w:autoSpaceDN w:val="0"/>
                    <w:bidi w:val="0"/>
                    <w:adjustRightInd w:val="0"/>
                    <w:spacing w:line="240" w:lineRule="auto"/>
                    <w:ind w:left="0" w:firstLine="0"/>
                    <w:jc w:val="center"/>
                    <w:textAlignment w:val="auto"/>
                    <w:rPr>
                      <w:rFonts w:hint="default" w:ascii="Times New Roman" w:hAnsi="Times New Roman" w:eastAsia="宋体" w:cs="Times New Roman"/>
                      <w:color w:val="000000"/>
                      <w:sz w:val="21"/>
                      <w:szCs w:val="21"/>
                      <w:u w:val="single"/>
                      <w:lang w:val="en-US" w:eastAsia="zh-CN"/>
                    </w:rPr>
                  </w:pPr>
                  <w:r>
                    <w:rPr>
                      <w:rFonts w:hint="default" w:ascii="Times New Roman" w:hAnsi="Times New Roman" w:eastAsia="宋体" w:cs="Times New Roman"/>
                      <w:color w:val="000000"/>
                      <w:sz w:val="21"/>
                      <w:szCs w:val="21"/>
                      <w:u w:val="single"/>
                      <w:lang w:val="en-US" w:eastAsia="zh-CN"/>
                    </w:rPr>
                    <w:t>2#拱门湾支流</w:t>
                  </w:r>
                </w:p>
              </w:tc>
              <w:tc>
                <w:tcPr>
                  <w:tcW w:w="1275" w:type="pct"/>
                  <w:tcBorders>
                    <w:tl2br w:val="nil"/>
                    <w:tr2bl w:val="nil"/>
                  </w:tcBorders>
                  <w:noWrap w:val="0"/>
                  <w:vAlign w:val="center"/>
                </w:tcPr>
                <w:p>
                  <w:pPr>
                    <w:keepLines w:val="0"/>
                    <w:pageBreakBefore w:val="0"/>
                    <w:widowControl w:val="0"/>
                    <w:kinsoku/>
                    <w:wordWrap/>
                    <w:topLinePunct w:val="0"/>
                    <w:autoSpaceDE w:val="0"/>
                    <w:autoSpaceDN w:val="0"/>
                    <w:bidi w:val="0"/>
                    <w:adjustRightInd w:val="0"/>
                    <w:spacing w:line="240" w:lineRule="auto"/>
                    <w:ind w:left="0" w:firstLine="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lang w:val="en-US" w:eastAsia="zh-CN"/>
                    </w:rPr>
                    <w:t>从2+150处汇入马水河</w:t>
                  </w:r>
                </w:p>
              </w:tc>
              <w:tc>
                <w:tcPr>
                  <w:tcW w:w="850" w:type="pct"/>
                  <w:tcBorders>
                    <w:tl2br w:val="nil"/>
                    <w:tr2bl w:val="nil"/>
                  </w:tcBorders>
                  <w:noWrap w:val="0"/>
                  <w:vAlign w:val="center"/>
                </w:tcPr>
                <w:p>
                  <w:pPr>
                    <w:keepLines w:val="0"/>
                    <w:pageBreakBefore w:val="0"/>
                    <w:widowControl w:val="0"/>
                    <w:kinsoku/>
                    <w:wordWrap/>
                    <w:topLinePunct w:val="0"/>
                    <w:autoSpaceDE w:val="0"/>
                    <w:autoSpaceDN w:val="0"/>
                    <w:bidi w:val="0"/>
                    <w:adjustRightInd w:val="0"/>
                    <w:spacing w:line="240" w:lineRule="auto"/>
                    <w:ind w:left="0" w:firstLine="0"/>
                    <w:jc w:val="center"/>
                    <w:textAlignment w:val="auto"/>
                    <w:rPr>
                      <w:rFonts w:hint="default" w:ascii="Times New Roman" w:hAnsi="Times New Roman" w:eastAsia="宋体" w:cs="Times New Roman"/>
                      <w:color w:val="000000"/>
                      <w:sz w:val="21"/>
                      <w:szCs w:val="21"/>
                      <w:u w:val="single"/>
                      <w:lang w:val="en-US" w:eastAsia="zh-CN"/>
                    </w:rPr>
                  </w:pPr>
                  <w:r>
                    <w:rPr>
                      <w:rFonts w:hint="default" w:ascii="Times New Roman" w:hAnsi="Times New Roman" w:eastAsia="宋体" w:cs="Times New Roman"/>
                      <w:color w:val="000000"/>
                      <w:sz w:val="21"/>
                      <w:szCs w:val="21"/>
                      <w:u w:val="single"/>
                      <w:lang w:val="en-US" w:eastAsia="zh-CN"/>
                    </w:rPr>
                    <w:t>农业用水</w:t>
                  </w:r>
                </w:p>
              </w:tc>
              <w:tc>
                <w:tcPr>
                  <w:tcW w:w="2124" w:type="pct"/>
                  <w:vMerge w:val="continue"/>
                  <w:tcBorders>
                    <w:tl2br w:val="nil"/>
                    <w:tr2bl w:val="nil"/>
                  </w:tcBorders>
                  <w:noWrap w:val="0"/>
                  <w:vAlign w:val="center"/>
                </w:tcPr>
                <w:p>
                  <w:pPr>
                    <w:keepLines w:val="0"/>
                    <w:pageBreakBefore w:val="0"/>
                    <w:widowControl w:val="0"/>
                    <w:kinsoku/>
                    <w:wordWrap/>
                    <w:topLinePunct w:val="0"/>
                    <w:autoSpaceDE w:val="0"/>
                    <w:autoSpaceDN w:val="0"/>
                    <w:bidi w:val="0"/>
                    <w:adjustRightInd w:val="0"/>
                    <w:spacing w:line="240" w:lineRule="auto"/>
                    <w:ind w:left="0" w:firstLine="0"/>
                    <w:jc w:val="center"/>
                    <w:textAlignment w:val="auto"/>
                    <w:rPr>
                      <w:rFonts w:hint="default" w:ascii="Times New Roman" w:hAnsi="Times New Roman" w:eastAsia="宋体" w:cs="Times New Roman"/>
                      <w:color w:val="000000"/>
                      <w:sz w:val="21"/>
                      <w:szCs w:val="21"/>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6" w:hRule="atLeast"/>
                <w:tblHeader/>
                <w:jc w:val="center"/>
              </w:trPr>
              <w:tc>
                <w:tcPr>
                  <w:tcW w:w="750" w:type="pct"/>
                  <w:tcBorders>
                    <w:tl2br w:val="nil"/>
                    <w:tr2bl w:val="nil"/>
                  </w:tcBorders>
                  <w:noWrap w:val="0"/>
                  <w:vAlign w:val="center"/>
                </w:tcPr>
                <w:p>
                  <w:pPr>
                    <w:keepLines w:val="0"/>
                    <w:pageBreakBefore w:val="0"/>
                    <w:widowControl w:val="0"/>
                    <w:kinsoku/>
                    <w:wordWrap/>
                    <w:topLinePunct w:val="0"/>
                    <w:autoSpaceDE w:val="0"/>
                    <w:autoSpaceDN w:val="0"/>
                    <w:bidi w:val="0"/>
                    <w:adjustRightInd w:val="0"/>
                    <w:spacing w:line="240" w:lineRule="auto"/>
                    <w:ind w:left="0" w:firstLine="0"/>
                    <w:jc w:val="center"/>
                    <w:textAlignment w:val="auto"/>
                    <w:rPr>
                      <w:rFonts w:hint="default" w:ascii="Times New Roman" w:hAnsi="Times New Roman" w:eastAsia="宋体" w:cs="Times New Roman"/>
                      <w:color w:val="000000"/>
                      <w:sz w:val="21"/>
                      <w:szCs w:val="21"/>
                      <w:u w:val="single"/>
                      <w:lang w:val="en-US" w:eastAsia="zh-CN"/>
                    </w:rPr>
                  </w:pPr>
                  <w:r>
                    <w:rPr>
                      <w:rFonts w:hint="default" w:ascii="Times New Roman" w:hAnsi="Times New Roman" w:eastAsia="宋体" w:cs="Times New Roman"/>
                      <w:color w:val="000000"/>
                      <w:sz w:val="21"/>
                      <w:szCs w:val="21"/>
                      <w:u w:val="single"/>
                      <w:lang w:val="en-US" w:eastAsia="zh-CN"/>
                    </w:rPr>
                    <w:t>3#支流</w:t>
                  </w:r>
                </w:p>
              </w:tc>
              <w:tc>
                <w:tcPr>
                  <w:tcW w:w="1275" w:type="pct"/>
                  <w:tcBorders>
                    <w:tl2br w:val="nil"/>
                    <w:tr2bl w:val="nil"/>
                  </w:tcBorders>
                  <w:noWrap w:val="0"/>
                  <w:vAlign w:val="center"/>
                </w:tcPr>
                <w:p>
                  <w:pPr>
                    <w:keepLines w:val="0"/>
                    <w:pageBreakBefore w:val="0"/>
                    <w:widowControl w:val="0"/>
                    <w:kinsoku/>
                    <w:wordWrap/>
                    <w:topLinePunct w:val="0"/>
                    <w:autoSpaceDE w:val="0"/>
                    <w:autoSpaceDN w:val="0"/>
                    <w:bidi w:val="0"/>
                    <w:adjustRightInd w:val="0"/>
                    <w:spacing w:line="240" w:lineRule="auto"/>
                    <w:ind w:left="0" w:firstLine="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lang w:val="en-US" w:eastAsia="zh-CN"/>
                    </w:rPr>
                    <w:t>从4+470处汇入马水河</w:t>
                  </w:r>
                </w:p>
              </w:tc>
              <w:tc>
                <w:tcPr>
                  <w:tcW w:w="850" w:type="pct"/>
                  <w:tcBorders>
                    <w:tl2br w:val="nil"/>
                    <w:tr2bl w:val="nil"/>
                  </w:tcBorders>
                  <w:noWrap w:val="0"/>
                  <w:vAlign w:val="center"/>
                </w:tcPr>
                <w:p>
                  <w:pPr>
                    <w:keepLines w:val="0"/>
                    <w:pageBreakBefore w:val="0"/>
                    <w:widowControl w:val="0"/>
                    <w:kinsoku/>
                    <w:wordWrap/>
                    <w:topLinePunct w:val="0"/>
                    <w:autoSpaceDE w:val="0"/>
                    <w:autoSpaceDN w:val="0"/>
                    <w:bidi w:val="0"/>
                    <w:adjustRightInd w:val="0"/>
                    <w:spacing w:line="240" w:lineRule="auto"/>
                    <w:ind w:left="0" w:firstLine="0"/>
                    <w:jc w:val="center"/>
                    <w:textAlignment w:val="auto"/>
                    <w:rPr>
                      <w:rFonts w:hint="default" w:ascii="Times New Roman" w:hAnsi="Times New Roman" w:eastAsia="宋体" w:cs="Times New Roman"/>
                      <w:color w:val="000000"/>
                      <w:sz w:val="21"/>
                      <w:szCs w:val="21"/>
                      <w:u w:val="single"/>
                      <w:lang w:val="en-US" w:eastAsia="zh-CN"/>
                    </w:rPr>
                  </w:pPr>
                  <w:r>
                    <w:rPr>
                      <w:rFonts w:hint="default" w:ascii="Times New Roman" w:hAnsi="Times New Roman" w:eastAsia="宋体" w:cs="Times New Roman"/>
                      <w:color w:val="000000"/>
                      <w:sz w:val="21"/>
                      <w:szCs w:val="21"/>
                      <w:u w:val="single"/>
                      <w:lang w:val="en-US" w:eastAsia="zh-CN"/>
                    </w:rPr>
                    <w:t>农业用水</w:t>
                  </w:r>
                </w:p>
              </w:tc>
              <w:tc>
                <w:tcPr>
                  <w:tcW w:w="2124" w:type="pct"/>
                  <w:vMerge w:val="continue"/>
                  <w:tcBorders>
                    <w:tl2br w:val="nil"/>
                    <w:tr2bl w:val="nil"/>
                  </w:tcBorders>
                  <w:noWrap w:val="0"/>
                  <w:vAlign w:val="center"/>
                </w:tcPr>
                <w:p>
                  <w:pPr>
                    <w:keepLines w:val="0"/>
                    <w:pageBreakBefore w:val="0"/>
                    <w:widowControl w:val="0"/>
                    <w:kinsoku/>
                    <w:wordWrap/>
                    <w:topLinePunct w:val="0"/>
                    <w:autoSpaceDE w:val="0"/>
                    <w:autoSpaceDN w:val="0"/>
                    <w:bidi w:val="0"/>
                    <w:adjustRightInd w:val="0"/>
                    <w:spacing w:line="240" w:lineRule="auto"/>
                    <w:ind w:left="0" w:firstLine="0"/>
                    <w:jc w:val="center"/>
                    <w:textAlignment w:val="auto"/>
                    <w:rPr>
                      <w:rFonts w:hint="default" w:ascii="Times New Roman" w:hAnsi="Times New Roman" w:eastAsia="宋体" w:cs="Times New Roman"/>
                      <w:color w:val="000000"/>
                      <w:sz w:val="21"/>
                      <w:szCs w:val="21"/>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6" w:hRule="atLeast"/>
                <w:tblHeader/>
                <w:jc w:val="center"/>
              </w:trPr>
              <w:tc>
                <w:tcPr>
                  <w:tcW w:w="750" w:type="pct"/>
                  <w:tcBorders>
                    <w:tl2br w:val="nil"/>
                    <w:tr2bl w:val="nil"/>
                  </w:tcBorders>
                  <w:noWrap w:val="0"/>
                  <w:vAlign w:val="center"/>
                </w:tcPr>
                <w:p>
                  <w:pPr>
                    <w:keepLines w:val="0"/>
                    <w:pageBreakBefore w:val="0"/>
                    <w:widowControl w:val="0"/>
                    <w:kinsoku/>
                    <w:wordWrap/>
                    <w:topLinePunct w:val="0"/>
                    <w:autoSpaceDE w:val="0"/>
                    <w:autoSpaceDN w:val="0"/>
                    <w:bidi w:val="0"/>
                    <w:adjustRightInd w:val="0"/>
                    <w:spacing w:line="240" w:lineRule="auto"/>
                    <w:ind w:left="0" w:firstLine="0"/>
                    <w:jc w:val="center"/>
                    <w:textAlignment w:val="auto"/>
                    <w:rPr>
                      <w:rFonts w:hint="default" w:ascii="Times New Roman" w:hAnsi="Times New Roman" w:eastAsia="宋体" w:cs="Times New Roman"/>
                      <w:color w:val="000000"/>
                      <w:sz w:val="21"/>
                      <w:szCs w:val="21"/>
                      <w:u w:val="single"/>
                      <w:lang w:val="en-US" w:eastAsia="zh-CN"/>
                    </w:rPr>
                  </w:pPr>
                  <w:r>
                    <w:rPr>
                      <w:rFonts w:hint="default" w:ascii="Times New Roman" w:hAnsi="Times New Roman" w:eastAsia="宋体" w:cs="Times New Roman"/>
                      <w:color w:val="000000"/>
                      <w:sz w:val="21"/>
                      <w:szCs w:val="21"/>
                      <w:u w:val="single"/>
                      <w:lang w:val="en-US" w:eastAsia="zh-CN"/>
                    </w:rPr>
                    <w:t>4#支流</w:t>
                  </w:r>
                </w:p>
              </w:tc>
              <w:tc>
                <w:tcPr>
                  <w:tcW w:w="1275" w:type="pct"/>
                  <w:tcBorders>
                    <w:tl2br w:val="nil"/>
                    <w:tr2bl w:val="nil"/>
                  </w:tcBorders>
                  <w:noWrap w:val="0"/>
                  <w:vAlign w:val="center"/>
                </w:tcPr>
                <w:p>
                  <w:pPr>
                    <w:keepLines w:val="0"/>
                    <w:pageBreakBefore w:val="0"/>
                    <w:widowControl w:val="0"/>
                    <w:kinsoku/>
                    <w:wordWrap/>
                    <w:topLinePunct w:val="0"/>
                    <w:autoSpaceDE w:val="0"/>
                    <w:autoSpaceDN w:val="0"/>
                    <w:bidi w:val="0"/>
                    <w:adjustRightInd w:val="0"/>
                    <w:spacing w:line="240" w:lineRule="auto"/>
                    <w:ind w:left="0" w:firstLine="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lang w:val="en-US" w:eastAsia="zh-CN"/>
                    </w:rPr>
                    <w:t>从7+150处汇入马水河</w:t>
                  </w:r>
                </w:p>
              </w:tc>
              <w:tc>
                <w:tcPr>
                  <w:tcW w:w="850" w:type="pct"/>
                  <w:tcBorders>
                    <w:tl2br w:val="nil"/>
                    <w:tr2bl w:val="nil"/>
                  </w:tcBorders>
                  <w:noWrap w:val="0"/>
                  <w:vAlign w:val="center"/>
                </w:tcPr>
                <w:p>
                  <w:pPr>
                    <w:keepLines w:val="0"/>
                    <w:pageBreakBefore w:val="0"/>
                    <w:widowControl w:val="0"/>
                    <w:kinsoku/>
                    <w:wordWrap/>
                    <w:topLinePunct w:val="0"/>
                    <w:autoSpaceDE w:val="0"/>
                    <w:autoSpaceDN w:val="0"/>
                    <w:bidi w:val="0"/>
                    <w:adjustRightInd w:val="0"/>
                    <w:spacing w:line="240" w:lineRule="auto"/>
                    <w:ind w:left="0" w:firstLine="0"/>
                    <w:jc w:val="center"/>
                    <w:textAlignment w:val="auto"/>
                    <w:rPr>
                      <w:rFonts w:hint="default" w:ascii="Times New Roman" w:hAnsi="Times New Roman" w:eastAsia="宋体" w:cs="Times New Roman"/>
                      <w:color w:val="000000"/>
                      <w:sz w:val="21"/>
                      <w:szCs w:val="21"/>
                      <w:u w:val="single"/>
                      <w:lang w:val="en-US" w:eastAsia="zh-CN"/>
                    </w:rPr>
                  </w:pPr>
                  <w:r>
                    <w:rPr>
                      <w:rFonts w:hint="default" w:ascii="Times New Roman" w:hAnsi="Times New Roman" w:eastAsia="宋体" w:cs="Times New Roman"/>
                      <w:color w:val="000000"/>
                      <w:sz w:val="21"/>
                      <w:szCs w:val="21"/>
                      <w:u w:val="single"/>
                      <w:lang w:val="en-US" w:eastAsia="zh-CN"/>
                    </w:rPr>
                    <w:t>农业用水</w:t>
                  </w:r>
                </w:p>
              </w:tc>
              <w:tc>
                <w:tcPr>
                  <w:tcW w:w="2124" w:type="pct"/>
                  <w:vMerge w:val="continue"/>
                  <w:tcBorders>
                    <w:tl2br w:val="nil"/>
                    <w:tr2bl w:val="nil"/>
                  </w:tcBorders>
                  <w:noWrap w:val="0"/>
                  <w:vAlign w:val="center"/>
                </w:tcPr>
                <w:p>
                  <w:pPr>
                    <w:keepLines w:val="0"/>
                    <w:pageBreakBefore w:val="0"/>
                    <w:widowControl w:val="0"/>
                    <w:kinsoku/>
                    <w:wordWrap/>
                    <w:topLinePunct w:val="0"/>
                    <w:autoSpaceDE w:val="0"/>
                    <w:autoSpaceDN w:val="0"/>
                    <w:bidi w:val="0"/>
                    <w:adjustRightInd w:val="0"/>
                    <w:spacing w:line="240" w:lineRule="auto"/>
                    <w:ind w:left="0" w:firstLine="0"/>
                    <w:jc w:val="center"/>
                    <w:textAlignment w:val="auto"/>
                    <w:rPr>
                      <w:rFonts w:hint="default" w:ascii="Times New Roman" w:hAnsi="Times New Roman" w:eastAsia="宋体" w:cs="Times New Roman"/>
                      <w:color w:val="000000"/>
                      <w:sz w:val="21"/>
                      <w:szCs w:val="21"/>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6" w:hRule="atLeast"/>
                <w:tblHeader/>
                <w:jc w:val="center"/>
              </w:trPr>
              <w:tc>
                <w:tcPr>
                  <w:tcW w:w="750" w:type="pct"/>
                  <w:tcBorders>
                    <w:tl2br w:val="nil"/>
                    <w:tr2bl w:val="nil"/>
                  </w:tcBorders>
                  <w:noWrap w:val="0"/>
                  <w:vAlign w:val="center"/>
                </w:tcPr>
                <w:p>
                  <w:pPr>
                    <w:keepLines w:val="0"/>
                    <w:pageBreakBefore w:val="0"/>
                    <w:widowControl w:val="0"/>
                    <w:kinsoku/>
                    <w:wordWrap/>
                    <w:topLinePunct w:val="0"/>
                    <w:autoSpaceDE w:val="0"/>
                    <w:autoSpaceDN w:val="0"/>
                    <w:bidi w:val="0"/>
                    <w:adjustRightInd w:val="0"/>
                    <w:spacing w:line="240" w:lineRule="auto"/>
                    <w:ind w:left="0" w:firstLine="0"/>
                    <w:jc w:val="center"/>
                    <w:textAlignment w:val="auto"/>
                    <w:rPr>
                      <w:rFonts w:hint="default" w:ascii="Times New Roman" w:hAnsi="Times New Roman" w:eastAsia="宋体" w:cs="Times New Roman"/>
                      <w:color w:val="000000"/>
                      <w:sz w:val="21"/>
                      <w:szCs w:val="21"/>
                      <w:u w:val="single"/>
                      <w:lang w:val="en-US" w:eastAsia="zh-CN"/>
                    </w:rPr>
                  </w:pPr>
                  <w:r>
                    <w:rPr>
                      <w:rFonts w:hint="default" w:ascii="Times New Roman" w:hAnsi="Times New Roman" w:eastAsia="宋体" w:cs="Times New Roman"/>
                      <w:color w:val="000000"/>
                      <w:sz w:val="21"/>
                      <w:szCs w:val="21"/>
                      <w:u w:val="single"/>
                      <w:lang w:val="en-US" w:eastAsia="zh-CN"/>
                    </w:rPr>
                    <w:t>5#支流</w:t>
                  </w:r>
                </w:p>
              </w:tc>
              <w:tc>
                <w:tcPr>
                  <w:tcW w:w="1275" w:type="pct"/>
                  <w:tcBorders>
                    <w:tl2br w:val="nil"/>
                    <w:tr2bl w:val="nil"/>
                  </w:tcBorders>
                  <w:noWrap w:val="0"/>
                  <w:vAlign w:val="center"/>
                </w:tcPr>
                <w:p>
                  <w:pPr>
                    <w:keepLines w:val="0"/>
                    <w:pageBreakBefore w:val="0"/>
                    <w:widowControl w:val="0"/>
                    <w:kinsoku/>
                    <w:wordWrap/>
                    <w:topLinePunct w:val="0"/>
                    <w:autoSpaceDE w:val="0"/>
                    <w:autoSpaceDN w:val="0"/>
                    <w:bidi w:val="0"/>
                    <w:adjustRightInd w:val="0"/>
                    <w:spacing w:line="240" w:lineRule="auto"/>
                    <w:ind w:left="0" w:firstLine="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lang w:val="en-US" w:eastAsia="zh-CN"/>
                    </w:rPr>
                    <w:t>从7+770处汇入马水河</w:t>
                  </w:r>
                </w:p>
              </w:tc>
              <w:tc>
                <w:tcPr>
                  <w:tcW w:w="850" w:type="pct"/>
                  <w:tcBorders>
                    <w:tl2br w:val="nil"/>
                    <w:tr2bl w:val="nil"/>
                  </w:tcBorders>
                  <w:noWrap w:val="0"/>
                  <w:vAlign w:val="center"/>
                </w:tcPr>
                <w:p>
                  <w:pPr>
                    <w:keepLines w:val="0"/>
                    <w:pageBreakBefore w:val="0"/>
                    <w:widowControl w:val="0"/>
                    <w:kinsoku/>
                    <w:wordWrap/>
                    <w:topLinePunct w:val="0"/>
                    <w:autoSpaceDE w:val="0"/>
                    <w:autoSpaceDN w:val="0"/>
                    <w:bidi w:val="0"/>
                    <w:adjustRightInd w:val="0"/>
                    <w:spacing w:line="240" w:lineRule="auto"/>
                    <w:ind w:left="0" w:firstLine="0"/>
                    <w:jc w:val="center"/>
                    <w:textAlignment w:val="auto"/>
                    <w:rPr>
                      <w:rFonts w:hint="default" w:ascii="Times New Roman" w:hAnsi="Times New Roman" w:eastAsia="宋体" w:cs="Times New Roman"/>
                      <w:color w:val="000000"/>
                      <w:sz w:val="21"/>
                      <w:szCs w:val="21"/>
                      <w:u w:val="single"/>
                      <w:lang w:val="en-US" w:eastAsia="zh-CN"/>
                    </w:rPr>
                  </w:pPr>
                  <w:r>
                    <w:rPr>
                      <w:rFonts w:hint="default" w:ascii="Times New Roman" w:hAnsi="Times New Roman" w:eastAsia="宋体" w:cs="Times New Roman"/>
                      <w:color w:val="000000"/>
                      <w:sz w:val="21"/>
                      <w:szCs w:val="21"/>
                      <w:u w:val="single"/>
                      <w:lang w:val="en-US" w:eastAsia="zh-CN"/>
                    </w:rPr>
                    <w:t>农业用水</w:t>
                  </w:r>
                </w:p>
              </w:tc>
              <w:tc>
                <w:tcPr>
                  <w:tcW w:w="2124" w:type="pct"/>
                  <w:vMerge w:val="continue"/>
                  <w:tcBorders>
                    <w:tl2br w:val="nil"/>
                    <w:tr2bl w:val="nil"/>
                  </w:tcBorders>
                  <w:noWrap w:val="0"/>
                  <w:vAlign w:val="center"/>
                </w:tcPr>
                <w:p>
                  <w:pPr>
                    <w:keepLines w:val="0"/>
                    <w:pageBreakBefore w:val="0"/>
                    <w:widowControl w:val="0"/>
                    <w:kinsoku/>
                    <w:wordWrap/>
                    <w:topLinePunct w:val="0"/>
                    <w:autoSpaceDE w:val="0"/>
                    <w:autoSpaceDN w:val="0"/>
                    <w:bidi w:val="0"/>
                    <w:adjustRightInd w:val="0"/>
                    <w:spacing w:line="240" w:lineRule="auto"/>
                    <w:ind w:left="0" w:firstLine="0"/>
                    <w:jc w:val="center"/>
                    <w:textAlignment w:val="auto"/>
                    <w:rPr>
                      <w:rFonts w:hint="default" w:ascii="Times New Roman" w:hAnsi="Times New Roman" w:eastAsia="宋体" w:cs="Times New Roman"/>
                      <w:color w:val="000000"/>
                      <w:sz w:val="21"/>
                      <w:szCs w:val="21"/>
                      <w:u w:val="single"/>
                    </w:rPr>
                  </w:pPr>
                </w:p>
              </w:tc>
            </w:tr>
          </w:tbl>
          <w:p>
            <w:pPr>
              <w:numPr>
                <w:ilvl w:val="0"/>
                <w:numId w:val="0"/>
              </w:numPr>
              <w:bidi w:val="0"/>
              <w:ind w:left="360" w:leftChars="0" w:firstLine="0" w:firstLineChars="0"/>
              <w:rPr>
                <w:rFonts w:hint="default" w:ascii="Times New Roman" w:hAnsi="Times New Roman" w:eastAsia="宋体" w:cs="Times New Roman"/>
                <w:b w:val="0"/>
                <w:bCs w:val="0"/>
                <w:snapToGrid w:val="0"/>
                <w:color w:val="auto"/>
                <w:spacing w:val="0"/>
                <w:kern w:val="2"/>
                <w:position w:val="0"/>
                <w:sz w:val="24"/>
                <w:szCs w:val="24"/>
                <w:highlight w:val="none"/>
                <w:u w:val="single" w:color="auto"/>
                <w:lang w:val="en-US" w:eastAsia="zh-CN" w:bidi="ar-SA"/>
              </w:rPr>
            </w:pPr>
            <w:r>
              <w:rPr>
                <w:rFonts w:hint="default" w:ascii="Times New Roman" w:hAnsi="Times New Roman" w:eastAsia="宋体" w:cs="Times New Roman"/>
                <w:u w:val="single" w:color="auto"/>
                <w:lang w:val="en-US" w:eastAsia="zh-CN"/>
              </w:rPr>
              <w:t>（3）</w:t>
            </w:r>
            <w:r>
              <w:rPr>
                <w:rFonts w:hint="default" w:ascii="Times New Roman" w:hAnsi="Times New Roman" w:eastAsia="宋体" w:cs="Times New Roman"/>
                <w:b w:val="0"/>
                <w:bCs w:val="0"/>
                <w:snapToGrid w:val="0"/>
                <w:color w:val="auto"/>
                <w:spacing w:val="0"/>
                <w:kern w:val="2"/>
                <w:position w:val="0"/>
                <w:sz w:val="24"/>
                <w:szCs w:val="24"/>
                <w:u w:val="single" w:color="auto"/>
                <w:lang w:val="en-US" w:eastAsia="zh-CN" w:bidi="ar-SA"/>
              </w:rPr>
              <w:t>声</w:t>
            </w:r>
            <w:r>
              <w:rPr>
                <w:rFonts w:hint="default" w:ascii="Times New Roman" w:hAnsi="Times New Roman" w:eastAsia="宋体" w:cs="Times New Roman"/>
                <w:b w:val="0"/>
                <w:bCs w:val="0"/>
                <w:snapToGrid w:val="0"/>
                <w:color w:val="auto"/>
                <w:spacing w:val="0"/>
                <w:kern w:val="2"/>
                <w:position w:val="0"/>
                <w:sz w:val="24"/>
                <w:szCs w:val="24"/>
                <w:highlight w:val="none"/>
                <w:u w:val="single" w:color="auto"/>
                <w:lang w:val="en-US" w:eastAsia="zh-CN" w:bidi="ar-SA"/>
              </w:rPr>
              <w:t>环境保护目标</w:t>
            </w:r>
          </w:p>
          <w:p>
            <w:pPr>
              <w:bidi w:val="0"/>
              <w:ind w:firstLine="480" w:firstLineChars="200"/>
              <w:rPr>
                <w:rFonts w:hint="default" w:ascii="Times New Roman" w:hAnsi="Times New Roman" w:eastAsia="宋体" w:cs="Times New Roman"/>
                <w:color w:val="000000"/>
                <w:kern w:val="0"/>
                <w:sz w:val="24"/>
                <w:u w:val="single" w:color="auto"/>
              </w:rPr>
            </w:pPr>
            <w:r>
              <w:rPr>
                <w:rFonts w:hint="default" w:ascii="Times New Roman" w:hAnsi="Times New Roman" w:eastAsia="宋体" w:cs="Times New Roman"/>
                <w:color w:val="000000"/>
                <w:kern w:val="0"/>
                <w:sz w:val="24"/>
                <w:u w:val="single" w:color="auto"/>
              </w:rPr>
              <w:t>本项目</w:t>
            </w:r>
            <w:r>
              <w:rPr>
                <w:rFonts w:hint="default" w:ascii="Times New Roman" w:hAnsi="Times New Roman" w:eastAsia="宋体" w:cs="Times New Roman"/>
                <w:color w:val="000000"/>
                <w:kern w:val="0"/>
                <w:sz w:val="24"/>
                <w:u w:val="single" w:color="auto"/>
                <w:lang w:val="en-US" w:eastAsia="zh-CN"/>
              </w:rPr>
              <w:t>声</w:t>
            </w:r>
            <w:r>
              <w:rPr>
                <w:rFonts w:hint="default" w:ascii="Times New Roman" w:hAnsi="Times New Roman" w:eastAsia="宋体" w:cs="Times New Roman"/>
                <w:color w:val="000000"/>
                <w:kern w:val="0"/>
                <w:sz w:val="24"/>
                <w:u w:val="single" w:color="auto"/>
              </w:rPr>
              <w:t>环境保护目标见表3-</w:t>
            </w:r>
            <w:r>
              <w:rPr>
                <w:rFonts w:hint="default" w:ascii="Times New Roman" w:hAnsi="Times New Roman" w:eastAsia="宋体" w:cs="Times New Roman"/>
                <w:color w:val="000000"/>
                <w:kern w:val="0"/>
                <w:sz w:val="24"/>
                <w:u w:val="single" w:color="auto"/>
                <w:lang w:val="en-US" w:eastAsia="zh-CN"/>
              </w:rPr>
              <w:t>7</w:t>
            </w:r>
            <w:r>
              <w:rPr>
                <w:rFonts w:hint="default" w:ascii="Times New Roman" w:hAnsi="Times New Roman" w:eastAsia="宋体" w:cs="Times New Roman"/>
                <w:color w:val="000000"/>
                <w:kern w:val="0"/>
                <w:sz w:val="24"/>
                <w:u w:val="single" w:color="auto"/>
              </w:rPr>
              <w:t>。</w:t>
            </w:r>
          </w:p>
          <w:p>
            <w:pPr>
              <w:spacing w:line="240" w:lineRule="auto"/>
              <w:jc w:val="center"/>
              <w:rPr>
                <w:rFonts w:hint="default" w:ascii="Times New Roman" w:hAnsi="Times New Roman" w:eastAsia="宋体" w:cs="Times New Roman"/>
                <w:b/>
                <w:bCs/>
                <w:snapToGrid w:val="0"/>
                <w:color w:val="auto"/>
                <w:spacing w:val="0"/>
                <w:position w:val="0"/>
                <w:sz w:val="21"/>
                <w:szCs w:val="21"/>
                <w:highlight w:val="none"/>
                <w:u w:val="single" w:color="auto"/>
                <w:lang w:val="en-US" w:eastAsia="zh-CN"/>
              </w:rPr>
            </w:pPr>
            <w:r>
              <w:rPr>
                <w:rFonts w:hint="default" w:ascii="Times New Roman" w:hAnsi="Times New Roman" w:eastAsia="宋体" w:cs="Times New Roman"/>
                <w:b/>
                <w:bCs/>
                <w:snapToGrid w:val="0"/>
                <w:color w:val="auto"/>
                <w:spacing w:val="0"/>
                <w:position w:val="0"/>
                <w:sz w:val="21"/>
                <w:szCs w:val="21"/>
                <w:highlight w:val="none"/>
                <w:u w:val="single" w:color="auto"/>
                <w:lang w:val="en-US" w:eastAsia="zh-CN"/>
              </w:rPr>
              <w:t>表3-7  本项目声环境保护目标一览表</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515"/>
              <w:gridCol w:w="1110"/>
              <w:gridCol w:w="1403"/>
              <w:gridCol w:w="1681"/>
              <w:gridCol w:w="1166"/>
              <w:gridCol w:w="167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8" w:hRule="atLeast"/>
                <w:jc w:val="center"/>
              </w:trPr>
              <w:tc>
                <w:tcPr>
                  <w:tcW w:w="515" w:type="dxa"/>
                  <w:vMerge w:val="restart"/>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Lines="0" w:beforeAutospacing="0" w:after="0" w:afterLines="0" w:afterAutospacing="0" w:line="240" w:lineRule="auto"/>
                    <w:ind w:left="0" w:right="0" w:firstLine="0" w:firstLineChars="0"/>
                    <w:jc w:val="center"/>
                    <w:textAlignment w:val="auto"/>
                    <w:outlineLvl w:val="9"/>
                    <w:rPr>
                      <w:rFonts w:hint="default" w:ascii="Times New Roman" w:hAnsi="Times New Roman" w:eastAsia="宋体" w:cs="Times New Roman"/>
                      <w:b/>
                      <w:bCs/>
                      <w:color w:val="000000" w:themeColor="text1"/>
                      <w:kern w:val="2"/>
                      <w:sz w:val="21"/>
                      <w:szCs w:val="21"/>
                      <w:highlight w:val="none"/>
                      <w:u w:val="single" w:color="auto"/>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u w:val="single" w:color="auto"/>
                      <w:lang w:val="en-US" w:eastAsia="zh-CN" w:bidi="ar"/>
                      <w14:textFill>
                        <w14:solidFill>
                          <w14:schemeClr w14:val="tx1"/>
                        </w14:solidFill>
                      </w14:textFill>
                    </w:rPr>
                    <w:t>环境</w:t>
                  </w:r>
                </w:p>
                <w:p>
                  <w:pPr>
                    <w:pStyle w:val="18"/>
                    <w:keepNext w:val="0"/>
                    <w:keepLines w:val="0"/>
                    <w:pageBreakBefore w:val="0"/>
                    <w:widowControl/>
                    <w:suppressLineNumbers w:val="0"/>
                    <w:kinsoku/>
                    <w:wordWrap/>
                    <w:overflowPunct/>
                    <w:topLinePunct w:val="0"/>
                    <w:autoSpaceDE w:val="0"/>
                    <w:autoSpaceDN/>
                    <w:bidi w:val="0"/>
                    <w:adjustRightInd/>
                    <w:snapToGrid/>
                    <w:spacing w:before="0" w:beforeLines="0" w:beforeAutospacing="0" w:after="0" w:afterLines="0" w:afterAutospacing="0" w:line="240" w:lineRule="auto"/>
                    <w:ind w:left="0" w:right="0" w:firstLine="0" w:firstLineChars="0"/>
                    <w:jc w:val="center"/>
                    <w:textAlignment w:val="auto"/>
                    <w:outlineLvl w:val="9"/>
                    <w:rPr>
                      <w:rFonts w:hint="default" w:ascii="Times New Roman" w:hAnsi="Times New Roman" w:eastAsia="宋体" w:cs="Times New Roman"/>
                      <w:b/>
                      <w:bCs/>
                      <w:color w:val="000000" w:themeColor="text1"/>
                      <w:kern w:val="2"/>
                      <w:sz w:val="21"/>
                      <w:szCs w:val="21"/>
                      <w:highlight w:val="none"/>
                      <w:u w:val="single" w:color="auto"/>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u w:val="single" w:color="auto"/>
                      <w:lang w:val="en-US" w:eastAsia="zh-CN" w:bidi="ar"/>
                      <w14:textFill>
                        <w14:solidFill>
                          <w14:schemeClr w14:val="tx1"/>
                        </w14:solidFill>
                      </w14:textFill>
                    </w:rPr>
                    <w:t>要素</w:t>
                  </w:r>
                </w:p>
              </w:tc>
              <w:tc>
                <w:tcPr>
                  <w:tcW w:w="1110" w:type="dxa"/>
                  <w:vMerge w:val="restart"/>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Lines="0" w:beforeAutospacing="0" w:after="0" w:afterLines="0" w:afterAutospacing="0" w:line="240" w:lineRule="auto"/>
                    <w:ind w:left="0" w:right="0" w:firstLine="0" w:firstLineChars="0"/>
                    <w:jc w:val="center"/>
                    <w:textAlignment w:val="auto"/>
                    <w:outlineLvl w:val="9"/>
                    <w:rPr>
                      <w:rFonts w:hint="default" w:ascii="Times New Roman" w:hAnsi="Times New Roman" w:eastAsia="宋体" w:cs="Times New Roman"/>
                      <w:b/>
                      <w:bCs/>
                      <w:color w:val="000000" w:themeColor="text1"/>
                      <w:kern w:val="2"/>
                      <w:sz w:val="21"/>
                      <w:szCs w:val="21"/>
                      <w:highlight w:val="none"/>
                      <w:u w:val="single" w:color="auto"/>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u w:val="single" w:color="auto"/>
                      <w:lang w:val="en-US" w:eastAsia="zh-CN" w:bidi="ar"/>
                      <w14:textFill>
                        <w14:solidFill>
                          <w14:schemeClr w14:val="tx1"/>
                        </w14:solidFill>
                      </w14:textFill>
                    </w:rPr>
                    <w:t>环保目标</w:t>
                  </w:r>
                </w:p>
              </w:tc>
              <w:tc>
                <w:tcPr>
                  <w:tcW w:w="3084" w:type="dxa"/>
                  <w:gridSpan w:val="2"/>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Lines="0" w:beforeAutospacing="0" w:after="0" w:afterLines="0" w:afterAutospacing="0" w:line="240" w:lineRule="auto"/>
                    <w:ind w:left="0" w:right="0" w:firstLine="0" w:firstLineChars="0"/>
                    <w:jc w:val="center"/>
                    <w:textAlignment w:val="auto"/>
                    <w:outlineLvl w:val="9"/>
                    <w:rPr>
                      <w:rFonts w:hint="default" w:ascii="Times New Roman" w:hAnsi="Times New Roman" w:eastAsia="宋体" w:cs="Times New Roman"/>
                      <w:b/>
                      <w:bCs/>
                      <w:color w:val="000000" w:themeColor="text1"/>
                      <w:kern w:val="2"/>
                      <w:sz w:val="21"/>
                      <w:szCs w:val="21"/>
                      <w:highlight w:val="none"/>
                      <w:u w:val="single" w:color="auto"/>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u w:val="single" w:color="auto"/>
                      <w:lang w:val="en-US" w:eastAsia="zh-CN" w:bidi="ar"/>
                      <w14:textFill>
                        <w14:solidFill>
                          <w14:schemeClr w14:val="tx1"/>
                        </w14:solidFill>
                      </w14:textFill>
                    </w:rPr>
                    <w:t>与本项目场界</w:t>
                  </w:r>
                </w:p>
              </w:tc>
              <w:tc>
                <w:tcPr>
                  <w:tcW w:w="1166" w:type="dxa"/>
                  <w:vMerge w:val="restart"/>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Lines="0" w:beforeAutospacing="0" w:after="0" w:afterLines="0" w:afterAutospacing="0" w:line="240" w:lineRule="auto"/>
                    <w:ind w:left="0" w:right="0" w:firstLine="0" w:firstLineChars="0"/>
                    <w:jc w:val="center"/>
                    <w:textAlignment w:val="auto"/>
                    <w:outlineLvl w:val="9"/>
                    <w:rPr>
                      <w:rFonts w:hint="default" w:ascii="Times New Roman" w:hAnsi="Times New Roman" w:eastAsia="宋体" w:cs="Times New Roman"/>
                      <w:b/>
                      <w:bCs/>
                      <w:color w:val="000000" w:themeColor="text1"/>
                      <w:kern w:val="2"/>
                      <w:sz w:val="21"/>
                      <w:szCs w:val="21"/>
                      <w:highlight w:val="none"/>
                      <w:u w:val="single" w:color="auto"/>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u w:val="single" w:color="auto"/>
                      <w:lang w:val="en-US" w:eastAsia="zh-CN" w:bidi="ar"/>
                      <w14:textFill>
                        <w14:solidFill>
                          <w14:schemeClr w14:val="tx1"/>
                        </w14:solidFill>
                      </w14:textFill>
                    </w:rPr>
                    <w:t>功能/规模</w:t>
                  </w:r>
                </w:p>
              </w:tc>
              <w:tc>
                <w:tcPr>
                  <w:tcW w:w="1672" w:type="dxa"/>
                  <w:vMerge w:val="restart"/>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Lines="0" w:beforeAutospacing="0" w:after="0" w:afterLines="0" w:afterAutospacing="0" w:line="240" w:lineRule="auto"/>
                    <w:ind w:left="0" w:right="0" w:firstLine="0" w:firstLineChars="0"/>
                    <w:jc w:val="center"/>
                    <w:textAlignment w:val="auto"/>
                    <w:outlineLvl w:val="9"/>
                    <w:rPr>
                      <w:rFonts w:hint="default" w:ascii="Times New Roman" w:hAnsi="Times New Roman" w:eastAsia="宋体" w:cs="Times New Roman"/>
                      <w:b/>
                      <w:bCs/>
                      <w:color w:val="000000" w:themeColor="text1"/>
                      <w:kern w:val="2"/>
                      <w:sz w:val="21"/>
                      <w:szCs w:val="21"/>
                      <w:highlight w:val="none"/>
                      <w:u w:val="single" w:color="auto"/>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u w:val="single" w:color="auto"/>
                      <w:lang w:val="en-US" w:eastAsia="zh-CN" w:bidi="ar"/>
                      <w14:textFill>
                        <w14:solidFill>
                          <w14:schemeClr w14:val="tx1"/>
                        </w14:solidFill>
                      </w14:textFill>
                    </w:rPr>
                    <w:t>保护级别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8" w:hRule="atLeast"/>
                <w:jc w:val="center"/>
              </w:trPr>
              <w:tc>
                <w:tcPr>
                  <w:tcW w:w="515" w:type="dxa"/>
                  <w:vMerge w:val="continue"/>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Lines="0" w:beforeAutospacing="0" w:after="0" w:afterLines="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single" w:color="auto"/>
                      <w:lang w:val="en-US" w:eastAsia="zh-CN" w:bidi="ar"/>
                      <w14:textFill>
                        <w14:solidFill>
                          <w14:schemeClr w14:val="tx1"/>
                        </w14:solidFill>
                      </w14:textFill>
                    </w:rPr>
                  </w:pPr>
                </w:p>
              </w:tc>
              <w:tc>
                <w:tcPr>
                  <w:tcW w:w="1110" w:type="dxa"/>
                  <w:vMerge w:val="continue"/>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Lines="0" w:beforeAutospacing="0" w:after="0" w:afterLines="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single" w:color="auto"/>
                      <w:lang w:val="en-US" w:eastAsia="zh-CN" w:bidi="ar"/>
                      <w14:textFill>
                        <w14:solidFill>
                          <w14:schemeClr w14:val="tx1"/>
                        </w14:solidFill>
                      </w14:textFill>
                    </w:rPr>
                  </w:pPr>
                </w:p>
              </w:tc>
              <w:tc>
                <w:tcPr>
                  <w:tcW w:w="1403" w:type="dxa"/>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Lines="0" w:beforeAutospacing="0" w:after="0" w:afterLines="0" w:afterAutospacing="0" w:line="240" w:lineRule="auto"/>
                    <w:ind w:left="0" w:right="0" w:firstLine="0" w:firstLineChars="0"/>
                    <w:jc w:val="center"/>
                    <w:textAlignment w:val="auto"/>
                    <w:outlineLvl w:val="9"/>
                    <w:rPr>
                      <w:rFonts w:hint="default" w:ascii="Times New Roman" w:hAnsi="Times New Roman" w:eastAsia="宋体" w:cs="Times New Roman"/>
                      <w:b/>
                      <w:bCs/>
                      <w:color w:val="000000" w:themeColor="text1"/>
                      <w:kern w:val="2"/>
                      <w:sz w:val="21"/>
                      <w:szCs w:val="21"/>
                      <w:highlight w:val="none"/>
                      <w:u w:val="single" w:color="auto"/>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u w:val="single" w:color="auto"/>
                      <w:lang w:val="en-US" w:eastAsia="zh-CN" w:bidi="ar"/>
                      <w14:textFill>
                        <w14:solidFill>
                          <w14:schemeClr w14:val="tx1"/>
                        </w14:solidFill>
                      </w14:textFill>
                    </w:rPr>
                    <w:t>方位、距离</w:t>
                  </w:r>
                </w:p>
              </w:tc>
              <w:tc>
                <w:tcPr>
                  <w:tcW w:w="1681" w:type="dxa"/>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Lines="0" w:beforeAutospacing="0" w:after="0" w:afterLines="0" w:afterAutospacing="0" w:line="240" w:lineRule="auto"/>
                    <w:ind w:left="0" w:right="0" w:firstLine="0" w:firstLineChars="0"/>
                    <w:jc w:val="center"/>
                    <w:textAlignment w:val="auto"/>
                    <w:outlineLvl w:val="9"/>
                    <w:rPr>
                      <w:rFonts w:hint="default" w:ascii="Times New Roman" w:hAnsi="Times New Roman" w:eastAsia="宋体" w:cs="Times New Roman"/>
                      <w:b/>
                      <w:bCs/>
                      <w:color w:val="000000" w:themeColor="text1"/>
                      <w:sz w:val="21"/>
                      <w:szCs w:val="21"/>
                      <w:highlight w:val="none"/>
                      <w:u w:val="single" w:color="auto"/>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color="auto"/>
                      <w14:textFill>
                        <w14:solidFill>
                          <w14:schemeClr w14:val="tx1"/>
                        </w14:solidFill>
                      </w14:textFill>
                    </w:rPr>
                    <w:t>最近点坐标</w:t>
                  </w:r>
                </w:p>
              </w:tc>
              <w:tc>
                <w:tcPr>
                  <w:tcW w:w="1166" w:type="dxa"/>
                  <w:vMerge w:val="continue"/>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Lines="0" w:beforeAutospacing="0" w:after="0" w:afterLines="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single" w:color="auto"/>
                      <w:lang w:val="en-US" w:eastAsia="zh-CN" w:bidi="ar"/>
                      <w14:textFill>
                        <w14:solidFill>
                          <w14:schemeClr w14:val="tx1"/>
                        </w14:solidFill>
                      </w14:textFill>
                    </w:rPr>
                  </w:pPr>
                </w:p>
              </w:tc>
              <w:tc>
                <w:tcPr>
                  <w:tcW w:w="1672" w:type="dxa"/>
                  <w:vMerge w:val="continue"/>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Lines="0" w:beforeAutospacing="0" w:after="0" w:afterLines="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single" w:color="auto"/>
                      <w:lang w:val="en-US" w:eastAsia="zh-CN" w:bidi="ar"/>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76" w:hRule="atLeast"/>
                <w:jc w:val="center"/>
              </w:trPr>
              <w:tc>
                <w:tcPr>
                  <w:tcW w:w="515" w:type="dxa"/>
                  <w:vMerge w:val="restart"/>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Lines="0" w:beforeAutospacing="0" w:after="0" w:afterLines="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single" w:color="auto"/>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u w:val="single" w:color="auto"/>
                      <w:lang w:val="en-US" w:eastAsia="zh-CN" w:bidi="ar"/>
                      <w14:textFill>
                        <w14:solidFill>
                          <w14:schemeClr w14:val="tx1"/>
                        </w14:solidFill>
                      </w14:textFill>
                    </w:rPr>
                    <w:t>声环境</w:t>
                  </w:r>
                </w:p>
              </w:tc>
              <w:tc>
                <w:tcPr>
                  <w:tcW w:w="11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single" w:color="auto"/>
                      <w:lang w:val="en-US" w:eastAsia="zh-CN"/>
                      <w14:textFill>
                        <w14:solidFill>
                          <w14:schemeClr w14:val="tx1"/>
                        </w14:solidFill>
                      </w14:textFill>
                    </w:rPr>
                  </w:pPr>
                  <w:r>
                    <w:rPr>
                      <w:rFonts w:hint="default" w:ascii="Times New Roman" w:hAnsi="Times New Roman" w:eastAsia="宋体" w:cs="Times New Roman"/>
                      <w:sz w:val="21"/>
                      <w:szCs w:val="21"/>
                      <w:u w:val="single" w:color="auto"/>
                      <w:vertAlign w:val="baseline"/>
                      <w:lang w:val="en-US" w:eastAsia="zh-CN"/>
                    </w:rPr>
                    <w:t>沙坪湾</w:t>
                  </w:r>
                </w:p>
              </w:tc>
              <w:tc>
                <w:tcPr>
                  <w:tcW w:w="140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single" w:color="auto"/>
                      <w:lang w:val="en-US" w:eastAsia="zh-CN" w:bidi="ar"/>
                      <w14:textFill>
                        <w14:solidFill>
                          <w14:schemeClr w14:val="tx1"/>
                        </w14:solidFill>
                      </w14:textFill>
                    </w:rPr>
                  </w:pPr>
                  <w:r>
                    <w:rPr>
                      <w:rFonts w:hint="default" w:ascii="Times New Roman" w:hAnsi="Times New Roman" w:eastAsia="宋体" w:cs="Times New Roman"/>
                      <w:sz w:val="21"/>
                      <w:szCs w:val="21"/>
                      <w:u w:val="single" w:color="auto"/>
                      <w:vertAlign w:val="baseline"/>
                      <w:lang w:val="en-US" w:eastAsia="zh-CN"/>
                    </w:rPr>
                    <w:t>西侧（0+650），42m-50m</w:t>
                  </w:r>
                </w:p>
              </w:tc>
              <w:tc>
                <w:tcPr>
                  <w:tcW w:w="168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single" w:color="auto"/>
                      <w:lang w:val="en-US" w:eastAsia="zh-CN" w:bidi="ar"/>
                      <w14:textFill>
                        <w14:solidFill>
                          <w14:schemeClr w14:val="tx1"/>
                        </w14:solidFill>
                      </w14:textFill>
                    </w:rPr>
                  </w:pPr>
                  <w:r>
                    <w:rPr>
                      <w:rFonts w:hint="default" w:ascii="Times New Roman" w:hAnsi="Times New Roman" w:eastAsia="宋体" w:cs="Times New Roman"/>
                      <w:sz w:val="21"/>
                      <w:szCs w:val="21"/>
                      <w:u w:val="single" w:color="auto"/>
                      <w:vertAlign w:val="baseline"/>
                      <w:lang w:val="en-US" w:eastAsia="zh-CN"/>
                    </w:rPr>
                    <w:t>经度：</w:t>
                  </w:r>
                  <w:r>
                    <w:rPr>
                      <w:rFonts w:hint="default" w:ascii="Times New Roman" w:hAnsi="Times New Roman" w:eastAsia="宋体" w:cs="Times New Roman"/>
                      <w:sz w:val="21"/>
                      <w:szCs w:val="21"/>
                      <w:u w:val="single" w:color="auto"/>
                      <w:vertAlign w:val="baseline"/>
                      <w:lang w:eastAsia="zh-CN"/>
                    </w:rPr>
                    <w:t>113.06544；</w:t>
                  </w:r>
                  <w:r>
                    <w:rPr>
                      <w:rFonts w:hint="default" w:ascii="Times New Roman" w:hAnsi="Times New Roman" w:eastAsia="宋体" w:cs="Times New Roman"/>
                      <w:sz w:val="21"/>
                      <w:szCs w:val="21"/>
                      <w:u w:val="single" w:color="auto"/>
                      <w:vertAlign w:val="baseline"/>
                      <w:lang w:val="en-US" w:eastAsia="zh-CN"/>
                    </w:rPr>
                    <w:t>纬度：</w:t>
                  </w:r>
                  <w:r>
                    <w:rPr>
                      <w:rFonts w:hint="default" w:ascii="Times New Roman" w:hAnsi="Times New Roman" w:eastAsia="宋体" w:cs="Times New Roman"/>
                      <w:sz w:val="21"/>
                      <w:szCs w:val="21"/>
                      <w:u w:val="single" w:color="auto"/>
                      <w:vertAlign w:val="baseline"/>
                      <w:lang w:eastAsia="zh-CN"/>
                    </w:rPr>
                    <w:t>26.62550</w:t>
                  </w:r>
                </w:p>
              </w:tc>
              <w:tc>
                <w:tcPr>
                  <w:tcW w:w="116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single" w:color="auto"/>
                      <w:lang w:val="en-US" w:eastAsia="zh-CN"/>
                      <w14:textFill>
                        <w14:solidFill>
                          <w14:schemeClr w14:val="tx1"/>
                        </w14:solidFill>
                      </w14:textFill>
                    </w:rPr>
                  </w:pPr>
                  <w:r>
                    <w:rPr>
                      <w:rFonts w:hint="default" w:ascii="Times New Roman" w:hAnsi="Times New Roman" w:eastAsia="宋体" w:cs="Times New Roman"/>
                      <w:sz w:val="21"/>
                      <w:szCs w:val="21"/>
                      <w:u w:val="single" w:color="auto"/>
                      <w:vertAlign w:val="baseline"/>
                      <w:lang w:val="en-US" w:eastAsia="zh-CN"/>
                    </w:rPr>
                    <w:t>居住，1户，约3人</w:t>
                  </w:r>
                </w:p>
              </w:tc>
              <w:tc>
                <w:tcPr>
                  <w:tcW w:w="1672" w:type="dxa"/>
                  <w:vMerge w:val="restart"/>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Lines="0" w:beforeAutospacing="0" w:after="0" w:afterLines="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single" w:color="auto"/>
                      <w14:textFill>
                        <w14:solidFill>
                          <w14:schemeClr w14:val="tx1"/>
                        </w14:solidFill>
                      </w14:textFill>
                    </w:rPr>
                  </w:pPr>
                  <w:r>
                    <w:rPr>
                      <w:rFonts w:hint="default" w:ascii="Times New Roman" w:hAnsi="Times New Roman" w:eastAsia="宋体" w:cs="Times New Roman"/>
                      <w:color w:val="000000" w:themeColor="text1"/>
                      <w:sz w:val="21"/>
                      <w:szCs w:val="21"/>
                      <w:u w:val="single" w:color="auto"/>
                      <w14:textFill>
                        <w14:solidFill>
                          <w14:schemeClr w14:val="tx1"/>
                        </w14:solidFill>
                      </w14:textFill>
                    </w:rPr>
                    <w:t>《声环境质量标准》（GB3096-2008）中</w:t>
                  </w:r>
                  <w:r>
                    <w:rPr>
                      <w:rFonts w:hint="default" w:ascii="Times New Roman" w:hAnsi="Times New Roman" w:eastAsia="宋体" w:cs="Times New Roman"/>
                      <w:color w:val="000000" w:themeColor="text1"/>
                      <w:sz w:val="21"/>
                      <w:szCs w:val="21"/>
                      <w:u w:val="single" w:color="auto"/>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u w:val="single" w:color="auto"/>
                      <w14:textFill>
                        <w14:solidFill>
                          <w14:schemeClr w14:val="tx1"/>
                        </w14:solidFill>
                      </w14:textFill>
                    </w:rPr>
                    <w:t>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76" w:hRule="atLeast"/>
                <w:jc w:val="center"/>
              </w:trPr>
              <w:tc>
                <w:tcPr>
                  <w:tcW w:w="515" w:type="dxa"/>
                  <w:vMerge w:val="continue"/>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Lines="0" w:beforeAutospacing="0" w:after="0" w:afterLines="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single" w:color="auto"/>
                      <w:lang w:val="en-US" w:eastAsia="zh-CN" w:bidi="ar"/>
                      <w14:textFill>
                        <w14:solidFill>
                          <w14:schemeClr w14:val="tx1"/>
                        </w14:solidFill>
                      </w14:textFill>
                    </w:rPr>
                  </w:pPr>
                </w:p>
              </w:tc>
              <w:tc>
                <w:tcPr>
                  <w:tcW w:w="11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single" w:color="auto"/>
                      <w:lang w:val="en-US" w:eastAsia="zh-CN" w:bidi="ar-SA"/>
                      <w14:textFill>
                        <w14:solidFill>
                          <w14:schemeClr w14:val="tx1"/>
                        </w14:solidFill>
                      </w14:textFill>
                    </w:rPr>
                  </w:pPr>
                  <w:r>
                    <w:rPr>
                      <w:rFonts w:hint="default" w:ascii="Times New Roman" w:hAnsi="Times New Roman" w:eastAsia="宋体" w:cs="Times New Roman"/>
                      <w:sz w:val="21"/>
                      <w:szCs w:val="21"/>
                      <w:u w:val="single" w:color="auto"/>
                      <w:vertAlign w:val="baseline"/>
                      <w:lang w:val="en-US" w:eastAsia="zh-CN"/>
                    </w:rPr>
                    <w:t>龙神湾</w:t>
                  </w:r>
                </w:p>
              </w:tc>
              <w:tc>
                <w:tcPr>
                  <w:tcW w:w="140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single" w:color="auto"/>
                      <w:lang w:val="en-US" w:eastAsia="zh-CN" w:bidi="ar"/>
                      <w14:textFill>
                        <w14:solidFill>
                          <w14:schemeClr w14:val="tx1"/>
                        </w14:solidFill>
                      </w14:textFill>
                    </w:rPr>
                  </w:pPr>
                  <w:r>
                    <w:rPr>
                      <w:rFonts w:hint="default" w:ascii="Times New Roman" w:hAnsi="Times New Roman" w:eastAsia="宋体" w:cs="Times New Roman"/>
                      <w:sz w:val="21"/>
                      <w:szCs w:val="21"/>
                      <w:u w:val="single" w:color="auto"/>
                      <w:vertAlign w:val="baseline"/>
                      <w:lang w:val="en-US" w:eastAsia="zh-CN"/>
                    </w:rPr>
                    <w:t>北侧（4+650），34m-50m</w:t>
                  </w:r>
                </w:p>
              </w:tc>
              <w:tc>
                <w:tcPr>
                  <w:tcW w:w="168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single" w:color="auto"/>
                      <w:lang w:val="en-US" w:eastAsia="zh-CN" w:bidi="ar"/>
                      <w14:textFill>
                        <w14:solidFill>
                          <w14:schemeClr w14:val="tx1"/>
                        </w14:solidFill>
                      </w14:textFill>
                    </w:rPr>
                  </w:pPr>
                  <w:r>
                    <w:rPr>
                      <w:rFonts w:hint="default" w:ascii="Times New Roman" w:hAnsi="Times New Roman" w:eastAsia="宋体" w:cs="Times New Roman"/>
                      <w:sz w:val="21"/>
                      <w:szCs w:val="21"/>
                      <w:u w:val="single" w:color="auto"/>
                      <w:vertAlign w:val="baseline"/>
                      <w:lang w:val="en-US" w:eastAsia="zh-CN"/>
                    </w:rPr>
                    <w:t>经度：113.10159；纬度：26.61949</w:t>
                  </w:r>
                </w:p>
              </w:tc>
              <w:tc>
                <w:tcPr>
                  <w:tcW w:w="116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single" w:color="auto"/>
                      <w:lang w:val="en-US" w:eastAsia="zh-CN"/>
                      <w14:textFill>
                        <w14:solidFill>
                          <w14:schemeClr w14:val="tx1"/>
                        </w14:solidFill>
                      </w14:textFill>
                    </w:rPr>
                  </w:pPr>
                  <w:r>
                    <w:rPr>
                      <w:rFonts w:hint="default" w:ascii="Times New Roman" w:hAnsi="Times New Roman" w:eastAsia="宋体" w:cs="Times New Roman"/>
                      <w:sz w:val="21"/>
                      <w:szCs w:val="21"/>
                      <w:u w:val="single" w:color="auto"/>
                      <w:vertAlign w:val="baseline"/>
                      <w:lang w:val="en-US" w:eastAsia="zh-CN"/>
                    </w:rPr>
                    <w:t>居住，3户，约9人</w:t>
                  </w:r>
                </w:p>
              </w:tc>
              <w:tc>
                <w:tcPr>
                  <w:tcW w:w="1672" w:type="dxa"/>
                  <w:vMerge w:val="continue"/>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Lines="0" w:beforeAutospacing="0" w:after="0" w:afterLines="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single" w:color="auto"/>
                      <w:lang w:val="en-US" w:eastAsia="zh-CN" w:bidi="ar"/>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76" w:hRule="atLeast"/>
                <w:jc w:val="center"/>
              </w:trPr>
              <w:tc>
                <w:tcPr>
                  <w:tcW w:w="515" w:type="dxa"/>
                  <w:vMerge w:val="continue"/>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Lines="0" w:beforeAutospacing="0" w:after="0" w:afterLines="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single" w:color="auto"/>
                      <w:lang w:val="en-US" w:eastAsia="zh-CN" w:bidi="ar"/>
                      <w14:textFill>
                        <w14:solidFill>
                          <w14:schemeClr w14:val="tx1"/>
                        </w14:solidFill>
                      </w14:textFill>
                    </w:rPr>
                  </w:pPr>
                </w:p>
              </w:tc>
              <w:tc>
                <w:tcPr>
                  <w:tcW w:w="11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single" w:color="auto"/>
                      <w:lang w:val="en-US" w:eastAsia="zh-CN" w:bidi="ar-SA"/>
                      <w14:textFill>
                        <w14:solidFill>
                          <w14:schemeClr w14:val="tx1"/>
                        </w14:solidFill>
                      </w14:textFill>
                    </w:rPr>
                  </w:pPr>
                  <w:r>
                    <w:rPr>
                      <w:rFonts w:hint="default" w:ascii="Times New Roman" w:hAnsi="Times New Roman" w:eastAsia="宋体" w:cs="Times New Roman"/>
                      <w:sz w:val="21"/>
                      <w:szCs w:val="21"/>
                      <w:u w:val="single" w:color="auto"/>
                      <w:vertAlign w:val="baseline"/>
                      <w:lang w:val="en-US" w:eastAsia="zh-CN"/>
                    </w:rPr>
                    <w:t>良坡洞</w:t>
                  </w:r>
                </w:p>
              </w:tc>
              <w:tc>
                <w:tcPr>
                  <w:tcW w:w="140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single" w:color="auto"/>
                      <w:lang w:val="en-US" w:eastAsia="zh-CN" w:bidi="ar"/>
                      <w14:textFill>
                        <w14:solidFill>
                          <w14:schemeClr w14:val="tx1"/>
                        </w14:solidFill>
                      </w14:textFill>
                    </w:rPr>
                  </w:pPr>
                  <w:r>
                    <w:rPr>
                      <w:rFonts w:hint="default" w:ascii="Times New Roman" w:hAnsi="Times New Roman" w:eastAsia="宋体" w:cs="Times New Roman"/>
                      <w:sz w:val="21"/>
                      <w:szCs w:val="21"/>
                      <w:u w:val="single" w:color="auto"/>
                      <w:vertAlign w:val="baseline"/>
                      <w:lang w:val="en-US" w:eastAsia="zh-CN"/>
                    </w:rPr>
                    <w:t>南侧（3+500），2m-50m</w:t>
                  </w:r>
                </w:p>
              </w:tc>
              <w:tc>
                <w:tcPr>
                  <w:tcW w:w="168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single" w:color="auto"/>
                      <w:lang w:val="en-US" w:eastAsia="zh-CN" w:bidi="ar"/>
                      <w14:textFill>
                        <w14:solidFill>
                          <w14:schemeClr w14:val="tx1"/>
                        </w14:solidFill>
                      </w14:textFill>
                    </w:rPr>
                  </w:pPr>
                  <w:r>
                    <w:rPr>
                      <w:rFonts w:hint="default" w:ascii="Times New Roman" w:hAnsi="Times New Roman" w:eastAsia="宋体" w:cs="Times New Roman"/>
                      <w:sz w:val="21"/>
                      <w:szCs w:val="21"/>
                      <w:u w:val="single" w:color="auto"/>
                      <w:vertAlign w:val="baseline"/>
                      <w:lang w:val="en-US" w:eastAsia="zh-CN"/>
                    </w:rPr>
                    <w:t>经度：113.09075；纬度：26.61982</w:t>
                  </w:r>
                </w:p>
              </w:tc>
              <w:tc>
                <w:tcPr>
                  <w:tcW w:w="116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single" w:color="auto"/>
                      <w:lang w:val="en-US" w:eastAsia="zh-CN"/>
                      <w14:textFill>
                        <w14:solidFill>
                          <w14:schemeClr w14:val="tx1"/>
                        </w14:solidFill>
                      </w14:textFill>
                    </w:rPr>
                  </w:pPr>
                  <w:r>
                    <w:rPr>
                      <w:rFonts w:hint="default" w:ascii="Times New Roman" w:hAnsi="Times New Roman" w:eastAsia="宋体" w:cs="Times New Roman"/>
                      <w:sz w:val="21"/>
                      <w:szCs w:val="21"/>
                      <w:u w:val="single" w:color="auto"/>
                      <w:vertAlign w:val="baseline"/>
                      <w:lang w:val="en-US" w:eastAsia="zh-CN"/>
                    </w:rPr>
                    <w:t>居住，16户，约48人</w:t>
                  </w:r>
                </w:p>
              </w:tc>
              <w:tc>
                <w:tcPr>
                  <w:tcW w:w="1672" w:type="dxa"/>
                  <w:vMerge w:val="continue"/>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Lines="0" w:beforeAutospacing="0" w:after="0" w:afterLines="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single" w:color="auto"/>
                      <w:lang w:val="en-US" w:eastAsia="zh-CN" w:bidi="ar"/>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76" w:hRule="atLeast"/>
                <w:jc w:val="center"/>
              </w:trPr>
              <w:tc>
                <w:tcPr>
                  <w:tcW w:w="515" w:type="dxa"/>
                  <w:vMerge w:val="continue"/>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Lines="0" w:beforeAutospacing="0" w:after="0" w:afterLines="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single" w:color="auto"/>
                      <w:lang w:val="en-US" w:eastAsia="zh-CN" w:bidi="ar"/>
                      <w14:textFill>
                        <w14:solidFill>
                          <w14:schemeClr w14:val="tx1"/>
                        </w14:solidFill>
                      </w14:textFill>
                    </w:rPr>
                  </w:pPr>
                </w:p>
              </w:tc>
              <w:tc>
                <w:tcPr>
                  <w:tcW w:w="11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single" w:color="auto"/>
                      <w:lang w:val="en-US" w:eastAsia="zh-CN"/>
                      <w14:textFill>
                        <w14:solidFill>
                          <w14:schemeClr w14:val="tx1"/>
                        </w14:solidFill>
                      </w14:textFill>
                    </w:rPr>
                  </w:pPr>
                  <w:r>
                    <w:rPr>
                      <w:rFonts w:hint="default" w:ascii="Times New Roman" w:hAnsi="Times New Roman" w:eastAsia="宋体" w:cs="Times New Roman"/>
                      <w:sz w:val="21"/>
                      <w:szCs w:val="21"/>
                      <w:u w:val="single" w:color="auto"/>
                      <w:vertAlign w:val="baseline"/>
                      <w:lang w:val="en-US" w:eastAsia="zh-CN"/>
                    </w:rPr>
                    <w:t>谢家冲</w:t>
                  </w:r>
                </w:p>
              </w:tc>
              <w:tc>
                <w:tcPr>
                  <w:tcW w:w="140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single" w:color="auto"/>
                      <w:lang w:val="en-US" w:eastAsia="zh-CN" w:bidi="ar"/>
                      <w14:textFill>
                        <w14:solidFill>
                          <w14:schemeClr w14:val="tx1"/>
                        </w14:solidFill>
                      </w14:textFill>
                    </w:rPr>
                  </w:pPr>
                  <w:r>
                    <w:rPr>
                      <w:rFonts w:hint="default" w:ascii="Times New Roman" w:hAnsi="Times New Roman" w:eastAsia="宋体" w:cs="Times New Roman"/>
                      <w:sz w:val="21"/>
                      <w:szCs w:val="21"/>
                      <w:u w:val="single" w:color="auto"/>
                      <w:vertAlign w:val="baseline"/>
                      <w:lang w:val="en-US" w:eastAsia="zh-CN"/>
                    </w:rPr>
                    <w:t>北侧（6+000），31m-50m</w:t>
                  </w:r>
                </w:p>
              </w:tc>
              <w:tc>
                <w:tcPr>
                  <w:tcW w:w="168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single" w:color="auto"/>
                      <w:lang w:val="en-US" w:eastAsia="zh-CN" w:bidi="ar"/>
                      <w14:textFill>
                        <w14:solidFill>
                          <w14:schemeClr w14:val="tx1"/>
                        </w14:solidFill>
                      </w14:textFill>
                    </w:rPr>
                  </w:pPr>
                  <w:r>
                    <w:rPr>
                      <w:rFonts w:hint="default" w:ascii="Times New Roman" w:hAnsi="Times New Roman" w:eastAsia="宋体" w:cs="Times New Roman"/>
                      <w:sz w:val="21"/>
                      <w:szCs w:val="21"/>
                      <w:u w:val="single" w:color="auto"/>
                      <w:vertAlign w:val="baseline"/>
                      <w:lang w:val="en-US" w:eastAsia="zh-CN"/>
                    </w:rPr>
                    <w:t>经度：113.11336；纬度：26.62181</w:t>
                  </w:r>
                </w:p>
              </w:tc>
              <w:tc>
                <w:tcPr>
                  <w:tcW w:w="116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single" w:color="auto"/>
                      <w:lang w:val="en-US" w:eastAsia="zh-CN"/>
                      <w14:textFill>
                        <w14:solidFill>
                          <w14:schemeClr w14:val="tx1"/>
                        </w14:solidFill>
                      </w14:textFill>
                    </w:rPr>
                  </w:pPr>
                  <w:r>
                    <w:rPr>
                      <w:rFonts w:hint="default" w:ascii="Times New Roman" w:hAnsi="Times New Roman" w:eastAsia="宋体" w:cs="Times New Roman"/>
                      <w:sz w:val="21"/>
                      <w:szCs w:val="21"/>
                      <w:u w:val="single" w:color="auto"/>
                      <w:vertAlign w:val="baseline"/>
                      <w:lang w:val="en-US" w:eastAsia="zh-CN"/>
                    </w:rPr>
                    <w:t>居住，3户，约9人</w:t>
                  </w:r>
                </w:p>
              </w:tc>
              <w:tc>
                <w:tcPr>
                  <w:tcW w:w="1672" w:type="dxa"/>
                  <w:vMerge w:val="continue"/>
                  <w:tcBorders>
                    <w:tl2br w:val="nil"/>
                    <w:tr2bl w:val="nil"/>
                  </w:tcBorders>
                  <w:noWrap w:val="0"/>
                  <w:vAlign w:val="center"/>
                </w:tcPr>
                <w:p>
                  <w:pPr>
                    <w:pStyle w:val="18"/>
                    <w:keepNext w:val="0"/>
                    <w:keepLines w:val="0"/>
                    <w:pageBreakBefore w:val="0"/>
                    <w:widowControl/>
                    <w:suppressLineNumbers w:val="0"/>
                    <w:kinsoku/>
                    <w:wordWrap/>
                    <w:overflowPunct/>
                    <w:topLinePunct w:val="0"/>
                    <w:autoSpaceDE w:val="0"/>
                    <w:autoSpaceDN/>
                    <w:bidi w:val="0"/>
                    <w:adjustRightInd/>
                    <w:snapToGrid/>
                    <w:spacing w:before="0" w:beforeLines="0" w:beforeAutospacing="0" w:after="0" w:afterLines="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single" w:color="auto"/>
                      <w:lang w:val="en-US" w:eastAsia="zh-CN" w:bidi="ar"/>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76" w:hRule="atLeast"/>
                <w:jc w:val="center"/>
              </w:trPr>
              <w:tc>
                <w:tcPr>
                  <w:tcW w:w="515" w:type="dxa"/>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beforeLines="0" w:afterLines="0" w:line="240" w:lineRule="auto"/>
                    <w:jc w:val="center"/>
                    <w:textAlignment w:val="auto"/>
                    <w:outlineLvl w:val="9"/>
                    <w:rPr>
                      <w:rFonts w:hint="default" w:ascii="Times New Roman" w:hAnsi="Times New Roman" w:eastAsia="宋体" w:cs="Times New Roman"/>
                      <w:color w:val="000000" w:themeColor="text1"/>
                      <w:sz w:val="21"/>
                      <w:szCs w:val="21"/>
                      <w:u w:val="single" w:color="auto"/>
                      <w14:textFill>
                        <w14:solidFill>
                          <w14:schemeClr w14:val="tx1"/>
                        </w14:solidFill>
                      </w14:textFill>
                    </w:rPr>
                  </w:pPr>
                </w:p>
              </w:tc>
              <w:tc>
                <w:tcPr>
                  <w:tcW w:w="11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single" w:color="auto"/>
                      <w:lang w:val="en-US" w:eastAsia="zh-CN"/>
                      <w14:textFill>
                        <w14:solidFill>
                          <w14:schemeClr w14:val="tx1"/>
                        </w14:solidFill>
                      </w14:textFill>
                    </w:rPr>
                  </w:pPr>
                  <w:r>
                    <w:rPr>
                      <w:rFonts w:hint="default" w:ascii="Times New Roman" w:hAnsi="Times New Roman" w:eastAsia="宋体" w:cs="Times New Roman"/>
                      <w:sz w:val="21"/>
                      <w:szCs w:val="21"/>
                      <w:u w:val="single" w:color="auto"/>
                      <w:vertAlign w:val="baseline"/>
                      <w:lang w:val="en-US" w:eastAsia="zh-CN"/>
                    </w:rPr>
                    <w:t>陈家</w:t>
                  </w:r>
                </w:p>
              </w:tc>
              <w:tc>
                <w:tcPr>
                  <w:tcW w:w="140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single" w:color="auto"/>
                      <w:lang w:val="en-US" w:eastAsia="zh-CN" w:bidi="ar"/>
                      <w14:textFill>
                        <w14:solidFill>
                          <w14:schemeClr w14:val="tx1"/>
                        </w14:solidFill>
                      </w14:textFill>
                    </w:rPr>
                  </w:pPr>
                  <w:r>
                    <w:rPr>
                      <w:rFonts w:hint="default" w:ascii="Times New Roman" w:hAnsi="Times New Roman" w:eastAsia="宋体" w:cs="Times New Roman"/>
                      <w:sz w:val="21"/>
                      <w:szCs w:val="21"/>
                      <w:u w:val="single" w:color="auto"/>
                      <w:vertAlign w:val="baseline"/>
                      <w:lang w:val="en-US" w:eastAsia="zh-CN"/>
                    </w:rPr>
                    <w:t>北侧（7+200），35m-50m</w:t>
                  </w:r>
                </w:p>
              </w:tc>
              <w:tc>
                <w:tcPr>
                  <w:tcW w:w="168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single" w:color="auto"/>
                      <w:lang w:val="en-US" w:eastAsia="zh-CN" w:bidi="ar"/>
                      <w14:textFill>
                        <w14:solidFill>
                          <w14:schemeClr w14:val="tx1"/>
                        </w14:solidFill>
                      </w14:textFill>
                    </w:rPr>
                  </w:pPr>
                  <w:r>
                    <w:rPr>
                      <w:rFonts w:hint="default" w:ascii="Times New Roman" w:hAnsi="Times New Roman" w:eastAsia="宋体" w:cs="Times New Roman"/>
                      <w:sz w:val="21"/>
                      <w:szCs w:val="21"/>
                      <w:u w:val="single" w:color="auto"/>
                      <w:vertAlign w:val="baseline"/>
                      <w:lang w:val="en-US" w:eastAsia="zh-CN"/>
                    </w:rPr>
                    <w:t>经度：113.12480；纬度：26.62531</w:t>
                  </w:r>
                </w:p>
              </w:tc>
              <w:tc>
                <w:tcPr>
                  <w:tcW w:w="116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single" w:color="auto"/>
                      <w:lang w:val="en-US" w:eastAsia="zh-CN"/>
                      <w14:textFill>
                        <w14:solidFill>
                          <w14:schemeClr w14:val="tx1"/>
                        </w14:solidFill>
                      </w14:textFill>
                    </w:rPr>
                  </w:pPr>
                  <w:r>
                    <w:rPr>
                      <w:rFonts w:hint="default" w:ascii="Times New Roman" w:hAnsi="Times New Roman" w:eastAsia="宋体" w:cs="Times New Roman"/>
                      <w:sz w:val="21"/>
                      <w:szCs w:val="21"/>
                      <w:u w:val="single" w:color="auto"/>
                      <w:vertAlign w:val="baseline"/>
                      <w:lang w:val="en-US" w:eastAsia="zh-CN"/>
                    </w:rPr>
                    <w:t>居住，1户，约3人</w:t>
                  </w:r>
                </w:p>
              </w:tc>
              <w:tc>
                <w:tcPr>
                  <w:tcW w:w="1672" w:type="dxa"/>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beforeLines="0" w:afterLines="0" w:line="240" w:lineRule="auto"/>
                    <w:textAlignment w:val="auto"/>
                    <w:outlineLvl w:val="9"/>
                    <w:rPr>
                      <w:rFonts w:hint="default" w:ascii="Times New Roman" w:hAnsi="Times New Roman" w:eastAsia="宋体" w:cs="Times New Roman"/>
                      <w:color w:val="000000" w:themeColor="text1"/>
                      <w:sz w:val="21"/>
                      <w:szCs w:val="21"/>
                      <w:u w:val="single" w:color="auto"/>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76" w:hRule="atLeast"/>
                <w:jc w:val="center"/>
              </w:trPr>
              <w:tc>
                <w:tcPr>
                  <w:tcW w:w="515" w:type="dxa"/>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beforeLines="0" w:afterLines="0" w:line="240" w:lineRule="auto"/>
                    <w:jc w:val="center"/>
                    <w:textAlignment w:val="auto"/>
                    <w:outlineLvl w:val="9"/>
                    <w:rPr>
                      <w:rFonts w:hint="default" w:ascii="Times New Roman" w:hAnsi="Times New Roman" w:eastAsia="宋体" w:cs="Times New Roman"/>
                      <w:color w:val="000000" w:themeColor="text1"/>
                      <w:sz w:val="21"/>
                      <w:szCs w:val="21"/>
                      <w:u w:val="single" w:color="auto"/>
                      <w14:textFill>
                        <w14:solidFill>
                          <w14:schemeClr w14:val="tx1"/>
                        </w14:solidFill>
                      </w14:textFill>
                    </w:rPr>
                  </w:pPr>
                </w:p>
              </w:tc>
              <w:tc>
                <w:tcPr>
                  <w:tcW w:w="11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single" w:color="auto"/>
                      <w:lang w:val="en-US" w:eastAsia="zh-CN"/>
                      <w14:textFill>
                        <w14:solidFill>
                          <w14:schemeClr w14:val="tx1"/>
                        </w14:solidFill>
                      </w14:textFill>
                    </w:rPr>
                  </w:pPr>
                  <w:r>
                    <w:rPr>
                      <w:rFonts w:hint="default" w:ascii="Times New Roman" w:hAnsi="Times New Roman" w:eastAsia="宋体" w:cs="Times New Roman"/>
                      <w:sz w:val="21"/>
                      <w:szCs w:val="21"/>
                      <w:u w:val="single" w:color="auto"/>
                      <w:vertAlign w:val="baseline"/>
                      <w:lang w:val="en-US" w:eastAsia="zh-CN"/>
                    </w:rPr>
                    <w:t>上屋冲</w:t>
                  </w:r>
                </w:p>
              </w:tc>
              <w:tc>
                <w:tcPr>
                  <w:tcW w:w="140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single" w:color="auto"/>
                      <w:lang w:val="en-US" w:eastAsia="zh-CN" w:bidi="ar"/>
                      <w14:textFill>
                        <w14:solidFill>
                          <w14:schemeClr w14:val="tx1"/>
                        </w14:solidFill>
                      </w14:textFill>
                    </w:rPr>
                  </w:pPr>
                  <w:r>
                    <w:rPr>
                      <w:rFonts w:hint="default" w:ascii="Times New Roman" w:hAnsi="Times New Roman" w:eastAsia="宋体" w:cs="Times New Roman"/>
                      <w:sz w:val="21"/>
                      <w:szCs w:val="21"/>
                      <w:u w:val="single" w:color="auto"/>
                      <w:vertAlign w:val="baseline"/>
                      <w:lang w:val="en-US" w:eastAsia="zh-CN"/>
                    </w:rPr>
                    <w:t>南侧（7+300），12m-50m</w:t>
                  </w:r>
                </w:p>
              </w:tc>
              <w:tc>
                <w:tcPr>
                  <w:tcW w:w="168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single" w:color="auto"/>
                      <w:lang w:val="en-US" w:eastAsia="zh-CN" w:bidi="ar"/>
                      <w14:textFill>
                        <w14:solidFill>
                          <w14:schemeClr w14:val="tx1"/>
                        </w14:solidFill>
                      </w14:textFill>
                    </w:rPr>
                  </w:pPr>
                  <w:r>
                    <w:rPr>
                      <w:rFonts w:hint="default" w:ascii="Times New Roman" w:hAnsi="Times New Roman" w:eastAsia="宋体" w:cs="Times New Roman"/>
                      <w:sz w:val="21"/>
                      <w:szCs w:val="21"/>
                      <w:u w:val="single" w:color="auto"/>
                      <w:vertAlign w:val="baseline"/>
                      <w:lang w:val="en-US" w:eastAsia="zh-CN"/>
                    </w:rPr>
                    <w:t>经度：113.12660；纬度：26.62497</w:t>
                  </w:r>
                </w:p>
              </w:tc>
              <w:tc>
                <w:tcPr>
                  <w:tcW w:w="116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single" w:color="auto"/>
                      <w:lang w:val="en-US" w:eastAsia="zh-CN"/>
                      <w14:textFill>
                        <w14:solidFill>
                          <w14:schemeClr w14:val="tx1"/>
                        </w14:solidFill>
                      </w14:textFill>
                    </w:rPr>
                  </w:pPr>
                  <w:r>
                    <w:rPr>
                      <w:rFonts w:hint="default" w:ascii="Times New Roman" w:hAnsi="Times New Roman" w:eastAsia="宋体" w:cs="Times New Roman"/>
                      <w:sz w:val="21"/>
                      <w:szCs w:val="21"/>
                      <w:u w:val="single" w:color="auto"/>
                      <w:vertAlign w:val="baseline"/>
                      <w:lang w:val="en-US" w:eastAsia="zh-CN"/>
                    </w:rPr>
                    <w:t>居住，17户，约51人</w:t>
                  </w:r>
                </w:p>
              </w:tc>
              <w:tc>
                <w:tcPr>
                  <w:tcW w:w="1672" w:type="dxa"/>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beforeLines="0" w:afterLines="0" w:line="240" w:lineRule="auto"/>
                    <w:textAlignment w:val="auto"/>
                    <w:outlineLvl w:val="9"/>
                    <w:rPr>
                      <w:rFonts w:hint="default" w:ascii="Times New Roman" w:hAnsi="Times New Roman" w:eastAsia="宋体" w:cs="Times New Roman"/>
                      <w:color w:val="000000" w:themeColor="text1"/>
                      <w:sz w:val="21"/>
                      <w:szCs w:val="21"/>
                      <w:u w:val="single" w:color="auto"/>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78" w:hRule="atLeast"/>
                <w:jc w:val="center"/>
              </w:trPr>
              <w:tc>
                <w:tcPr>
                  <w:tcW w:w="515" w:type="dxa"/>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beforeLines="0" w:afterLines="0" w:line="240" w:lineRule="auto"/>
                    <w:jc w:val="center"/>
                    <w:textAlignment w:val="auto"/>
                    <w:outlineLvl w:val="9"/>
                    <w:rPr>
                      <w:rFonts w:hint="default" w:ascii="Times New Roman" w:hAnsi="Times New Roman" w:eastAsia="宋体" w:cs="Times New Roman"/>
                      <w:color w:val="000000" w:themeColor="text1"/>
                      <w:sz w:val="21"/>
                      <w:szCs w:val="21"/>
                      <w:u w:val="single" w:color="auto"/>
                      <w14:textFill>
                        <w14:solidFill>
                          <w14:schemeClr w14:val="tx1"/>
                        </w14:solidFill>
                      </w14:textFill>
                    </w:rPr>
                  </w:pPr>
                </w:p>
              </w:tc>
              <w:tc>
                <w:tcPr>
                  <w:tcW w:w="11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single" w:color="auto"/>
                      <w:lang w:val="en-US" w:eastAsia="zh-CN"/>
                      <w14:textFill>
                        <w14:solidFill>
                          <w14:schemeClr w14:val="tx1"/>
                        </w14:solidFill>
                      </w14:textFill>
                    </w:rPr>
                  </w:pPr>
                  <w:r>
                    <w:rPr>
                      <w:rFonts w:hint="default" w:ascii="Times New Roman" w:hAnsi="Times New Roman" w:eastAsia="宋体" w:cs="Times New Roman"/>
                      <w:sz w:val="21"/>
                      <w:szCs w:val="21"/>
                      <w:u w:val="single" w:color="auto"/>
                      <w:vertAlign w:val="baseline"/>
                      <w:lang w:val="en-US" w:eastAsia="zh-CN"/>
                    </w:rPr>
                    <w:t>枣立坪</w:t>
                  </w:r>
                </w:p>
              </w:tc>
              <w:tc>
                <w:tcPr>
                  <w:tcW w:w="140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single" w:color="auto"/>
                      <w:lang w:val="en-US" w:eastAsia="zh-CN" w:bidi="ar"/>
                      <w14:textFill>
                        <w14:solidFill>
                          <w14:schemeClr w14:val="tx1"/>
                        </w14:solidFill>
                      </w14:textFill>
                    </w:rPr>
                  </w:pPr>
                  <w:r>
                    <w:rPr>
                      <w:rFonts w:hint="default" w:ascii="Times New Roman" w:hAnsi="Times New Roman" w:eastAsia="宋体" w:cs="Times New Roman"/>
                      <w:sz w:val="21"/>
                      <w:szCs w:val="21"/>
                      <w:u w:val="single" w:color="auto"/>
                      <w:vertAlign w:val="baseline"/>
                      <w:lang w:val="en-US" w:eastAsia="zh-CN"/>
                    </w:rPr>
                    <w:t>北侧（8+500），38m-50m</w:t>
                  </w:r>
                </w:p>
              </w:tc>
              <w:tc>
                <w:tcPr>
                  <w:tcW w:w="168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u w:val="single" w:color="auto"/>
                      <w:lang w:val="en-US" w:eastAsia="zh-CN" w:bidi="ar"/>
                      <w14:textFill>
                        <w14:solidFill>
                          <w14:schemeClr w14:val="tx1"/>
                        </w14:solidFill>
                      </w14:textFill>
                    </w:rPr>
                  </w:pPr>
                  <w:r>
                    <w:rPr>
                      <w:rFonts w:hint="default" w:ascii="Times New Roman" w:hAnsi="Times New Roman" w:eastAsia="宋体" w:cs="Times New Roman"/>
                      <w:sz w:val="21"/>
                      <w:szCs w:val="21"/>
                      <w:u w:val="single" w:color="auto"/>
                      <w:vertAlign w:val="baseline"/>
                      <w:lang w:val="en-US" w:eastAsia="zh-CN"/>
                    </w:rPr>
                    <w:t>经度：113.13654；纬度：26.62949</w:t>
                  </w:r>
                </w:p>
              </w:tc>
              <w:tc>
                <w:tcPr>
                  <w:tcW w:w="116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single" w:color="auto"/>
                      <w:lang w:val="en-US" w:eastAsia="zh-CN"/>
                      <w14:textFill>
                        <w14:solidFill>
                          <w14:schemeClr w14:val="tx1"/>
                        </w14:solidFill>
                      </w14:textFill>
                    </w:rPr>
                  </w:pPr>
                  <w:r>
                    <w:rPr>
                      <w:rFonts w:hint="default" w:ascii="Times New Roman" w:hAnsi="Times New Roman" w:eastAsia="宋体" w:cs="Times New Roman"/>
                      <w:sz w:val="21"/>
                      <w:szCs w:val="21"/>
                      <w:u w:val="single" w:color="auto"/>
                      <w:vertAlign w:val="baseline"/>
                      <w:lang w:val="en-US" w:eastAsia="zh-CN"/>
                    </w:rPr>
                    <w:t>居住，2户，约6人</w:t>
                  </w:r>
                </w:p>
              </w:tc>
              <w:tc>
                <w:tcPr>
                  <w:tcW w:w="1672" w:type="dxa"/>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beforeLines="0" w:afterLines="0" w:line="240" w:lineRule="auto"/>
                    <w:textAlignment w:val="auto"/>
                    <w:outlineLvl w:val="9"/>
                    <w:rPr>
                      <w:rFonts w:hint="default" w:ascii="Times New Roman" w:hAnsi="Times New Roman" w:eastAsia="宋体" w:cs="Times New Roman"/>
                      <w:color w:val="000000" w:themeColor="text1"/>
                      <w:sz w:val="21"/>
                      <w:szCs w:val="21"/>
                      <w:u w:val="single" w:color="auto"/>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515" w:type="dxa"/>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beforeLines="0" w:afterLines="0" w:line="240" w:lineRule="auto"/>
                    <w:jc w:val="center"/>
                    <w:textAlignment w:val="auto"/>
                    <w:outlineLvl w:val="9"/>
                    <w:rPr>
                      <w:rFonts w:hint="default" w:ascii="Times New Roman" w:hAnsi="Times New Roman" w:eastAsia="宋体" w:cs="Times New Roman"/>
                      <w:color w:val="000000" w:themeColor="text1"/>
                      <w:sz w:val="21"/>
                      <w:szCs w:val="21"/>
                      <w:u w:val="single" w:color="auto"/>
                      <w14:textFill>
                        <w14:solidFill>
                          <w14:schemeClr w14:val="tx1"/>
                        </w14:solidFill>
                      </w14:textFill>
                    </w:rPr>
                  </w:pPr>
                </w:p>
              </w:tc>
              <w:tc>
                <w:tcPr>
                  <w:tcW w:w="11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color="auto"/>
                      <w:vertAlign w:val="baseline"/>
                      <w:lang w:val="en-US" w:eastAsia="zh-CN"/>
                    </w:rPr>
                  </w:pPr>
                  <w:r>
                    <w:rPr>
                      <w:rFonts w:hint="default" w:ascii="Times New Roman" w:hAnsi="Times New Roman" w:eastAsia="宋体" w:cs="Times New Roman"/>
                      <w:sz w:val="21"/>
                      <w:szCs w:val="21"/>
                      <w:u w:val="single" w:color="auto"/>
                      <w:vertAlign w:val="baseline"/>
                      <w:lang w:val="en-US" w:eastAsia="zh-CN"/>
                    </w:rPr>
                    <w:t>南边岭</w:t>
                  </w:r>
                </w:p>
              </w:tc>
              <w:tc>
                <w:tcPr>
                  <w:tcW w:w="140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color="auto"/>
                      <w:vertAlign w:val="baseline"/>
                      <w:lang w:val="en-US" w:eastAsia="zh-CN"/>
                    </w:rPr>
                  </w:pPr>
                  <w:r>
                    <w:rPr>
                      <w:rFonts w:hint="default" w:ascii="Times New Roman" w:hAnsi="Times New Roman" w:eastAsia="宋体" w:cs="Times New Roman"/>
                      <w:sz w:val="21"/>
                      <w:szCs w:val="21"/>
                      <w:u w:val="single" w:color="auto"/>
                      <w:vertAlign w:val="baseline"/>
                      <w:lang w:val="en-US" w:eastAsia="zh-CN"/>
                    </w:rPr>
                    <w:t>南侧（9+725），45m-50m</w:t>
                  </w:r>
                </w:p>
              </w:tc>
              <w:tc>
                <w:tcPr>
                  <w:tcW w:w="168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color="auto"/>
                      <w:vertAlign w:val="baseline"/>
                      <w:lang w:val="en-US" w:eastAsia="zh-CN"/>
                    </w:rPr>
                  </w:pPr>
                  <w:r>
                    <w:rPr>
                      <w:rFonts w:hint="default" w:ascii="Times New Roman" w:hAnsi="Times New Roman" w:eastAsia="宋体" w:cs="Times New Roman"/>
                      <w:sz w:val="21"/>
                      <w:szCs w:val="21"/>
                      <w:u w:val="single" w:color="auto"/>
                      <w:vertAlign w:val="baseline"/>
                      <w:lang w:val="en-US" w:eastAsia="zh-CN"/>
                    </w:rPr>
                    <w:t>经度：113.14774；纬度：26.62825</w:t>
                  </w:r>
                </w:p>
              </w:tc>
              <w:tc>
                <w:tcPr>
                  <w:tcW w:w="116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u w:val="single" w:color="auto"/>
                      <w:vertAlign w:val="baseline"/>
                      <w:lang w:val="en-US" w:eastAsia="zh-CN"/>
                    </w:rPr>
                  </w:pPr>
                  <w:r>
                    <w:rPr>
                      <w:rFonts w:hint="default" w:ascii="Times New Roman" w:hAnsi="Times New Roman" w:eastAsia="宋体" w:cs="Times New Roman"/>
                      <w:sz w:val="21"/>
                      <w:szCs w:val="21"/>
                      <w:u w:val="single" w:color="auto"/>
                      <w:vertAlign w:val="baseline"/>
                      <w:lang w:val="en-US" w:eastAsia="zh-CN"/>
                    </w:rPr>
                    <w:t>居住，1户，约3人</w:t>
                  </w:r>
                </w:p>
              </w:tc>
              <w:tc>
                <w:tcPr>
                  <w:tcW w:w="1672" w:type="dxa"/>
                  <w:vMerge w:val="continue"/>
                  <w:tcBorders>
                    <w:tl2br w:val="nil"/>
                    <w:tr2bl w:val="nil"/>
                  </w:tcBorders>
                  <w:noWrap w:val="0"/>
                  <w:vAlign w:val="center"/>
                </w:tcPr>
                <w:p>
                  <w:pPr>
                    <w:keepNext w:val="0"/>
                    <w:keepLines w:val="0"/>
                    <w:pageBreakBefore w:val="0"/>
                    <w:widowControl/>
                    <w:kinsoku/>
                    <w:wordWrap/>
                    <w:overflowPunct/>
                    <w:topLinePunct w:val="0"/>
                    <w:autoSpaceDN/>
                    <w:bidi w:val="0"/>
                    <w:adjustRightInd/>
                    <w:snapToGrid/>
                    <w:spacing w:beforeLines="0" w:afterLines="0" w:line="240" w:lineRule="auto"/>
                    <w:textAlignment w:val="auto"/>
                    <w:outlineLvl w:val="9"/>
                    <w:rPr>
                      <w:rFonts w:hint="default" w:ascii="Times New Roman" w:hAnsi="Times New Roman" w:eastAsia="宋体" w:cs="Times New Roman"/>
                      <w:color w:val="000000" w:themeColor="text1"/>
                      <w:sz w:val="21"/>
                      <w:szCs w:val="21"/>
                      <w:u w:val="single" w:color="auto"/>
                      <w14:textFill>
                        <w14:solidFill>
                          <w14:schemeClr w14:val="tx1"/>
                        </w14:solidFill>
                      </w14:textFill>
                    </w:rPr>
                  </w:pPr>
                </w:p>
              </w:tc>
            </w:tr>
          </w:tbl>
          <w:p>
            <w:pPr>
              <w:adjustRightInd w:val="0"/>
              <w:snapToGrid w:val="0"/>
              <w:spacing w:before="120" w:beforeLines="50" w:line="360" w:lineRule="auto"/>
              <w:ind w:firstLine="482" w:firstLineChars="200"/>
              <w:jc w:val="left"/>
              <w:rPr>
                <w:rFonts w:hint="default" w:ascii="Times New Roman" w:hAnsi="Times New Roman" w:eastAsia="宋体" w:cs="Times New Roman"/>
                <w:b/>
                <w:color w:val="000000"/>
                <w:kern w:val="0"/>
                <w:sz w:val="24"/>
              </w:rPr>
            </w:pPr>
            <w:r>
              <w:rPr>
                <w:rFonts w:hint="default" w:ascii="Times New Roman" w:hAnsi="Times New Roman" w:eastAsia="宋体" w:cs="Times New Roman"/>
                <w:b/>
                <w:color w:val="000000"/>
                <w:kern w:val="0"/>
                <w:sz w:val="24"/>
              </w:rPr>
              <w:t>2、生态环境保护目标</w:t>
            </w:r>
          </w:p>
          <w:p>
            <w:pPr>
              <w:adjustRightInd w:val="0"/>
              <w:snapToGrid w:val="0"/>
              <w:spacing w:line="360" w:lineRule="auto"/>
              <w:ind w:firstLine="480" w:firstLineChars="200"/>
              <w:jc w:val="left"/>
              <w:rPr>
                <w:rFonts w:hint="default" w:ascii="Times New Roman" w:hAnsi="Times New Roman" w:eastAsia="宋体" w:cs="Times New Roman"/>
                <w:color w:val="000000"/>
                <w:kern w:val="0"/>
                <w:sz w:val="24"/>
                <w:lang w:val="en-US" w:eastAsia="zh-CN"/>
              </w:rPr>
            </w:pPr>
            <w:r>
              <w:rPr>
                <w:rFonts w:hint="default" w:ascii="Times New Roman" w:hAnsi="Times New Roman" w:eastAsia="宋体" w:cs="Times New Roman"/>
                <w:color w:val="000000"/>
                <w:kern w:val="0"/>
                <w:sz w:val="24"/>
              </w:rPr>
              <w:t>本项目评价范围内不涉及自然保护区、森林公园、风景名胜区等生态敏感区，无国家级及地方级重点保护动物、野生植物及古树名木分布。本项目生态环境保护目标为项目场地及占地周边300m范围内的动物、水土和植被，以及周边农田、林地及河岸生态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9" w:type="dxa"/>
            <w:vAlign w:val="center"/>
          </w:tcPr>
          <w:p>
            <w:pPr>
              <w:keepNext w:val="0"/>
              <w:keepLines w:val="0"/>
              <w:suppressLineNumbers w:val="0"/>
              <w:kinsoku/>
              <w:wordWrap/>
              <w:overflowPunct/>
              <w:bidi w:val="0"/>
              <w:adjustRightInd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auto"/>
                <w:spacing w:val="0"/>
                <w:kern w:val="0"/>
                <w:position w:val="0"/>
                <w:szCs w:val="21"/>
                <w:highlight w:val="none"/>
                <w:u w:val="none"/>
              </w:rPr>
            </w:pPr>
            <w:r>
              <w:rPr>
                <w:rFonts w:hint="default" w:ascii="Times New Roman" w:hAnsi="Times New Roman" w:eastAsia="宋体" w:cs="Times New Roman"/>
                <w:color w:val="auto"/>
                <w:spacing w:val="0"/>
                <w:kern w:val="0"/>
                <w:position w:val="0"/>
                <w:szCs w:val="21"/>
                <w:highlight w:val="none"/>
                <w:u w:val="none"/>
              </w:rPr>
              <w:t>评价</w:t>
            </w:r>
          </w:p>
          <w:p>
            <w:pPr>
              <w:bidi w:val="0"/>
              <w:spacing w:line="240" w:lineRule="auto"/>
              <w:jc w:val="center"/>
              <w:rPr>
                <w:rFonts w:hint="default" w:ascii="Times New Roman" w:hAnsi="Times New Roman" w:eastAsia="宋体" w:cs="Times New Roman"/>
                <w:color w:val="auto"/>
                <w:spacing w:val="0"/>
                <w:kern w:val="0"/>
                <w:position w:val="0"/>
                <w:sz w:val="24"/>
                <w:szCs w:val="24"/>
                <w:u w:val="none"/>
              </w:rPr>
            </w:pPr>
            <w:r>
              <w:rPr>
                <w:rFonts w:hint="default" w:ascii="Times New Roman" w:hAnsi="Times New Roman" w:eastAsia="宋体" w:cs="Times New Roman"/>
                <w:color w:val="auto"/>
                <w:spacing w:val="0"/>
                <w:kern w:val="0"/>
                <w:position w:val="0"/>
                <w:szCs w:val="21"/>
                <w:highlight w:val="none"/>
                <w:u w:val="none"/>
              </w:rPr>
              <w:t>标准</w:t>
            </w:r>
          </w:p>
        </w:tc>
        <w:tc>
          <w:tcPr>
            <w:tcW w:w="7793"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left"/>
              <w:textAlignment w:val="auto"/>
              <w:outlineLvl w:val="9"/>
              <w:rPr>
                <w:rFonts w:hint="default" w:ascii="Times New Roman" w:hAnsi="Times New Roman" w:eastAsia="宋体" w:cs="Times New Roman"/>
                <w:snapToGrid w:val="0"/>
                <w:color w:val="auto"/>
                <w:spacing w:val="0"/>
                <w:position w:val="0"/>
                <w:sz w:val="24"/>
                <w:highlight w:val="none"/>
                <w:u w:val="none"/>
                <w:lang w:val="en-US" w:eastAsia="zh-CN"/>
              </w:rPr>
            </w:pPr>
            <w:r>
              <w:rPr>
                <w:rFonts w:hint="default" w:ascii="Times New Roman" w:hAnsi="Times New Roman" w:eastAsia="宋体" w:cs="Times New Roman"/>
                <w:b/>
                <w:bCs/>
                <w:snapToGrid w:val="0"/>
                <w:color w:val="auto"/>
                <w:spacing w:val="0"/>
                <w:position w:val="0"/>
                <w:sz w:val="24"/>
                <w:highlight w:val="none"/>
                <w:u w:val="none"/>
                <w:lang w:val="en-US" w:eastAsia="zh-CN"/>
              </w:rPr>
              <w:t>1、环境质量标准</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outlineLvl w:val="9"/>
              <w:rPr>
                <w:rFonts w:hint="default" w:ascii="Times New Roman" w:hAnsi="Times New Roman" w:eastAsia="宋体" w:cs="Times New Roman"/>
                <w:snapToGrid w:val="0"/>
                <w:color w:val="auto"/>
                <w:spacing w:val="0"/>
                <w:position w:val="0"/>
                <w:sz w:val="24"/>
                <w:highlight w:val="none"/>
                <w:u w:val="none"/>
                <w:lang w:val="en-US" w:eastAsia="zh-CN"/>
              </w:rPr>
            </w:pPr>
            <w:r>
              <w:rPr>
                <w:rFonts w:hint="default" w:ascii="Times New Roman" w:hAnsi="Times New Roman" w:eastAsia="宋体" w:cs="Times New Roman"/>
                <w:snapToGrid w:val="0"/>
                <w:color w:val="auto"/>
                <w:spacing w:val="0"/>
                <w:position w:val="0"/>
                <w:sz w:val="24"/>
                <w:highlight w:val="none"/>
                <w:u w:val="none"/>
                <w:lang w:val="en-US" w:eastAsia="zh-CN"/>
              </w:rPr>
              <w:t>（1）大气环境</w:t>
            </w:r>
          </w:p>
          <w:p>
            <w:pPr>
              <w:adjustRightInd w:val="0"/>
              <w:snapToGrid w:val="0"/>
              <w:spacing w:line="360" w:lineRule="auto"/>
              <w:ind w:firstLine="480" w:firstLineChars="200"/>
              <w:jc w:val="left"/>
              <w:rPr>
                <w:rFonts w:hint="default" w:ascii="Times New Roman" w:hAnsi="Times New Roman" w:eastAsia="宋体" w:cs="Times New Roman"/>
                <w:snapToGrid w:val="0"/>
                <w:color w:val="auto"/>
                <w:spacing w:val="0"/>
                <w:position w:val="0"/>
                <w:sz w:val="24"/>
                <w:highlight w:val="none"/>
                <w:u w:val="none"/>
                <w:lang w:val="en-US" w:eastAsia="zh-CN"/>
              </w:rPr>
            </w:pPr>
            <w:r>
              <w:rPr>
                <w:rFonts w:hint="default" w:ascii="Times New Roman" w:hAnsi="Times New Roman" w:eastAsia="宋体" w:cs="Times New Roman"/>
                <w:color w:val="000000"/>
                <w:kern w:val="0"/>
                <w:sz w:val="24"/>
              </w:rPr>
              <w:t>本项目所在区域属于二类环境空气功能区，</w:t>
            </w:r>
            <w:r>
              <w:rPr>
                <w:rFonts w:hint="default" w:ascii="Times New Roman" w:hAnsi="Times New Roman" w:eastAsia="宋体" w:cs="Times New Roman"/>
                <w:snapToGrid w:val="0"/>
                <w:color w:val="auto"/>
                <w:spacing w:val="0"/>
                <w:position w:val="0"/>
                <w:sz w:val="24"/>
                <w:highlight w:val="none"/>
                <w:u w:val="none"/>
                <w:lang w:val="en-US" w:eastAsia="zh-CN"/>
              </w:rPr>
              <w:t>执行《环境空气质量标准》（GB3095-2012）及2018年修改单中的二级标准。</w:t>
            </w:r>
            <w:r>
              <w:rPr>
                <w:rFonts w:hint="default" w:ascii="Times New Roman" w:hAnsi="Times New Roman" w:eastAsia="宋体" w:cs="Times New Roman"/>
                <w:color w:val="000000"/>
                <w:kern w:val="0"/>
                <w:sz w:val="24"/>
              </w:rPr>
              <w:t>具体见表3-</w:t>
            </w:r>
            <w:r>
              <w:rPr>
                <w:rFonts w:hint="default" w:ascii="Times New Roman" w:hAnsi="Times New Roman" w:eastAsia="宋体" w:cs="Times New Roman"/>
                <w:color w:val="000000"/>
                <w:kern w:val="0"/>
                <w:sz w:val="24"/>
                <w:lang w:val="en-US" w:eastAsia="zh-CN"/>
              </w:rPr>
              <w:t>8</w:t>
            </w:r>
            <w:r>
              <w:rPr>
                <w:rFonts w:hint="default" w:ascii="Times New Roman" w:hAnsi="Times New Roman" w:eastAsia="宋体" w:cs="Times New Roman"/>
                <w:color w:val="000000"/>
                <w:kern w:val="0"/>
                <w:sz w:val="24"/>
              </w:rPr>
              <w:t>。</w:t>
            </w:r>
          </w:p>
          <w:p>
            <w:pPr>
              <w:pStyle w:val="33"/>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1"/>
                <w:szCs w:val="21"/>
              </w:rPr>
              <w:t>表3-</w:t>
            </w:r>
            <w:r>
              <w:rPr>
                <w:rFonts w:hint="default" w:ascii="Times New Roman" w:hAnsi="Times New Roman" w:eastAsia="宋体" w:cs="Times New Roman"/>
                <w:color w:val="000000"/>
                <w:sz w:val="21"/>
                <w:szCs w:val="21"/>
                <w:lang w:val="en-US" w:eastAsia="zh-CN"/>
              </w:rPr>
              <w:t xml:space="preserve">8  </w:t>
            </w:r>
            <w:r>
              <w:rPr>
                <w:rFonts w:hint="default" w:ascii="Times New Roman" w:hAnsi="Times New Roman" w:eastAsia="宋体" w:cs="Times New Roman"/>
                <w:color w:val="000000"/>
                <w:sz w:val="21"/>
                <w:szCs w:val="21"/>
              </w:rPr>
              <w:t>环境空气质量标准</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06"/>
              <w:gridCol w:w="1911"/>
              <w:gridCol w:w="1149"/>
              <w:gridCol w:w="1098"/>
              <w:gridCol w:w="218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污染项目</w:t>
                  </w:r>
                </w:p>
              </w:tc>
              <w:tc>
                <w:tcPr>
                  <w:tcW w:w="19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取样时间</w:t>
                  </w:r>
                </w:p>
              </w:tc>
              <w:tc>
                <w:tcPr>
                  <w:tcW w:w="114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标准限值</w:t>
                  </w:r>
                </w:p>
              </w:tc>
              <w:tc>
                <w:tcPr>
                  <w:tcW w:w="10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单位</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标准来源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20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SO</w:t>
                  </w:r>
                  <w:r>
                    <w:rPr>
                      <w:rFonts w:hint="default" w:ascii="Times New Roman" w:hAnsi="Times New Roman" w:eastAsia="宋体" w:cs="Times New Roman"/>
                      <w:color w:val="000000"/>
                      <w:sz w:val="21"/>
                      <w:szCs w:val="21"/>
                      <w:vertAlign w:val="subscript"/>
                    </w:rPr>
                    <w:t>2</w:t>
                  </w:r>
                </w:p>
              </w:tc>
              <w:tc>
                <w:tcPr>
                  <w:tcW w:w="19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1小时平均</w:t>
                  </w:r>
                </w:p>
              </w:tc>
              <w:tc>
                <w:tcPr>
                  <w:tcW w:w="114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500</w:t>
                  </w:r>
                </w:p>
              </w:tc>
              <w:tc>
                <w:tcPr>
                  <w:tcW w:w="10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μg/m</w:t>
                  </w:r>
                  <w:r>
                    <w:rPr>
                      <w:rFonts w:hint="default" w:ascii="Times New Roman" w:hAnsi="Times New Roman" w:eastAsia="宋体" w:cs="Times New Roman"/>
                      <w:color w:val="000000"/>
                      <w:sz w:val="21"/>
                      <w:szCs w:val="21"/>
                      <w:vertAlign w:val="superscript"/>
                    </w:rPr>
                    <w:t>3</w:t>
                  </w:r>
                </w:p>
              </w:tc>
              <w:tc>
                <w:tcPr>
                  <w:tcW w:w="2183"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《环境空气质量标准》（GB3095-2012）及其修改单中二级标准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120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c>
                <w:tcPr>
                  <w:tcW w:w="19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24小时平均</w:t>
                  </w:r>
                </w:p>
              </w:tc>
              <w:tc>
                <w:tcPr>
                  <w:tcW w:w="114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150</w:t>
                  </w:r>
                </w:p>
              </w:tc>
              <w:tc>
                <w:tcPr>
                  <w:tcW w:w="10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μg/m</w:t>
                  </w:r>
                  <w:r>
                    <w:rPr>
                      <w:rFonts w:hint="default" w:ascii="Times New Roman" w:hAnsi="Times New Roman" w:eastAsia="宋体" w:cs="Times New Roman"/>
                      <w:color w:val="000000"/>
                      <w:sz w:val="21"/>
                      <w:szCs w:val="21"/>
                      <w:vertAlign w:val="superscript"/>
                    </w:rPr>
                    <w:t>3</w:t>
                  </w:r>
                </w:p>
              </w:tc>
              <w:tc>
                <w:tcPr>
                  <w:tcW w:w="218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120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c>
                <w:tcPr>
                  <w:tcW w:w="19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年平均</w:t>
                  </w:r>
                </w:p>
              </w:tc>
              <w:tc>
                <w:tcPr>
                  <w:tcW w:w="114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60</w:t>
                  </w:r>
                </w:p>
              </w:tc>
              <w:tc>
                <w:tcPr>
                  <w:tcW w:w="10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μg/m</w:t>
                  </w:r>
                  <w:r>
                    <w:rPr>
                      <w:rFonts w:hint="default" w:ascii="Times New Roman" w:hAnsi="Times New Roman" w:eastAsia="宋体" w:cs="Times New Roman"/>
                      <w:color w:val="000000"/>
                      <w:sz w:val="21"/>
                      <w:szCs w:val="21"/>
                      <w:vertAlign w:val="superscript"/>
                    </w:rPr>
                    <w:t>3</w:t>
                  </w:r>
                </w:p>
              </w:tc>
              <w:tc>
                <w:tcPr>
                  <w:tcW w:w="218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120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NO</w:t>
                  </w:r>
                  <w:r>
                    <w:rPr>
                      <w:rFonts w:hint="default" w:ascii="Times New Roman" w:hAnsi="Times New Roman" w:eastAsia="宋体" w:cs="Times New Roman"/>
                      <w:color w:val="000000"/>
                      <w:sz w:val="21"/>
                      <w:szCs w:val="21"/>
                      <w:vertAlign w:val="subscript"/>
                    </w:rPr>
                    <w:t>2</w:t>
                  </w:r>
                </w:p>
              </w:tc>
              <w:tc>
                <w:tcPr>
                  <w:tcW w:w="19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1小时平均</w:t>
                  </w:r>
                </w:p>
              </w:tc>
              <w:tc>
                <w:tcPr>
                  <w:tcW w:w="114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200</w:t>
                  </w:r>
                </w:p>
              </w:tc>
              <w:tc>
                <w:tcPr>
                  <w:tcW w:w="10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μg/m</w:t>
                  </w:r>
                  <w:r>
                    <w:rPr>
                      <w:rFonts w:hint="default" w:ascii="Times New Roman" w:hAnsi="Times New Roman" w:eastAsia="宋体" w:cs="Times New Roman"/>
                      <w:color w:val="000000"/>
                      <w:sz w:val="21"/>
                      <w:szCs w:val="21"/>
                      <w:vertAlign w:val="superscript"/>
                    </w:rPr>
                    <w:t>3</w:t>
                  </w:r>
                </w:p>
              </w:tc>
              <w:tc>
                <w:tcPr>
                  <w:tcW w:w="218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20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c>
                <w:tcPr>
                  <w:tcW w:w="19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24小时平均</w:t>
                  </w:r>
                </w:p>
              </w:tc>
              <w:tc>
                <w:tcPr>
                  <w:tcW w:w="114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80</w:t>
                  </w:r>
                </w:p>
              </w:tc>
              <w:tc>
                <w:tcPr>
                  <w:tcW w:w="10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μg/m</w:t>
                  </w:r>
                  <w:r>
                    <w:rPr>
                      <w:rFonts w:hint="default" w:ascii="Times New Roman" w:hAnsi="Times New Roman" w:eastAsia="宋体" w:cs="Times New Roman"/>
                      <w:color w:val="000000"/>
                      <w:sz w:val="21"/>
                      <w:szCs w:val="21"/>
                      <w:vertAlign w:val="superscript"/>
                    </w:rPr>
                    <w:t>3</w:t>
                  </w:r>
                </w:p>
              </w:tc>
              <w:tc>
                <w:tcPr>
                  <w:tcW w:w="218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120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c>
                <w:tcPr>
                  <w:tcW w:w="19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年平均</w:t>
                  </w:r>
                </w:p>
              </w:tc>
              <w:tc>
                <w:tcPr>
                  <w:tcW w:w="114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40</w:t>
                  </w:r>
                </w:p>
              </w:tc>
              <w:tc>
                <w:tcPr>
                  <w:tcW w:w="10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μg/m</w:t>
                  </w:r>
                  <w:r>
                    <w:rPr>
                      <w:rFonts w:hint="default" w:ascii="Times New Roman" w:hAnsi="Times New Roman" w:eastAsia="宋体" w:cs="Times New Roman"/>
                      <w:color w:val="000000"/>
                      <w:sz w:val="21"/>
                      <w:szCs w:val="21"/>
                      <w:vertAlign w:val="superscript"/>
                    </w:rPr>
                    <w:t>3</w:t>
                  </w:r>
                </w:p>
              </w:tc>
              <w:tc>
                <w:tcPr>
                  <w:tcW w:w="218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120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PM</w:t>
                  </w:r>
                  <w:r>
                    <w:rPr>
                      <w:rFonts w:hint="default" w:ascii="Times New Roman" w:hAnsi="Times New Roman" w:eastAsia="宋体" w:cs="Times New Roman"/>
                      <w:color w:val="000000"/>
                      <w:sz w:val="21"/>
                      <w:szCs w:val="21"/>
                      <w:vertAlign w:val="subscript"/>
                    </w:rPr>
                    <w:t>10</w:t>
                  </w:r>
                </w:p>
              </w:tc>
              <w:tc>
                <w:tcPr>
                  <w:tcW w:w="19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24小时平均</w:t>
                  </w:r>
                </w:p>
              </w:tc>
              <w:tc>
                <w:tcPr>
                  <w:tcW w:w="114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150</w:t>
                  </w:r>
                </w:p>
              </w:tc>
              <w:tc>
                <w:tcPr>
                  <w:tcW w:w="10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μg/m</w:t>
                  </w:r>
                  <w:r>
                    <w:rPr>
                      <w:rFonts w:hint="default" w:ascii="Times New Roman" w:hAnsi="Times New Roman" w:eastAsia="宋体" w:cs="Times New Roman"/>
                      <w:color w:val="000000"/>
                      <w:sz w:val="21"/>
                      <w:szCs w:val="21"/>
                      <w:vertAlign w:val="superscript"/>
                    </w:rPr>
                    <w:t>3</w:t>
                  </w:r>
                </w:p>
              </w:tc>
              <w:tc>
                <w:tcPr>
                  <w:tcW w:w="218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120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c>
                <w:tcPr>
                  <w:tcW w:w="19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年平均</w:t>
                  </w:r>
                </w:p>
              </w:tc>
              <w:tc>
                <w:tcPr>
                  <w:tcW w:w="114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70</w:t>
                  </w:r>
                </w:p>
              </w:tc>
              <w:tc>
                <w:tcPr>
                  <w:tcW w:w="10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μg/m</w:t>
                  </w:r>
                  <w:r>
                    <w:rPr>
                      <w:rFonts w:hint="default" w:ascii="Times New Roman" w:hAnsi="Times New Roman" w:eastAsia="宋体" w:cs="Times New Roman"/>
                      <w:color w:val="000000"/>
                      <w:sz w:val="21"/>
                      <w:szCs w:val="21"/>
                      <w:vertAlign w:val="superscript"/>
                    </w:rPr>
                    <w:t>3</w:t>
                  </w:r>
                </w:p>
              </w:tc>
              <w:tc>
                <w:tcPr>
                  <w:tcW w:w="218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120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PM</w:t>
                  </w:r>
                  <w:r>
                    <w:rPr>
                      <w:rFonts w:hint="default" w:ascii="Times New Roman" w:hAnsi="Times New Roman" w:eastAsia="宋体" w:cs="Times New Roman"/>
                      <w:color w:val="000000"/>
                      <w:sz w:val="21"/>
                      <w:szCs w:val="21"/>
                      <w:vertAlign w:val="subscript"/>
                    </w:rPr>
                    <w:t>2.5</w:t>
                  </w:r>
                </w:p>
              </w:tc>
              <w:tc>
                <w:tcPr>
                  <w:tcW w:w="19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24小时平均</w:t>
                  </w:r>
                </w:p>
              </w:tc>
              <w:tc>
                <w:tcPr>
                  <w:tcW w:w="114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75</w:t>
                  </w:r>
                </w:p>
              </w:tc>
              <w:tc>
                <w:tcPr>
                  <w:tcW w:w="10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μg/m</w:t>
                  </w:r>
                  <w:r>
                    <w:rPr>
                      <w:rFonts w:hint="default" w:ascii="Times New Roman" w:hAnsi="Times New Roman" w:eastAsia="宋体" w:cs="Times New Roman"/>
                      <w:color w:val="000000"/>
                      <w:sz w:val="21"/>
                      <w:szCs w:val="21"/>
                      <w:vertAlign w:val="superscript"/>
                    </w:rPr>
                    <w:t>3</w:t>
                  </w:r>
                </w:p>
              </w:tc>
              <w:tc>
                <w:tcPr>
                  <w:tcW w:w="218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120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c>
                <w:tcPr>
                  <w:tcW w:w="19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年平均</w:t>
                  </w:r>
                </w:p>
              </w:tc>
              <w:tc>
                <w:tcPr>
                  <w:tcW w:w="114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35</w:t>
                  </w:r>
                </w:p>
              </w:tc>
              <w:tc>
                <w:tcPr>
                  <w:tcW w:w="10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μg/m</w:t>
                  </w:r>
                  <w:r>
                    <w:rPr>
                      <w:rFonts w:hint="default" w:ascii="Times New Roman" w:hAnsi="Times New Roman" w:eastAsia="宋体" w:cs="Times New Roman"/>
                      <w:color w:val="000000"/>
                      <w:sz w:val="21"/>
                      <w:szCs w:val="21"/>
                      <w:vertAlign w:val="superscript"/>
                    </w:rPr>
                    <w:t>3</w:t>
                  </w:r>
                </w:p>
              </w:tc>
              <w:tc>
                <w:tcPr>
                  <w:tcW w:w="218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20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CO</w:t>
                  </w:r>
                </w:p>
              </w:tc>
              <w:tc>
                <w:tcPr>
                  <w:tcW w:w="19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1小时平均</w:t>
                  </w:r>
                </w:p>
              </w:tc>
              <w:tc>
                <w:tcPr>
                  <w:tcW w:w="114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10</w:t>
                  </w:r>
                </w:p>
              </w:tc>
              <w:tc>
                <w:tcPr>
                  <w:tcW w:w="10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mg/m</w:t>
                  </w:r>
                  <w:r>
                    <w:rPr>
                      <w:rFonts w:hint="default" w:ascii="Times New Roman" w:hAnsi="Times New Roman" w:eastAsia="宋体" w:cs="Times New Roman"/>
                      <w:color w:val="000000"/>
                      <w:sz w:val="21"/>
                      <w:szCs w:val="21"/>
                      <w:vertAlign w:val="superscript"/>
                    </w:rPr>
                    <w:t>3</w:t>
                  </w:r>
                </w:p>
              </w:tc>
              <w:tc>
                <w:tcPr>
                  <w:tcW w:w="218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120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c>
                <w:tcPr>
                  <w:tcW w:w="19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24小时平均</w:t>
                  </w:r>
                </w:p>
              </w:tc>
              <w:tc>
                <w:tcPr>
                  <w:tcW w:w="114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4</w:t>
                  </w:r>
                </w:p>
              </w:tc>
              <w:tc>
                <w:tcPr>
                  <w:tcW w:w="10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mg/m</w:t>
                  </w:r>
                  <w:r>
                    <w:rPr>
                      <w:rFonts w:hint="default" w:ascii="Times New Roman" w:hAnsi="Times New Roman" w:eastAsia="宋体" w:cs="Times New Roman"/>
                      <w:color w:val="000000"/>
                      <w:sz w:val="21"/>
                      <w:szCs w:val="21"/>
                      <w:vertAlign w:val="superscript"/>
                    </w:rPr>
                    <w:t>3</w:t>
                  </w:r>
                </w:p>
              </w:tc>
              <w:tc>
                <w:tcPr>
                  <w:tcW w:w="218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120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O</w:t>
                  </w:r>
                  <w:r>
                    <w:rPr>
                      <w:rFonts w:hint="default" w:ascii="Times New Roman" w:hAnsi="Times New Roman" w:eastAsia="宋体" w:cs="Times New Roman"/>
                      <w:color w:val="000000"/>
                      <w:sz w:val="21"/>
                      <w:szCs w:val="21"/>
                      <w:vertAlign w:val="subscript"/>
                    </w:rPr>
                    <w:t>3</w:t>
                  </w:r>
                </w:p>
              </w:tc>
              <w:tc>
                <w:tcPr>
                  <w:tcW w:w="19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1小时平均</w:t>
                  </w:r>
                </w:p>
              </w:tc>
              <w:tc>
                <w:tcPr>
                  <w:tcW w:w="114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160</w:t>
                  </w:r>
                </w:p>
              </w:tc>
              <w:tc>
                <w:tcPr>
                  <w:tcW w:w="10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μg/m</w:t>
                  </w:r>
                  <w:r>
                    <w:rPr>
                      <w:rFonts w:hint="default" w:ascii="Times New Roman" w:hAnsi="Times New Roman" w:eastAsia="宋体" w:cs="Times New Roman"/>
                      <w:color w:val="000000"/>
                      <w:sz w:val="21"/>
                      <w:szCs w:val="21"/>
                      <w:vertAlign w:val="superscript"/>
                    </w:rPr>
                    <w:t>3</w:t>
                  </w:r>
                </w:p>
              </w:tc>
              <w:tc>
                <w:tcPr>
                  <w:tcW w:w="218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120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c>
                <w:tcPr>
                  <w:tcW w:w="191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日最大8小时平均</w:t>
                  </w:r>
                </w:p>
              </w:tc>
              <w:tc>
                <w:tcPr>
                  <w:tcW w:w="114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200</w:t>
                  </w:r>
                </w:p>
              </w:tc>
              <w:tc>
                <w:tcPr>
                  <w:tcW w:w="10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μg/m</w:t>
                  </w:r>
                  <w:r>
                    <w:rPr>
                      <w:rFonts w:hint="default" w:ascii="Times New Roman" w:hAnsi="Times New Roman" w:eastAsia="宋体" w:cs="Times New Roman"/>
                      <w:color w:val="000000"/>
                      <w:sz w:val="21"/>
                      <w:szCs w:val="21"/>
                      <w:vertAlign w:val="superscript"/>
                    </w:rPr>
                    <w:t>3</w:t>
                  </w:r>
                </w:p>
              </w:tc>
              <w:tc>
                <w:tcPr>
                  <w:tcW w:w="218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kern w:val="0"/>
                <w:sz w:val="24"/>
              </w:rPr>
            </w:pPr>
            <w:r>
              <w:rPr>
                <w:rFonts w:hint="default" w:ascii="Times New Roman" w:hAnsi="Times New Roman" w:eastAsia="宋体" w:cs="Times New Roman"/>
                <w:lang w:eastAsia="zh-CN"/>
              </w:rPr>
              <w:t>（</w:t>
            </w:r>
            <w:r>
              <w:rPr>
                <w:rFonts w:hint="default" w:ascii="Times New Roman" w:hAnsi="Times New Roman" w:eastAsia="宋体" w:cs="Times New Roman"/>
                <w:lang w:val="en-US" w:eastAsia="zh-CN"/>
              </w:rPr>
              <w:t>2</w:t>
            </w:r>
            <w:r>
              <w:rPr>
                <w:rFonts w:hint="default" w:ascii="Times New Roman" w:hAnsi="Times New Roman" w:eastAsia="宋体" w:cs="Times New Roman"/>
                <w:lang w:eastAsia="zh-CN"/>
              </w:rPr>
              <w:t>）</w:t>
            </w:r>
            <w:r>
              <w:rPr>
                <w:rFonts w:hint="default" w:ascii="Times New Roman" w:hAnsi="Times New Roman" w:eastAsia="宋体" w:cs="Times New Roman"/>
                <w:color w:val="000000"/>
                <w:kern w:val="0"/>
                <w:sz w:val="24"/>
              </w:rPr>
              <w:t>地表水环境质量</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sz w:val="24"/>
              </w:rPr>
            </w:pPr>
            <w:r>
              <w:rPr>
                <w:rFonts w:hint="default" w:ascii="Times New Roman" w:hAnsi="Times New Roman" w:eastAsia="宋体" w:cs="Times New Roman"/>
                <w:color w:val="000000"/>
                <w:kern w:val="0"/>
                <w:sz w:val="24"/>
                <w:lang w:val="en-US" w:eastAsia="zh-CN"/>
              </w:rPr>
              <w:t>本项目所在的马水河水功能区类型为渔业用水区，</w:t>
            </w:r>
            <w:r>
              <w:rPr>
                <w:rFonts w:hint="default" w:ascii="Times New Roman" w:hAnsi="Times New Roman" w:eastAsia="宋体" w:cs="Times New Roman"/>
                <w:color w:val="000000"/>
                <w:kern w:val="0"/>
                <w:sz w:val="24"/>
              </w:rPr>
              <w:t>为</w:t>
            </w:r>
            <w:r>
              <w:rPr>
                <w:rFonts w:hint="default" w:ascii="Times New Roman" w:hAnsi="Times New Roman" w:eastAsia="宋体" w:cs="Times New Roman"/>
                <w:color w:val="000000"/>
                <w:kern w:val="0"/>
                <w:sz w:val="24"/>
              </w:rPr>
              <w:fldChar w:fldCharType="begin"/>
            </w:r>
            <w:r>
              <w:rPr>
                <w:rFonts w:hint="default" w:ascii="Times New Roman" w:hAnsi="Times New Roman" w:eastAsia="宋体" w:cs="Times New Roman"/>
                <w:color w:val="000000"/>
                <w:kern w:val="0"/>
                <w:sz w:val="24"/>
              </w:rPr>
              <w:instrText xml:space="preserve"> = 3 \* ROMAN \* MERGEFORMAT </w:instrText>
            </w:r>
            <w:r>
              <w:rPr>
                <w:rFonts w:hint="default" w:ascii="Times New Roman" w:hAnsi="Times New Roman" w:eastAsia="宋体" w:cs="Times New Roman"/>
                <w:color w:val="000000"/>
                <w:kern w:val="0"/>
                <w:sz w:val="24"/>
              </w:rPr>
              <w:fldChar w:fldCharType="separate"/>
            </w:r>
            <w:r>
              <w:rPr>
                <w:rFonts w:hint="default" w:ascii="Times New Roman" w:hAnsi="Times New Roman" w:eastAsia="宋体" w:cs="Times New Roman"/>
                <w:color w:val="000000"/>
                <w:sz w:val="24"/>
              </w:rPr>
              <w:t>III</w:t>
            </w:r>
            <w:r>
              <w:rPr>
                <w:rFonts w:hint="default" w:ascii="Times New Roman" w:hAnsi="Times New Roman" w:eastAsia="宋体" w:cs="Times New Roman"/>
                <w:color w:val="000000"/>
                <w:kern w:val="0"/>
                <w:sz w:val="24"/>
              </w:rPr>
              <w:fldChar w:fldCharType="end"/>
            </w:r>
            <w:r>
              <w:rPr>
                <w:rFonts w:hint="default" w:ascii="Times New Roman" w:hAnsi="Times New Roman" w:eastAsia="宋体" w:cs="Times New Roman"/>
                <w:color w:val="000000"/>
                <w:sz w:val="24"/>
              </w:rPr>
              <w:t>类水体，</w:t>
            </w:r>
            <w:r>
              <w:rPr>
                <w:rFonts w:hint="default" w:ascii="Times New Roman" w:hAnsi="Times New Roman" w:eastAsia="宋体" w:cs="Times New Roman"/>
                <w:color w:val="000000"/>
                <w:kern w:val="0"/>
                <w:sz w:val="24"/>
              </w:rPr>
              <w:t>执行</w:t>
            </w:r>
            <w:r>
              <w:rPr>
                <w:rFonts w:hint="default" w:ascii="Times New Roman" w:hAnsi="Times New Roman" w:eastAsia="宋体" w:cs="Times New Roman"/>
                <w:color w:val="000000"/>
                <w:sz w:val="24"/>
              </w:rPr>
              <w:t>《地表水环境质量标准》（GB3838-2002）中</w:t>
            </w:r>
            <w:r>
              <w:rPr>
                <w:rFonts w:hint="default" w:ascii="Times New Roman" w:hAnsi="Times New Roman" w:eastAsia="宋体" w:cs="Times New Roman"/>
                <w:color w:val="000000"/>
                <w:kern w:val="0"/>
                <w:sz w:val="24"/>
              </w:rPr>
              <w:fldChar w:fldCharType="begin"/>
            </w:r>
            <w:r>
              <w:rPr>
                <w:rFonts w:hint="default" w:ascii="Times New Roman" w:hAnsi="Times New Roman" w:eastAsia="宋体" w:cs="Times New Roman"/>
                <w:color w:val="000000"/>
                <w:kern w:val="0"/>
                <w:sz w:val="24"/>
              </w:rPr>
              <w:instrText xml:space="preserve"> = 3 \* ROMAN \* MERGEFORMAT </w:instrText>
            </w:r>
            <w:r>
              <w:rPr>
                <w:rFonts w:hint="default" w:ascii="Times New Roman" w:hAnsi="Times New Roman" w:eastAsia="宋体" w:cs="Times New Roman"/>
                <w:color w:val="000000"/>
                <w:kern w:val="0"/>
                <w:sz w:val="24"/>
              </w:rPr>
              <w:fldChar w:fldCharType="separate"/>
            </w:r>
            <w:r>
              <w:rPr>
                <w:rFonts w:hint="default" w:ascii="Times New Roman" w:hAnsi="Times New Roman" w:eastAsia="宋体" w:cs="Times New Roman"/>
                <w:color w:val="000000"/>
                <w:sz w:val="24"/>
              </w:rPr>
              <w:t>III</w:t>
            </w:r>
            <w:r>
              <w:rPr>
                <w:rFonts w:hint="default" w:ascii="Times New Roman" w:hAnsi="Times New Roman" w:eastAsia="宋体" w:cs="Times New Roman"/>
                <w:color w:val="000000"/>
                <w:kern w:val="0"/>
                <w:sz w:val="24"/>
              </w:rPr>
              <w:fldChar w:fldCharType="end"/>
            </w:r>
            <w:r>
              <w:rPr>
                <w:rFonts w:hint="default" w:ascii="Times New Roman" w:hAnsi="Times New Roman" w:eastAsia="宋体" w:cs="Times New Roman"/>
                <w:color w:val="000000"/>
                <w:sz w:val="24"/>
              </w:rPr>
              <w:t>类标准，具体见表3-</w:t>
            </w:r>
            <w:r>
              <w:rPr>
                <w:rFonts w:hint="default" w:ascii="Times New Roman" w:hAnsi="Times New Roman" w:eastAsia="宋体" w:cs="Times New Roman"/>
                <w:color w:val="000000"/>
                <w:sz w:val="24"/>
                <w:lang w:val="en-US" w:eastAsia="zh-CN"/>
              </w:rPr>
              <w:t>9</w:t>
            </w:r>
            <w:r>
              <w:rPr>
                <w:rFonts w:hint="default" w:ascii="Times New Roman" w:hAnsi="Times New Roman" w:eastAsia="宋体" w:cs="Times New Roman"/>
                <w:color w:val="000000"/>
                <w:sz w:val="24"/>
              </w:rPr>
              <w:t>。</w:t>
            </w:r>
          </w:p>
          <w:p>
            <w:pPr>
              <w:pStyle w:val="33"/>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表3-</w:t>
            </w:r>
            <w:r>
              <w:rPr>
                <w:rFonts w:hint="default" w:ascii="Times New Roman" w:hAnsi="Times New Roman" w:eastAsia="宋体" w:cs="Times New Roman"/>
                <w:color w:val="000000"/>
                <w:sz w:val="21"/>
                <w:szCs w:val="21"/>
                <w:lang w:val="en-US" w:eastAsia="zh-CN"/>
              </w:rPr>
              <w:t xml:space="preserve">9  </w:t>
            </w:r>
            <w:r>
              <w:rPr>
                <w:rFonts w:hint="default" w:ascii="Times New Roman" w:hAnsi="Times New Roman" w:eastAsia="宋体" w:cs="Times New Roman"/>
                <w:color w:val="000000"/>
                <w:sz w:val="21"/>
                <w:szCs w:val="21"/>
              </w:rPr>
              <w:t>地表水环境质量标准</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95"/>
              <w:gridCol w:w="2600"/>
              <w:gridCol w:w="1645"/>
              <w:gridCol w:w="230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10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序号</w:t>
                  </w:r>
                </w:p>
              </w:tc>
              <w:tc>
                <w:tcPr>
                  <w:tcW w:w="26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项目</w:t>
                  </w:r>
                </w:p>
              </w:tc>
              <w:tc>
                <w:tcPr>
                  <w:tcW w:w="17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标准限值</w:t>
                  </w:r>
                </w:p>
              </w:tc>
              <w:tc>
                <w:tcPr>
                  <w:tcW w:w="238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标准来源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1" w:hRule="atLeast"/>
                <w:jc w:val="center"/>
              </w:trPr>
              <w:tc>
                <w:tcPr>
                  <w:tcW w:w="10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w:t>
                  </w:r>
                </w:p>
              </w:tc>
              <w:tc>
                <w:tcPr>
                  <w:tcW w:w="26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pH（无量纲）</w:t>
                  </w:r>
                </w:p>
              </w:tc>
              <w:tc>
                <w:tcPr>
                  <w:tcW w:w="17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6~9</w:t>
                  </w:r>
                </w:p>
              </w:tc>
              <w:tc>
                <w:tcPr>
                  <w:tcW w:w="2389"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《地表水环境质量标准》（GB3838-2002）中III类标准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10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val="en-US" w:eastAsia="zh-CN"/>
                    </w:rPr>
                    <w:t>2</w:t>
                  </w:r>
                </w:p>
              </w:tc>
              <w:tc>
                <w:tcPr>
                  <w:tcW w:w="26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氨氮（mg/L）</w:t>
                  </w:r>
                </w:p>
              </w:tc>
              <w:tc>
                <w:tcPr>
                  <w:tcW w:w="17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≤1.0</w:t>
                  </w:r>
                </w:p>
              </w:tc>
              <w:tc>
                <w:tcPr>
                  <w:tcW w:w="2389"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val="en-US" w:eastAsia="zh-CN"/>
                    </w:rPr>
                    <w:t>3</w:t>
                  </w:r>
                </w:p>
              </w:tc>
              <w:tc>
                <w:tcPr>
                  <w:tcW w:w="26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五日生化需氧量（mg/L）</w:t>
                  </w:r>
                </w:p>
              </w:tc>
              <w:tc>
                <w:tcPr>
                  <w:tcW w:w="17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≤4</w:t>
                  </w:r>
                </w:p>
              </w:tc>
              <w:tc>
                <w:tcPr>
                  <w:tcW w:w="2389"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10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val="en-US" w:eastAsia="zh-CN"/>
                    </w:rPr>
                    <w:t>4</w:t>
                  </w:r>
                </w:p>
              </w:tc>
              <w:tc>
                <w:tcPr>
                  <w:tcW w:w="26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化学需氧量（mg/L）</w:t>
                  </w:r>
                </w:p>
              </w:tc>
              <w:tc>
                <w:tcPr>
                  <w:tcW w:w="17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w:t>
                  </w:r>
                </w:p>
              </w:tc>
              <w:tc>
                <w:tcPr>
                  <w:tcW w:w="2389"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10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val="en-US" w:eastAsia="zh-CN"/>
                    </w:rPr>
                    <w:t>5</w:t>
                  </w:r>
                </w:p>
              </w:tc>
              <w:tc>
                <w:tcPr>
                  <w:tcW w:w="26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石油类（mg/L）</w:t>
                  </w:r>
                </w:p>
              </w:tc>
              <w:tc>
                <w:tcPr>
                  <w:tcW w:w="17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≤0.05</w:t>
                  </w:r>
                </w:p>
              </w:tc>
              <w:tc>
                <w:tcPr>
                  <w:tcW w:w="2389"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10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6</w:t>
                  </w:r>
                </w:p>
              </w:tc>
              <w:tc>
                <w:tcPr>
                  <w:tcW w:w="26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SS</w:t>
                  </w:r>
                  <w:r>
                    <w:rPr>
                      <w:rFonts w:hint="default" w:ascii="Times New Roman" w:hAnsi="Times New Roman" w:eastAsia="宋体" w:cs="Times New Roman"/>
                      <w:color w:val="000000"/>
                      <w:sz w:val="21"/>
                      <w:szCs w:val="21"/>
                    </w:rPr>
                    <w:t>（mg/L）</w:t>
                  </w:r>
                </w:p>
              </w:tc>
              <w:tc>
                <w:tcPr>
                  <w:tcW w:w="17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w:t>
                  </w:r>
                </w:p>
              </w:tc>
              <w:tc>
                <w:tcPr>
                  <w:tcW w:w="2389"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r>
          </w:tbl>
          <w:p>
            <w:pPr>
              <w:keepNext w:val="0"/>
              <w:keepLines w:val="0"/>
              <w:pageBreakBefore w:val="0"/>
              <w:widowControl w:val="0"/>
              <w:numPr>
                <w:ilvl w:val="0"/>
                <w:numId w:val="0"/>
              </w:numPr>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szCs w:val="24"/>
                <w:lang w:val="en-US" w:eastAsia="zh-CN" w:bidi="ar-SA"/>
              </w:rPr>
              <w:t>（3）</w:t>
            </w:r>
            <w:r>
              <w:rPr>
                <w:rFonts w:hint="default" w:ascii="Times New Roman" w:hAnsi="Times New Roman" w:eastAsia="宋体" w:cs="Times New Roman"/>
                <w:color w:val="000000"/>
                <w:kern w:val="0"/>
                <w:sz w:val="24"/>
              </w:rPr>
              <w:t>声环境质量</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项目所在区域声环境执行《声环境质量标准》（GB3096-2008）中2类标准，</w:t>
            </w:r>
            <w:r>
              <w:rPr>
                <w:rFonts w:hint="default" w:ascii="Times New Roman" w:hAnsi="Times New Roman" w:eastAsia="宋体" w:cs="Times New Roman"/>
                <w:color w:val="000000"/>
                <w:sz w:val="24"/>
              </w:rPr>
              <w:t>具体见表3-1</w:t>
            </w:r>
            <w:r>
              <w:rPr>
                <w:rFonts w:hint="default" w:ascii="Times New Roman" w:hAnsi="Times New Roman" w:eastAsia="宋体" w:cs="Times New Roman"/>
                <w:color w:val="000000"/>
                <w:sz w:val="24"/>
                <w:lang w:val="en-US" w:eastAsia="zh-CN"/>
              </w:rPr>
              <w:t>0</w:t>
            </w:r>
            <w:r>
              <w:rPr>
                <w:rFonts w:hint="default" w:ascii="Times New Roman" w:hAnsi="Times New Roman" w:eastAsia="宋体" w:cs="Times New Roman"/>
                <w:color w:val="000000"/>
                <w:sz w:val="24"/>
              </w:rPr>
              <w:t>。</w:t>
            </w:r>
          </w:p>
          <w:p>
            <w:pPr>
              <w:keepNext w:val="0"/>
              <w:keepLines w:val="0"/>
              <w:pageBreakBefore w:val="0"/>
              <w:widowControl/>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表3-1</w:t>
            </w:r>
            <w:r>
              <w:rPr>
                <w:rFonts w:hint="default" w:ascii="Times New Roman" w:hAnsi="Times New Roman" w:eastAsia="宋体" w:cs="Times New Roman"/>
                <w:b/>
                <w:color w:val="000000"/>
                <w:sz w:val="21"/>
                <w:szCs w:val="21"/>
                <w:lang w:val="en-US" w:eastAsia="zh-CN"/>
              </w:rPr>
              <w:t xml:space="preserve">0  </w:t>
            </w:r>
            <w:r>
              <w:rPr>
                <w:rFonts w:hint="default" w:ascii="Times New Roman" w:hAnsi="Times New Roman" w:eastAsia="宋体" w:cs="Times New Roman"/>
                <w:b/>
                <w:color w:val="000000"/>
                <w:sz w:val="21"/>
                <w:szCs w:val="21"/>
              </w:rPr>
              <w:t>声环境质量标准</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470"/>
              <w:gridCol w:w="1590"/>
              <w:gridCol w:w="148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443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执行标准</w:t>
                  </w:r>
                </w:p>
              </w:tc>
              <w:tc>
                <w:tcPr>
                  <w:tcW w:w="3052"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标准限值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443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c>
                <w:tcPr>
                  <w:tcW w:w="157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昼间</w:t>
                  </w:r>
                </w:p>
              </w:tc>
              <w:tc>
                <w:tcPr>
                  <w:tcW w:w="14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443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《声环境质量标准》（GB3096-2008）2类标准</w:t>
                  </w:r>
                </w:p>
              </w:tc>
              <w:tc>
                <w:tcPr>
                  <w:tcW w:w="157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60 dB(A)</w:t>
                  </w:r>
                </w:p>
              </w:tc>
              <w:tc>
                <w:tcPr>
                  <w:tcW w:w="14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50 dB(A)</w:t>
                  </w:r>
                </w:p>
              </w:tc>
            </w:tr>
          </w:tbl>
          <w:p>
            <w:pPr>
              <w:keepNext w:val="0"/>
              <w:keepLines w:val="0"/>
              <w:pageBreakBefore w:val="0"/>
              <w:widowControl w:val="0"/>
              <w:numPr>
                <w:ilvl w:val="0"/>
                <w:numId w:val="0"/>
              </w:numPr>
              <w:kinsoku/>
              <w:wordWrap/>
              <w:overflowPunct/>
              <w:topLinePunct w:val="0"/>
              <w:autoSpaceDE/>
              <w:autoSpaceDN/>
              <w:bidi w:val="0"/>
              <w:ind w:firstLine="480" w:firstLineChars="200"/>
              <w:textAlignment w:val="auto"/>
              <w:rPr>
                <w:rFonts w:hint="default" w:ascii="Times New Roman" w:hAnsi="Times New Roman" w:eastAsia="宋体" w:cs="Times New Roman"/>
                <w:color w:val="000000"/>
                <w:kern w:val="0"/>
                <w:sz w:val="24"/>
                <w:lang w:eastAsia="zh-CN"/>
              </w:rPr>
            </w:pPr>
            <w:r>
              <w:rPr>
                <w:rFonts w:hint="default" w:ascii="Times New Roman" w:hAnsi="Times New Roman" w:eastAsia="宋体" w:cs="Times New Roman"/>
                <w:color w:val="000000"/>
                <w:kern w:val="0"/>
                <w:sz w:val="24"/>
                <w:szCs w:val="24"/>
                <w:lang w:val="en-US" w:eastAsia="zh-CN" w:bidi="ar-SA"/>
              </w:rPr>
              <w:t>（4）</w:t>
            </w:r>
            <w:r>
              <w:rPr>
                <w:rFonts w:hint="default" w:ascii="Times New Roman" w:hAnsi="Times New Roman" w:eastAsia="宋体" w:cs="Times New Roman"/>
                <w:color w:val="000000"/>
                <w:kern w:val="0"/>
                <w:sz w:val="24"/>
                <w:lang w:eastAsia="zh-CN"/>
              </w:rPr>
              <w:t>底泥环境质量</w:t>
            </w:r>
          </w:p>
          <w:p>
            <w:pPr>
              <w:keepNext w:val="0"/>
              <w:keepLines w:val="0"/>
              <w:pageBreakBefore w:val="0"/>
              <w:widowControl w:val="0"/>
              <w:numPr>
                <w:ilvl w:val="0"/>
                <w:numId w:val="0"/>
              </w:numPr>
              <w:kinsoku/>
              <w:wordWrap/>
              <w:overflowPunct/>
              <w:topLinePunct w:val="0"/>
              <w:autoSpaceDE/>
              <w:autoSpaceDN/>
              <w:bidi w:val="0"/>
              <w:ind w:firstLine="480" w:firstLineChars="200"/>
              <w:textAlignment w:val="auto"/>
              <w:rPr>
                <w:rFonts w:hint="default" w:ascii="Times New Roman" w:hAnsi="Times New Roman" w:eastAsia="宋体" w:cs="Times New Roman"/>
                <w:color w:val="000000"/>
                <w:kern w:val="0"/>
                <w:sz w:val="24"/>
                <w:lang w:eastAsia="zh-CN"/>
              </w:rPr>
            </w:pPr>
            <w:r>
              <w:rPr>
                <w:rFonts w:hint="default" w:ascii="Times New Roman" w:hAnsi="Times New Roman" w:eastAsia="宋体" w:cs="Times New Roman"/>
                <w:color w:val="000000"/>
                <w:kern w:val="21"/>
                <w:sz w:val="24"/>
                <w:lang w:eastAsia="zh-CN"/>
              </w:rPr>
              <w:t>底泥参照执行《土壤环境</w:t>
            </w:r>
            <w:r>
              <w:rPr>
                <w:rFonts w:hint="default" w:ascii="Times New Roman" w:hAnsi="Times New Roman" w:eastAsia="宋体" w:cs="Times New Roman"/>
                <w:color w:val="000000"/>
                <w:kern w:val="21"/>
                <w:sz w:val="24"/>
                <w:lang w:val="en-US" w:eastAsia="zh-CN"/>
              </w:rPr>
              <w:t xml:space="preserve">质量 </w:t>
            </w:r>
            <w:r>
              <w:rPr>
                <w:rFonts w:hint="default" w:ascii="Times New Roman" w:hAnsi="Times New Roman" w:eastAsia="宋体" w:cs="Times New Roman"/>
                <w:color w:val="000000"/>
                <w:kern w:val="21"/>
                <w:sz w:val="24"/>
                <w:lang w:eastAsia="zh-CN"/>
              </w:rPr>
              <w:t>农用地土壤污染风险管控标准（试行）》（GB15618-2018）表1中“其他”农用地土壤污染风险筛选值，具体见表3-1</w:t>
            </w:r>
            <w:r>
              <w:rPr>
                <w:rFonts w:hint="default" w:ascii="Times New Roman" w:hAnsi="Times New Roman" w:eastAsia="宋体" w:cs="Times New Roman"/>
                <w:color w:val="000000"/>
                <w:kern w:val="21"/>
                <w:sz w:val="24"/>
                <w:lang w:val="en-US" w:eastAsia="zh-CN"/>
              </w:rPr>
              <w:t>1</w:t>
            </w:r>
            <w:r>
              <w:rPr>
                <w:rFonts w:hint="default" w:ascii="Times New Roman" w:hAnsi="Times New Roman" w:eastAsia="宋体" w:cs="Times New Roman"/>
                <w:color w:val="000000"/>
                <w:kern w:val="21"/>
                <w:sz w:val="24"/>
                <w:lang w:eastAsia="zh-CN"/>
              </w:rPr>
              <w:t>。</w:t>
            </w:r>
          </w:p>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表3-1</w:t>
            </w:r>
            <w:r>
              <w:rPr>
                <w:rFonts w:hint="default" w:ascii="Times New Roman" w:hAnsi="Times New Roman" w:eastAsia="宋体" w:cs="Times New Roman"/>
                <w:b/>
                <w:bCs/>
                <w:color w:val="000000"/>
                <w:sz w:val="21"/>
                <w:szCs w:val="21"/>
                <w:lang w:val="en-US" w:eastAsia="zh-CN"/>
              </w:rPr>
              <w:t xml:space="preserve">1  </w:t>
            </w:r>
            <w:r>
              <w:rPr>
                <w:rFonts w:hint="default" w:ascii="Times New Roman" w:hAnsi="Times New Roman" w:eastAsia="宋体" w:cs="Times New Roman"/>
                <w:b/>
                <w:bCs/>
                <w:color w:val="000000"/>
                <w:sz w:val="21"/>
                <w:szCs w:val="21"/>
              </w:rPr>
              <w:t>农用地土壤污染风险筛选值</w:t>
            </w:r>
            <w:r>
              <w:rPr>
                <w:rFonts w:hint="default" w:ascii="Times New Roman" w:hAnsi="Times New Roman" w:eastAsia="宋体" w:cs="Times New Roman"/>
                <w:b/>
                <w:bCs/>
                <w:color w:val="000000"/>
                <w:sz w:val="21"/>
                <w:szCs w:val="21"/>
                <w:lang w:val="en-US" w:eastAsia="zh-CN"/>
              </w:rPr>
              <w:t xml:space="preserve"> </w:t>
            </w:r>
            <w:r>
              <w:rPr>
                <w:rFonts w:hint="default" w:ascii="Times New Roman" w:hAnsi="Times New Roman" w:eastAsia="宋体" w:cs="Times New Roman"/>
                <w:b/>
                <w:bCs/>
                <w:color w:val="000000"/>
                <w:sz w:val="21"/>
                <w:szCs w:val="21"/>
              </w:rPr>
              <w:t>单位：mg/kg</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36"/>
              <w:gridCol w:w="708"/>
              <w:gridCol w:w="788"/>
              <w:gridCol w:w="1408"/>
              <w:gridCol w:w="1512"/>
              <w:gridCol w:w="1375"/>
              <w:gridCol w:w="12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55"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序号</w:t>
                  </w:r>
                </w:p>
              </w:tc>
              <w:tc>
                <w:tcPr>
                  <w:tcW w:w="990" w:type="pct"/>
                  <w:gridSpan w:val="2"/>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污染物项目</w:t>
                  </w:r>
                </w:p>
              </w:tc>
              <w:tc>
                <w:tcPr>
                  <w:tcW w:w="3654" w:type="pct"/>
                  <w:gridSpan w:val="4"/>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风险筛选值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55"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c>
                <w:tcPr>
                  <w:tcW w:w="990" w:type="pct"/>
                  <w:gridSpan w:val="2"/>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c>
                <w:tcPr>
                  <w:tcW w:w="933"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pH≤5.5</w:t>
                  </w:r>
                </w:p>
              </w:tc>
              <w:tc>
                <w:tcPr>
                  <w:tcW w:w="100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5.5&lt;pH≤6.5</w:t>
                  </w:r>
                </w:p>
              </w:tc>
              <w:tc>
                <w:tcPr>
                  <w:tcW w:w="91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6.5&lt;pH≤7.5</w:t>
                  </w:r>
                </w:p>
              </w:tc>
              <w:tc>
                <w:tcPr>
                  <w:tcW w:w="80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pH&gt;7.5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55"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w:t>
                  </w:r>
                </w:p>
              </w:tc>
              <w:tc>
                <w:tcPr>
                  <w:tcW w:w="469"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镉</w:t>
                  </w:r>
                </w:p>
              </w:tc>
              <w:tc>
                <w:tcPr>
                  <w:tcW w:w="52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水田</w:t>
                  </w:r>
                </w:p>
              </w:tc>
              <w:tc>
                <w:tcPr>
                  <w:tcW w:w="933"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0.3</w:t>
                  </w:r>
                </w:p>
              </w:tc>
              <w:tc>
                <w:tcPr>
                  <w:tcW w:w="100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0.4</w:t>
                  </w:r>
                </w:p>
              </w:tc>
              <w:tc>
                <w:tcPr>
                  <w:tcW w:w="91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0.6</w:t>
                  </w:r>
                </w:p>
              </w:tc>
              <w:tc>
                <w:tcPr>
                  <w:tcW w:w="80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55"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c>
                <w:tcPr>
                  <w:tcW w:w="469"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c>
                <w:tcPr>
                  <w:tcW w:w="52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其他</w:t>
                  </w:r>
                </w:p>
              </w:tc>
              <w:tc>
                <w:tcPr>
                  <w:tcW w:w="933"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0.3</w:t>
                  </w:r>
                </w:p>
              </w:tc>
              <w:tc>
                <w:tcPr>
                  <w:tcW w:w="100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0.3</w:t>
                  </w:r>
                </w:p>
              </w:tc>
              <w:tc>
                <w:tcPr>
                  <w:tcW w:w="91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0.3</w:t>
                  </w:r>
                </w:p>
              </w:tc>
              <w:tc>
                <w:tcPr>
                  <w:tcW w:w="80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55"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w:t>
                  </w:r>
                </w:p>
              </w:tc>
              <w:tc>
                <w:tcPr>
                  <w:tcW w:w="469"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汞</w:t>
                  </w:r>
                </w:p>
              </w:tc>
              <w:tc>
                <w:tcPr>
                  <w:tcW w:w="52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水田</w:t>
                  </w:r>
                </w:p>
              </w:tc>
              <w:tc>
                <w:tcPr>
                  <w:tcW w:w="933"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0.5</w:t>
                  </w:r>
                </w:p>
              </w:tc>
              <w:tc>
                <w:tcPr>
                  <w:tcW w:w="100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0.5</w:t>
                  </w:r>
                </w:p>
              </w:tc>
              <w:tc>
                <w:tcPr>
                  <w:tcW w:w="91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0.6</w:t>
                  </w:r>
                </w:p>
              </w:tc>
              <w:tc>
                <w:tcPr>
                  <w:tcW w:w="80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55"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c>
                <w:tcPr>
                  <w:tcW w:w="469"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c>
                <w:tcPr>
                  <w:tcW w:w="52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其他</w:t>
                  </w:r>
                </w:p>
              </w:tc>
              <w:tc>
                <w:tcPr>
                  <w:tcW w:w="933"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1.3</w:t>
                  </w:r>
                </w:p>
              </w:tc>
              <w:tc>
                <w:tcPr>
                  <w:tcW w:w="100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1.8</w:t>
                  </w:r>
                </w:p>
              </w:tc>
              <w:tc>
                <w:tcPr>
                  <w:tcW w:w="91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2.4</w:t>
                  </w:r>
                </w:p>
              </w:tc>
              <w:tc>
                <w:tcPr>
                  <w:tcW w:w="80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55"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w:t>
                  </w:r>
                </w:p>
              </w:tc>
              <w:tc>
                <w:tcPr>
                  <w:tcW w:w="469"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砷</w:t>
                  </w:r>
                </w:p>
              </w:tc>
              <w:tc>
                <w:tcPr>
                  <w:tcW w:w="52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水田</w:t>
                  </w:r>
                </w:p>
              </w:tc>
              <w:tc>
                <w:tcPr>
                  <w:tcW w:w="933"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30</w:t>
                  </w:r>
                </w:p>
              </w:tc>
              <w:tc>
                <w:tcPr>
                  <w:tcW w:w="100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30</w:t>
                  </w:r>
                </w:p>
              </w:tc>
              <w:tc>
                <w:tcPr>
                  <w:tcW w:w="91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25</w:t>
                  </w:r>
                </w:p>
              </w:tc>
              <w:tc>
                <w:tcPr>
                  <w:tcW w:w="80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55"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c>
                <w:tcPr>
                  <w:tcW w:w="469"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c>
                <w:tcPr>
                  <w:tcW w:w="52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其他</w:t>
                  </w:r>
                </w:p>
              </w:tc>
              <w:tc>
                <w:tcPr>
                  <w:tcW w:w="933"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40</w:t>
                  </w:r>
                </w:p>
              </w:tc>
              <w:tc>
                <w:tcPr>
                  <w:tcW w:w="100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40</w:t>
                  </w:r>
                </w:p>
              </w:tc>
              <w:tc>
                <w:tcPr>
                  <w:tcW w:w="91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30</w:t>
                  </w:r>
                </w:p>
              </w:tc>
              <w:tc>
                <w:tcPr>
                  <w:tcW w:w="80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55"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4</w:t>
                  </w:r>
                </w:p>
              </w:tc>
              <w:tc>
                <w:tcPr>
                  <w:tcW w:w="469"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铅</w:t>
                  </w:r>
                </w:p>
              </w:tc>
              <w:tc>
                <w:tcPr>
                  <w:tcW w:w="52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水田</w:t>
                  </w:r>
                </w:p>
              </w:tc>
              <w:tc>
                <w:tcPr>
                  <w:tcW w:w="933"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80</w:t>
                  </w:r>
                </w:p>
              </w:tc>
              <w:tc>
                <w:tcPr>
                  <w:tcW w:w="100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100</w:t>
                  </w:r>
                </w:p>
              </w:tc>
              <w:tc>
                <w:tcPr>
                  <w:tcW w:w="91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140</w:t>
                  </w:r>
                </w:p>
              </w:tc>
              <w:tc>
                <w:tcPr>
                  <w:tcW w:w="80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55"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c>
                <w:tcPr>
                  <w:tcW w:w="469"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c>
                <w:tcPr>
                  <w:tcW w:w="52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其他</w:t>
                  </w:r>
                </w:p>
              </w:tc>
              <w:tc>
                <w:tcPr>
                  <w:tcW w:w="933"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70</w:t>
                  </w:r>
                </w:p>
              </w:tc>
              <w:tc>
                <w:tcPr>
                  <w:tcW w:w="100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90</w:t>
                  </w:r>
                </w:p>
              </w:tc>
              <w:tc>
                <w:tcPr>
                  <w:tcW w:w="91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120</w:t>
                  </w:r>
                </w:p>
              </w:tc>
              <w:tc>
                <w:tcPr>
                  <w:tcW w:w="80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55"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w:t>
                  </w:r>
                </w:p>
              </w:tc>
              <w:tc>
                <w:tcPr>
                  <w:tcW w:w="469"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铬</w:t>
                  </w:r>
                </w:p>
              </w:tc>
              <w:tc>
                <w:tcPr>
                  <w:tcW w:w="52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水田</w:t>
                  </w:r>
                </w:p>
              </w:tc>
              <w:tc>
                <w:tcPr>
                  <w:tcW w:w="933"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250</w:t>
                  </w:r>
                </w:p>
              </w:tc>
              <w:tc>
                <w:tcPr>
                  <w:tcW w:w="100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250</w:t>
                  </w:r>
                </w:p>
              </w:tc>
              <w:tc>
                <w:tcPr>
                  <w:tcW w:w="91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300</w:t>
                  </w:r>
                </w:p>
              </w:tc>
              <w:tc>
                <w:tcPr>
                  <w:tcW w:w="80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55"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c>
                <w:tcPr>
                  <w:tcW w:w="469"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c>
                <w:tcPr>
                  <w:tcW w:w="52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其他</w:t>
                  </w:r>
                </w:p>
              </w:tc>
              <w:tc>
                <w:tcPr>
                  <w:tcW w:w="933"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150</w:t>
                  </w:r>
                </w:p>
              </w:tc>
              <w:tc>
                <w:tcPr>
                  <w:tcW w:w="100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150</w:t>
                  </w:r>
                </w:p>
              </w:tc>
              <w:tc>
                <w:tcPr>
                  <w:tcW w:w="91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200</w:t>
                  </w:r>
                </w:p>
              </w:tc>
              <w:tc>
                <w:tcPr>
                  <w:tcW w:w="80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55"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6</w:t>
                  </w:r>
                </w:p>
              </w:tc>
              <w:tc>
                <w:tcPr>
                  <w:tcW w:w="469"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铜</w:t>
                  </w:r>
                </w:p>
              </w:tc>
              <w:tc>
                <w:tcPr>
                  <w:tcW w:w="52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果园</w:t>
                  </w:r>
                </w:p>
              </w:tc>
              <w:tc>
                <w:tcPr>
                  <w:tcW w:w="933"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150</w:t>
                  </w:r>
                </w:p>
              </w:tc>
              <w:tc>
                <w:tcPr>
                  <w:tcW w:w="100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150</w:t>
                  </w:r>
                </w:p>
              </w:tc>
              <w:tc>
                <w:tcPr>
                  <w:tcW w:w="91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200</w:t>
                  </w:r>
                </w:p>
              </w:tc>
              <w:tc>
                <w:tcPr>
                  <w:tcW w:w="80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55"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c>
                <w:tcPr>
                  <w:tcW w:w="469"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c>
                <w:tcPr>
                  <w:tcW w:w="52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其他</w:t>
                  </w:r>
                </w:p>
              </w:tc>
              <w:tc>
                <w:tcPr>
                  <w:tcW w:w="933"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50</w:t>
                  </w:r>
                </w:p>
              </w:tc>
              <w:tc>
                <w:tcPr>
                  <w:tcW w:w="100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50</w:t>
                  </w:r>
                </w:p>
              </w:tc>
              <w:tc>
                <w:tcPr>
                  <w:tcW w:w="91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100</w:t>
                  </w:r>
                </w:p>
              </w:tc>
              <w:tc>
                <w:tcPr>
                  <w:tcW w:w="80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7</w:t>
                  </w:r>
                </w:p>
              </w:tc>
              <w:tc>
                <w:tcPr>
                  <w:tcW w:w="990" w:type="pct"/>
                  <w:gridSpan w:val="2"/>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镍</w:t>
                  </w:r>
                </w:p>
              </w:tc>
              <w:tc>
                <w:tcPr>
                  <w:tcW w:w="933"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60</w:t>
                  </w:r>
                </w:p>
              </w:tc>
              <w:tc>
                <w:tcPr>
                  <w:tcW w:w="100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70</w:t>
                  </w:r>
                </w:p>
              </w:tc>
              <w:tc>
                <w:tcPr>
                  <w:tcW w:w="91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100</w:t>
                  </w:r>
                </w:p>
              </w:tc>
              <w:tc>
                <w:tcPr>
                  <w:tcW w:w="80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8</w:t>
                  </w:r>
                </w:p>
              </w:tc>
              <w:tc>
                <w:tcPr>
                  <w:tcW w:w="990" w:type="pct"/>
                  <w:gridSpan w:val="2"/>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锌</w:t>
                  </w:r>
                </w:p>
              </w:tc>
              <w:tc>
                <w:tcPr>
                  <w:tcW w:w="933"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200</w:t>
                  </w:r>
                </w:p>
              </w:tc>
              <w:tc>
                <w:tcPr>
                  <w:tcW w:w="100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200</w:t>
                  </w:r>
                </w:p>
              </w:tc>
              <w:tc>
                <w:tcPr>
                  <w:tcW w:w="91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250</w:t>
                  </w:r>
                </w:p>
              </w:tc>
              <w:tc>
                <w:tcPr>
                  <w:tcW w:w="80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300</w:t>
                  </w:r>
                </w:p>
              </w:tc>
            </w:tr>
          </w:tbl>
          <w:p>
            <w:pPr>
              <w:adjustRightInd w:val="0"/>
              <w:snapToGrid w:val="0"/>
              <w:spacing w:before="120" w:beforeLines="50" w:line="360" w:lineRule="auto"/>
              <w:rPr>
                <w:rFonts w:hint="default" w:ascii="Times New Roman" w:hAnsi="Times New Roman" w:eastAsia="宋体" w:cs="Times New Roman"/>
                <w:b/>
                <w:color w:val="000000"/>
                <w:kern w:val="0"/>
                <w:sz w:val="24"/>
              </w:rPr>
            </w:pPr>
            <w:r>
              <w:rPr>
                <w:rFonts w:hint="default" w:ascii="Times New Roman" w:hAnsi="Times New Roman" w:eastAsia="宋体" w:cs="Times New Roman"/>
                <w:color w:val="000000"/>
                <w:kern w:val="0"/>
                <w:sz w:val="24"/>
                <w:lang w:eastAsia="zh-CN"/>
              </w:rPr>
              <w:t xml:space="preserve"> </w:t>
            </w:r>
            <w:r>
              <w:rPr>
                <w:rFonts w:hint="default" w:ascii="Times New Roman" w:hAnsi="Times New Roman" w:eastAsia="宋体" w:cs="Times New Roman"/>
                <w:b/>
                <w:color w:val="000000"/>
                <w:kern w:val="0"/>
                <w:sz w:val="24"/>
              </w:rPr>
              <w:t>2、污染物排放标准</w:t>
            </w:r>
          </w:p>
          <w:p>
            <w:pPr>
              <w:adjustRightInd w:val="0"/>
              <w:snapToGrid w:val="0"/>
              <w:spacing w:line="360" w:lineRule="auto"/>
              <w:ind w:firstLine="480" w:firstLineChars="200"/>
              <w:jc w:val="left"/>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（1）大气污染物排放标准</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施工期：颗粒物执行《大气污染物综合排放标准》（GB16297-1996）中的无组织排放监控浓度限值。清淤污泥产生的氨气、硫化氢等恶臭气体执行《恶臭污染物排放标准》（GB14554-93）表1二级新扩改建标准。具体见表3-1</w:t>
            </w:r>
            <w:r>
              <w:rPr>
                <w:rFonts w:hint="default" w:ascii="Times New Roman" w:hAnsi="Times New Roman" w:eastAsia="宋体" w:cs="Times New Roman"/>
                <w:color w:val="000000"/>
                <w:sz w:val="24"/>
                <w:lang w:val="en-US" w:eastAsia="zh-CN"/>
              </w:rPr>
              <w:t>2</w:t>
            </w:r>
            <w:r>
              <w:rPr>
                <w:rFonts w:hint="default" w:ascii="Times New Roman" w:hAnsi="Times New Roman" w:eastAsia="宋体" w:cs="Times New Roman"/>
                <w:color w:val="000000"/>
                <w:sz w:val="24"/>
              </w:rPr>
              <w:t>和表3-1</w:t>
            </w:r>
            <w:r>
              <w:rPr>
                <w:rFonts w:hint="default" w:ascii="Times New Roman" w:hAnsi="Times New Roman" w:eastAsia="宋体" w:cs="Times New Roman"/>
                <w:color w:val="000000"/>
                <w:sz w:val="24"/>
                <w:lang w:val="en-US" w:eastAsia="zh-CN"/>
              </w:rPr>
              <w:t>3</w:t>
            </w:r>
            <w:r>
              <w:rPr>
                <w:rFonts w:hint="default" w:ascii="Times New Roman" w:hAnsi="Times New Roman" w:eastAsia="宋体" w:cs="Times New Roman"/>
                <w:color w:val="000000"/>
                <w:sz w:val="24"/>
              </w:rPr>
              <w:t>。</w:t>
            </w:r>
          </w:p>
          <w:p>
            <w:pPr>
              <w:keepNext w:val="0"/>
              <w:keepLines w:val="0"/>
              <w:pageBreakBefore w:val="0"/>
              <w:widowControl/>
              <w:kinsoku/>
              <w:wordWrap/>
              <w:topLinePunct w:val="0"/>
              <w:bidi w:val="0"/>
              <w:snapToGrid w:val="0"/>
              <w:spacing w:line="240" w:lineRule="auto"/>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表3-1</w:t>
            </w:r>
            <w:r>
              <w:rPr>
                <w:rFonts w:hint="default" w:ascii="Times New Roman" w:hAnsi="Times New Roman" w:eastAsia="宋体" w:cs="Times New Roman"/>
                <w:b/>
                <w:color w:val="000000"/>
                <w:sz w:val="21"/>
                <w:szCs w:val="21"/>
                <w:lang w:val="en-US" w:eastAsia="zh-CN"/>
              </w:rPr>
              <w:t xml:space="preserve">2  </w:t>
            </w:r>
            <w:r>
              <w:rPr>
                <w:rFonts w:hint="default" w:ascii="Times New Roman" w:hAnsi="Times New Roman" w:eastAsia="宋体" w:cs="Times New Roman"/>
                <w:b/>
                <w:color w:val="000000"/>
                <w:sz w:val="21"/>
                <w:szCs w:val="21"/>
              </w:rPr>
              <w:t>大气污染物排放标准</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450"/>
              <w:gridCol w:w="2617"/>
              <w:gridCol w:w="24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2521" w:type="dxa"/>
                  <w:vMerge w:val="restart"/>
                  <w:tcBorders>
                    <w:tl2br w:val="nil"/>
                    <w:tr2bl w:val="nil"/>
                  </w:tcBorders>
                  <w:noWrap w:val="0"/>
                  <w:vAlign w:val="center"/>
                </w:tcPr>
                <w:p>
                  <w:pPr>
                    <w:keepNext w:val="0"/>
                    <w:keepLines w:val="0"/>
                    <w:pageBreakBefore w:val="0"/>
                    <w:kinsoku/>
                    <w:wordWrap/>
                    <w:topLinePunct w:val="0"/>
                    <w:bidi w:val="0"/>
                    <w:adjustRightInd w:val="0"/>
                    <w:snapToGrid w:val="0"/>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污染物</w:t>
                  </w:r>
                </w:p>
              </w:tc>
              <w:tc>
                <w:tcPr>
                  <w:tcW w:w="5244" w:type="dxa"/>
                  <w:gridSpan w:val="2"/>
                  <w:tcBorders>
                    <w:tl2br w:val="nil"/>
                    <w:tr2bl w:val="nil"/>
                  </w:tcBorders>
                  <w:noWrap w:val="0"/>
                  <w:vAlign w:val="center"/>
                </w:tcPr>
                <w:p>
                  <w:pPr>
                    <w:keepNext w:val="0"/>
                    <w:keepLines w:val="0"/>
                    <w:pageBreakBefore w:val="0"/>
                    <w:kinsoku/>
                    <w:wordWrap/>
                    <w:topLinePunct w:val="0"/>
                    <w:bidi w:val="0"/>
                    <w:adjustRightInd w:val="0"/>
                    <w:snapToGrid w:val="0"/>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无组织排放监控浓度限值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2521" w:type="dxa"/>
                  <w:vMerge w:val="continue"/>
                  <w:tcBorders>
                    <w:tl2br w:val="nil"/>
                    <w:tr2bl w:val="nil"/>
                  </w:tcBorders>
                  <w:noWrap w:val="0"/>
                  <w:vAlign w:val="center"/>
                </w:tcPr>
                <w:p>
                  <w:pPr>
                    <w:keepNext w:val="0"/>
                    <w:keepLines w:val="0"/>
                    <w:pageBreakBefore w:val="0"/>
                    <w:kinsoku/>
                    <w:wordWrap/>
                    <w:topLinePunct w:val="0"/>
                    <w:bidi w:val="0"/>
                    <w:adjustRightInd w:val="0"/>
                    <w:snapToGrid w:val="0"/>
                    <w:spacing w:line="240" w:lineRule="auto"/>
                    <w:jc w:val="center"/>
                    <w:rPr>
                      <w:rFonts w:hint="default" w:ascii="Times New Roman" w:hAnsi="Times New Roman" w:eastAsia="宋体" w:cs="Times New Roman"/>
                      <w:color w:val="000000"/>
                      <w:sz w:val="21"/>
                      <w:szCs w:val="21"/>
                    </w:rPr>
                  </w:pPr>
                </w:p>
              </w:tc>
              <w:tc>
                <w:tcPr>
                  <w:tcW w:w="2693" w:type="dxa"/>
                  <w:tcBorders>
                    <w:tl2br w:val="nil"/>
                    <w:tr2bl w:val="nil"/>
                  </w:tcBorders>
                  <w:noWrap w:val="0"/>
                  <w:vAlign w:val="center"/>
                </w:tcPr>
                <w:p>
                  <w:pPr>
                    <w:keepNext w:val="0"/>
                    <w:keepLines w:val="0"/>
                    <w:pageBreakBefore w:val="0"/>
                    <w:kinsoku/>
                    <w:wordWrap/>
                    <w:topLinePunct w:val="0"/>
                    <w:bidi w:val="0"/>
                    <w:adjustRightInd w:val="0"/>
                    <w:snapToGrid w:val="0"/>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监控点</w:t>
                  </w:r>
                </w:p>
              </w:tc>
              <w:tc>
                <w:tcPr>
                  <w:tcW w:w="2551" w:type="dxa"/>
                  <w:tcBorders>
                    <w:tl2br w:val="nil"/>
                    <w:tr2bl w:val="nil"/>
                  </w:tcBorders>
                  <w:noWrap w:val="0"/>
                  <w:vAlign w:val="center"/>
                </w:tcPr>
                <w:p>
                  <w:pPr>
                    <w:keepNext w:val="0"/>
                    <w:keepLines w:val="0"/>
                    <w:pageBreakBefore w:val="0"/>
                    <w:kinsoku/>
                    <w:wordWrap/>
                    <w:topLinePunct w:val="0"/>
                    <w:bidi w:val="0"/>
                    <w:adjustRightInd w:val="0"/>
                    <w:snapToGrid w:val="0"/>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浓度（mg/m</w:t>
                  </w:r>
                  <w:r>
                    <w:rPr>
                      <w:rFonts w:hint="default" w:ascii="Times New Roman" w:hAnsi="Times New Roman" w:eastAsia="宋体" w:cs="Times New Roman"/>
                      <w:color w:val="000000"/>
                      <w:sz w:val="21"/>
                      <w:szCs w:val="21"/>
                      <w:vertAlign w:val="superscript"/>
                    </w:rPr>
                    <w:t>3</w:t>
                  </w:r>
                  <w:r>
                    <w:rPr>
                      <w:rFonts w:hint="default" w:ascii="Times New Roman" w:hAnsi="Times New Roman" w:eastAsia="宋体" w:cs="Times New Roman"/>
                      <w:color w:val="000000"/>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2521" w:type="dxa"/>
                  <w:tcBorders>
                    <w:tl2br w:val="nil"/>
                    <w:tr2bl w:val="nil"/>
                  </w:tcBorders>
                  <w:noWrap w:val="0"/>
                  <w:vAlign w:val="center"/>
                </w:tcPr>
                <w:p>
                  <w:pPr>
                    <w:keepNext w:val="0"/>
                    <w:keepLines w:val="0"/>
                    <w:pageBreakBefore w:val="0"/>
                    <w:kinsoku/>
                    <w:wordWrap/>
                    <w:topLinePunct w:val="0"/>
                    <w:bidi w:val="0"/>
                    <w:adjustRightInd w:val="0"/>
                    <w:snapToGrid w:val="0"/>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颗粒物</w:t>
                  </w:r>
                </w:p>
              </w:tc>
              <w:tc>
                <w:tcPr>
                  <w:tcW w:w="2693" w:type="dxa"/>
                  <w:tcBorders>
                    <w:tl2br w:val="nil"/>
                    <w:tr2bl w:val="nil"/>
                  </w:tcBorders>
                  <w:noWrap w:val="0"/>
                  <w:vAlign w:val="center"/>
                </w:tcPr>
                <w:p>
                  <w:pPr>
                    <w:keepNext w:val="0"/>
                    <w:keepLines w:val="0"/>
                    <w:pageBreakBefore w:val="0"/>
                    <w:kinsoku/>
                    <w:wordWrap/>
                    <w:topLinePunct w:val="0"/>
                    <w:bidi w:val="0"/>
                    <w:adjustRightInd w:val="0"/>
                    <w:snapToGrid w:val="0"/>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周界外浓度最高点</w:t>
                  </w:r>
                </w:p>
              </w:tc>
              <w:tc>
                <w:tcPr>
                  <w:tcW w:w="2551" w:type="dxa"/>
                  <w:tcBorders>
                    <w:tl2br w:val="nil"/>
                    <w:tr2bl w:val="nil"/>
                  </w:tcBorders>
                  <w:noWrap w:val="0"/>
                  <w:vAlign w:val="center"/>
                </w:tcPr>
                <w:p>
                  <w:pPr>
                    <w:keepNext w:val="0"/>
                    <w:keepLines w:val="0"/>
                    <w:pageBreakBefore w:val="0"/>
                    <w:kinsoku/>
                    <w:wordWrap/>
                    <w:topLinePunct w:val="0"/>
                    <w:bidi w:val="0"/>
                    <w:adjustRightInd w:val="0"/>
                    <w:snapToGrid w:val="0"/>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1.0</w:t>
                  </w:r>
                </w:p>
              </w:tc>
            </w:tr>
          </w:tbl>
          <w:p>
            <w:pPr>
              <w:keepNext w:val="0"/>
              <w:keepLines w:val="0"/>
              <w:pageBreakBefore w:val="0"/>
              <w:widowControl/>
              <w:kinsoku/>
              <w:wordWrap/>
              <w:topLinePunct w:val="0"/>
              <w:bidi w:val="0"/>
              <w:snapToGrid w:val="0"/>
              <w:spacing w:line="240" w:lineRule="auto"/>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表3-1</w:t>
            </w:r>
            <w:r>
              <w:rPr>
                <w:rFonts w:hint="default" w:ascii="Times New Roman" w:hAnsi="Times New Roman" w:eastAsia="宋体" w:cs="Times New Roman"/>
                <w:b/>
                <w:color w:val="000000"/>
                <w:sz w:val="21"/>
                <w:szCs w:val="21"/>
                <w:lang w:val="en-US" w:eastAsia="zh-CN"/>
              </w:rPr>
              <w:t xml:space="preserve">3  </w:t>
            </w:r>
            <w:r>
              <w:rPr>
                <w:rFonts w:hint="default" w:ascii="Times New Roman" w:hAnsi="Times New Roman" w:eastAsia="宋体" w:cs="Times New Roman"/>
                <w:b/>
                <w:color w:val="000000"/>
                <w:sz w:val="21"/>
                <w:szCs w:val="21"/>
              </w:rPr>
              <w:t>恶臭污染物排放标准</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91"/>
              <w:gridCol w:w="1772"/>
              <w:gridCol w:w="2429"/>
              <w:gridCol w:w="255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524" w:type="pct"/>
                  <w:tcBorders>
                    <w:tl2br w:val="nil"/>
                    <w:tr2bl w:val="nil"/>
                  </w:tcBorders>
                  <w:noWrap w:val="0"/>
                  <w:vAlign w:val="center"/>
                </w:tcPr>
                <w:p>
                  <w:pPr>
                    <w:pStyle w:val="34"/>
                    <w:keepNext w:val="0"/>
                    <w:keepLines w:val="0"/>
                    <w:pageBreakBefore w:val="0"/>
                    <w:kinsoku/>
                    <w:wordWrap/>
                    <w:topLinePunct w:val="0"/>
                    <w:bidi w:val="0"/>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序号</w:t>
                  </w:r>
                </w:p>
              </w:tc>
              <w:tc>
                <w:tcPr>
                  <w:tcW w:w="1174" w:type="pct"/>
                  <w:tcBorders>
                    <w:tl2br w:val="nil"/>
                    <w:tr2bl w:val="nil"/>
                  </w:tcBorders>
                  <w:noWrap w:val="0"/>
                  <w:vAlign w:val="center"/>
                </w:tcPr>
                <w:p>
                  <w:pPr>
                    <w:pStyle w:val="34"/>
                    <w:keepNext w:val="0"/>
                    <w:keepLines w:val="0"/>
                    <w:pageBreakBefore w:val="0"/>
                    <w:kinsoku/>
                    <w:wordWrap/>
                    <w:topLinePunct w:val="0"/>
                    <w:bidi w:val="0"/>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控制项目</w:t>
                  </w:r>
                </w:p>
              </w:tc>
              <w:tc>
                <w:tcPr>
                  <w:tcW w:w="1609" w:type="pct"/>
                  <w:tcBorders>
                    <w:tl2br w:val="nil"/>
                    <w:tr2bl w:val="nil"/>
                  </w:tcBorders>
                  <w:noWrap w:val="0"/>
                  <w:vAlign w:val="center"/>
                </w:tcPr>
                <w:p>
                  <w:pPr>
                    <w:pStyle w:val="34"/>
                    <w:keepNext w:val="0"/>
                    <w:keepLines w:val="0"/>
                    <w:pageBreakBefore w:val="0"/>
                    <w:kinsoku/>
                    <w:wordWrap/>
                    <w:topLinePunct w:val="0"/>
                    <w:bidi w:val="0"/>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标准值（</w:t>
                  </w:r>
                  <w:r>
                    <w:rPr>
                      <w:rFonts w:hint="default" w:ascii="Times New Roman" w:hAnsi="Times New Roman" w:eastAsia="宋体" w:cs="Times New Roman"/>
                      <w:bCs/>
                      <w:color w:val="000000"/>
                      <w:sz w:val="21"/>
                      <w:szCs w:val="21"/>
                    </w:rPr>
                    <w:t>mg/m</w:t>
                  </w:r>
                  <w:r>
                    <w:rPr>
                      <w:rFonts w:hint="default" w:ascii="Times New Roman" w:hAnsi="Times New Roman" w:eastAsia="宋体" w:cs="Times New Roman"/>
                      <w:bCs/>
                      <w:color w:val="000000"/>
                      <w:sz w:val="21"/>
                      <w:szCs w:val="21"/>
                      <w:vertAlign w:val="superscript"/>
                    </w:rPr>
                    <w:t>3</w:t>
                  </w:r>
                  <w:r>
                    <w:rPr>
                      <w:rFonts w:hint="default" w:ascii="Times New Roman" w:hAnsi="Times New Roman" w:eastAsia="宋体" w:cs="Times New Roman"/>
                      <w:color w:val="000000"/>
                      <w:sz w:val="21"/>
                      <w:szCs w:val="21"/>
                    </w:rPr>
                    <w:t>）</w:t>
                  </w:r>
                </w:p>
              </w:tc>
              <w:tc>
                <w:tcPr>
                  <w:tcW w:w="1693" w:type="pct"/>
                  <w:vMerge w:val="restart"/>
                  <w:tcBorders>
                    <w:tl2br w:val="nil"/>
                    <w:tr2bl w:val="nil"/>
                  </w:tcBorders>
                  <w:noWrap w:val="0"/>
                  <w:vAlign w:val="center"/>
                </w:tcPr>
                <w:p>
                  <w:pPr>
                    <w:pStyle w:val="34"/>
                    <w:keepNext w:val="0"/>
                    <w:keepLines w:val="0"/>
                    <w:pageBreakBefore w:val="0"/>
                    <w:kinsoku/>
                    <w:wordWrap/>
                    <w:topLinePunct w:val="0"/>
                    <w:bidi w:val="0"/>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标准来源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noWrap w:val="0"/>
                  <w:vAlign w:val="center"/>
                </w:tcPr>
                <w:p>
                  <w:pPr>
                    <w:pStyle w:val="34"/>
                    <w:keepNext w:val="0"/>
                    <w:keepLines w:val="0"/>
                    <w:pageBreakBefore w:val="0"/>
                    <w:kinsoku/>
                    <w:wordWrap/>
                    <w:topLinePunct w:val="0"/>
                    <w:bidi w:val="0"/>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w:t>
                  </w:r>
                </w:p>
              </w:tc>
              <w:tc>
                <w:tcPr>
                  <w:tcW w:w="1174" w:type="pct"/>
                  <w:tcBorders>
                    <w:tl2br w:val="nil"/>
                    <w:tr2bl w:val="nil"/>
                  </w:tcBorders>
                  <w:noWrap w:val="0"/>
                  <w:vAlign w:val="center"/>
                </w:tcPr>
                <w:p>
                  <w:pPr>
                    <w:pStyle w:val="34"/>
                    <w:keepNext w:val="0"/>
                    <w:keepLines w:val="0"/>
                    <w:pageBreakBefore w:val="0"/>
                    <w:kinsoku/>
                    <w:wordWrap/>
                    <w:topLinePunct w:val="0"/>
                    <w:bidi w:val="0"/>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NH</w:t>
                  </w:r>
                  <w:r>
                    <w:rPr>
                      <w:rFonts w:hint="default" w:ascii="Times New Roman" w:hAnsi="Times New Roman" w:eastAsia="宋体" w:cs="Times New Roman"/>
                      <w:color w:val="000000"/>
                      <w:sz w:val="21"/>
                      <w:szCs w:val="21"/>
                      <w:vertAlign w:val="subscript"/>
                    </w:rPr>
                    <w:t>3</w:t>
                  </w:r>
                </w:p>
              </w:tc>
              <w:tc>
                <w:tcPr>
                  <w:tcW w:w="1609" w:type="pct"/>
                  <w:tcBorders>
                    <w:tl2br w:val="nil"/>
                    <w:tr2bl w:val="nil"/>
                  </w:tcBorders>
                  <w:noWrap w:val="0"/>
                  <w:vAlign w:val="center"/>
                </w:tcPr>
                <w:p>
                  <w:pPr>
                    <w:pStyle w:val="34"/>
                    <w:keepNext w:val="0"/>
                    <w:keepLines w:val="0"/>
                    <w:pageBreakBefore w:val="0"/>
                    <w:kinsoku/>
                    <w:wordWrap/>
                    <w:topLinePunct w:val="0"/>
                    <w:bidi w:val="0"/>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1.5</w:t>
                  </w:r>
                </w:p>
              </w:tc>
              <w:tc>
                <w:tcPr>
                  <w:tcW w:w="1693" w:type="pct"/>
                  <w:vMerge w:val="restart"/>
                  <w:tcBorders>
                    <w:tl2br w:val="nil"/>
                    <w:tr2bl w:val="nil"/>
                  </w:tcBorders>
                  <w:noWrap w:val="0"/>
                  <w:vAlign w:val="center"/>
                </w:tcPr>
                <w:p>
                  <w:pPr>
                    <w:pStyle w:val="34"/>
                    <w:keepNext w:val="0"/>
                    <w:keepLines w:val="0"/>
                    <w:pageBreakBefore w:val="0"/>
                    <w:kinsoku/>
                    <w:wordWrap/>
                    <w:topLinePunct w:val="0"/>
                    <w:bidi w:val="0"/>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《恶臭污染物排放标准》（GB14554-93）二级标准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noWrap w:val="0"/>
                  <w:vAlign w:val="center"/>
                </w:tcPr>
                <w:p>
                  <w:pPr>
                    <w:pStyle w:val="34"/>
                    <w:keepNext w:val="0"/>
                    <w:keepLines w:val="0"/>
                    <w:pageBreakBefore w:val="0"/>
                    <w:kinsoku/>
                    <w:wordWrap/>
                    <w:topLinePunct w:val="0"/>
                    <w:bidi w:val="0"/>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w:t>
                  </w:r>
                </w:p>
              </w:tc>
              <w:tc>
                <w:tcPr>
                  <w:tcW w:w="1174" w:type="pct"/>
                  <w:tcBorders>
                    <w:tl2br w:val="nil"/>
                    <w:tr2bl w:val="nil"/>
                  </w:tcBorders>
                  <w:noWrap w:val="0"/>
                  <w:vAlign w:val="center"/>
                </w:tcPr>
                <w:p>
                  <w:pPr>
                    <w:pStyle w:val="34"/>
                    <w:keepNext w:val="0"/>
                    <w:keepLines w:val="0"/>
                    <w:pageBreakBefore w:val="0"/>
                    <w:kinsoku/>
                    <w:wordWrap/>
                    <w:topLinePunct w:val="0"/>
                    <w:bidi w:val="0"/>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H</w:t>
                  </w:r>
                  <w:r>
                    <w:rPr>
                      <w:rFonts w:hint="default" w:ascii="Times New Roman" w:hAnsi="Times New Roman" w:eastAsia="宋体" w:cs="Times New Roman"/>
                      <w:color w:val="000000"/>
                      <w:sz w:val="21"/>
                      <w:szCs w:val="21"/>
                      <w:vertAlign w:val="subscript"/>
                    </w:rPr>
                    <w:t>2</w:t>
                  </w:r>
                  <w:r>
                    <w:rPr>
                      <w:rFonts w:hint="default" w:ascii="Times New Roman" w:hAnsi="Times New Roman" w:eastAsia="宋体" w:cs="Times New Roman"/>
                      <w:color w:val="000000"/>
                      <w:sz w:val="21"/>
                      <w:szCs w:val="21"/>
                    </w:rPr>
                    <w:t>S</w:t>
                  </w:r>
                </w:p>
              </w:tc>
              <w:tc>
                <w:tcPr>
                  <w:tcW w:w="1609" w:type="pct"/>
                  <w:tcBorders>
                    <w:tl2br w:val="nil"/>
                    <w:tr2bl w:val="nil"/>
                  </w:tcBorders>
                  <w:noWrap w:val="0"/>
                  <w:vAlign w:val="center"/>
                </w:tcPr>
                <w:p>
                  <w:pPr>
                    <w:pStyle w:val="34"/>
                    <w:keepNext w:val="0"/>
                    <w:keepLines w:val="0"/>
                    <w:pageBreakBefore w:val="0"/>
                    <w:kinsoku/>
                    <w:wordWrap/>
                    <w:topLinePunct w:val="0"/>
                    <w:bidi w:val="0"/>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0.06</w:t>
                  </w:r>
                </w:p>
              </w:tc>
              <w:tc>
                <w:tcPr>
                  <w:tcW w:w="1693" w:type="pct"/>
                  <w:vMerge w:val="continue"/>
                  <w:tcBorders>
                    <w:tl2br w:val="nil"/>
                    <w:tr2bl w:val="nil"/>
                  </w:tcBorders>
                  <w:noWrap w:val="0"/>
                  <w:vAlign w:val="center"/>
                </w:tcPr>
                <w:p>
                  <w:pPr>
                    <w:pStyle w:val="34"/>
                    <w:keepNext w:val="0"/>
                    <w:keepLines w:val="0"/>
                    <w:pageBreakBefore w:val="0"/>
                    <w:kinsoku/>
                    <w:wordWrap/>
                    <w:topLinePunct w:val="0"/>
                    <w:bidi w:val="0"/>
                    <w:spacing w:line="240" w:lineRule="auto"/>
                    <w:jc w:val="center"/>
                    <w:rPr>
                      <w:rFonts w:hint="default" w:ascii="Times New Roman" w:hAnsi="Times New Roman" w:eastAsia="宋体"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noWrap w:val="0"/>
                  <w:vAlign w:val="center"/>
                </w:tcPr>
                <w:p>
                  <w:pPr>
                    <w:pStyle w:val="34"/>
                    <w:keepNext w:val="0"/>
                    <w:keepLines w:val="0"/>
                    <w:pageBreakBefore w:val="0"/>
                    <w:kinsoku/>
                    <w:wordWrap/>
                    <w:topLinePunct w:val="0"/>
                    <w:bidi w:val="0"/>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w:t>
                  </w:r>
                </w:p>
              </w:tc>
              <w:tc>
                <w:tcPr>
                  <w:tcW w:w="1174" w:type="pct"/>
                  <w:tcBorders>
                    <w:tl2br w:val="nil"/>
                    <w:tr2bl w:val="nil"/>
                  </w:tcBorders>
                  <w:noWrap w:val="0"/>
                  <w:vAlign w:val="center"/>
                </w:tcPr>
                <w:p>
                  <w:pPr>
                    <w:pStyle w:val="34"/>
                    <w:keepNext w:val="0"/>
                    <w:keepLines w:val="0"/>
                    <w:pageBreakBefore w:val="0"/>
                    <w:kinsoku/>
                    <w:wordWrap/>
                    <w:topLinePunct w:val="0"/>
                    <w:bidi w:val="0"/>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臭气浓度</w:t>
                  </w:r>
                </w:p>
              </w:tc>
              <w:tc>
                <w:tcPr>
                  <w:tcW w:w="1609" w:type="pct"/>
                  <w:tcBorders>
                    <w:tl2br w:val="nil"/>
                    <w:tr2bl w:val="nil"/>
                  </w:tcBorders>
                  <w:noWrap w:val="0"/>
                  <w:vAlign w:val="center"/>
                </w:tcPr>
                <w:p>
                  <w:pPr>
                    <w:pStyle w:val="34"/>
                    <w:keepNext w:val="0"/>
                    <w:keepLines w:val="0"/>
                    <w:pageBreakBefore w:val="0"/>
                    <w:kinsoku/>
                    <w:wordWrap/>
                    <w:topLinePunct w:val="0"/>
                    <w:bidi w:val="0"/>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w:t>
                  </w:r>
                </w:p>
              </w:tc>
              <w:tc>
                <w:tcPr>
                  <w:tcW w:w="1693" w:type="pct"/>
                  <w:vMerge w:val="continue"/>
                  <w:tcBorders>
                    <w:tl2br w:val="nil"/>
                    <w:tr2bl w:val="nil"/>
                  </w:tcBorders>
                  <w:noWrap w:val="0"/>
                  <w:vAlign w:val="center"/>
                </w:tcPr>
                <w:p>
                  <w:pPr>
                    <w:pStyle w:val="34"/>
                    <w:keepNext w:val="0"/>
                    <w:keepLines w:val="0"/>
                    <w:pageBreakBefore w:val="0"/>
                    <w:kinsoku/>
                    <w:wordWrap/>
                    <w:topLinePunct w:val="0"/>
                    <w:bidi w:val="0"/>
                    <w:spacing w:line="240" w:lineRule="auto"/>
                    <w:jc w:val="center"/>
                    <w:rPr>
                      <w:rFonts w:hint="default" w:ascii="Times New Roman" w:hAnsi="Times New Roman" w:eastAsia="宋体" w:cs="Times New Roman"/>
                      <w:color w:val="000000"/>
                      <w:sz w:val="21"/>
                      <w:szCs w:val="21"/>
                    </w:rPr>
                  </w:pPr>
                </w:p>
              </w:tc>
            </w:tr>
          </w:tbl>
          <w:p>
            <w:pPr>
              <w:keepNext w:val="0"/>
              <w:keepLines w:val="0"/>
              <w:pageBreakBefore w:val="0"/>
              <w:widowControl w:val="0"/>
              <w:numPr>
                <w:ilvl w:val="0"/>
                <w:numId w:val="0"/>
              </w:numPr>
              <w:kinsoku/>
              <w:wordWrap/>
              <w:overflowPunct/>
              <w:topLinePunct w:val="0"/>
              <w:autoSpaceDE/>
              <w:autoSpaceDN/>
              <w:bidi w:val="0"/>
              <w:adjustRightInd/>
              <w:snapToGrid/>
              <w:ind w:left="600" w:leftChars="0" w:firstLine="0" w:firstLineChars="0"/>
              <w:textAlignment w:val="auto"/>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szCs w:val="24"/>
                <w:lang w:val="en-US" w:eastAsia="zh-CN" w:bidi="ar-SA"/>
              </w:rPr>
              <w:t>（2）</w:t>
            </w:r>
            <w:r>
              <w:rPr>
                <w:rFonts w:hint="default" w:ascii="Times New Roman" w:hAnsi="Times New Roman" w:eastAsia="宋体" w:cs="Times New Roman"/>
                <w:color w:val="000000"/>
                <w:kern w:val="0"/>
                <w:sz w:val="24"/>
              </w:rPr>
              <w:t>水污染物排放标准</w:t>
            </w:r>
          </w:p>
          <w:p>
            <w:pPr>
              <w:bidi w:val="0"/>
              <w:ind w:firstLine="480" w:firstLineChars="200"/>
              <w:rPr>
                <w:rFonts w:hint="default" w:ascii="Times New Roman" w:hAnsi="Times New Roman" w:eastAsia="宋体" w:cs="Times New Roman"/>
                <w:color w:val="000000"/>
                <w:sz w:val="24"/>
                <w:u w:val="none"/>
              </w:rPr>
            </w:pPr>
            <w:r>
              <w:rPr>
                <w:rFonts w:hint="default" w:ascii="Times New Roman" w:hAnsi="Times New Roman" w:eastAsia="宋体" w:cs="Times New Roman"/>
                <w:color w:val="000000"/>
                <w:kern w:val="0"/>
                <w:sz w:val="24"/>
                <w:u w:val="none"/>
              </w:rPr>
              <w:t>本项目施工期</w:t>
            </w:r>
            <w:r>
              <w:rPr>
                <w:rFonts w:hint="default" w:ascii="Times New Roman" w:hAnsi="Times New Roman" w:eastAsia="宋体" w:cs="Times New Roman"/>
                <w:color w:val="000000"/>
                <w:sz w:val="24"/>
                <w:u w:val="none"/>
              </w:rPr>
              <w:t>生活污水</w:t>
            </w:r>
            <w:r>
              <w:rPr>
                <w:rFonts w:hint="default" w:ascii="Times New Roman" w:hAnsi="Times New Roman" w:eastAsia="宋体" w:cs="Times New Roman"/>
                <w:color w:val="000000"/>
                <w:kern w:val="0"/>
                <w:sz w:val="24"/>
                <w:u w:val="none"/>
              </w:rPr>
              <w:t>依托周边居民化粪池处理后</w:t>
            </w:r>
            <w:r>
              <w:rPr>
                <w:rFonts w:hint="default" w:ascii="Times New Roman" w:hAnsi="Times New Roman" w:eastAsia="宋体" w:cs="Times New Roman"/>
                <w:color w:val="000000"/>
                <w:kern w:val="0"/>
                <w:sz w:val="24"/>
                <w:u w:val="none"/>
                <w:lang w:val="en-US" w:eastAsia="zh-CN"/>
              </w:rPr>
              <w:t>做农肥处置</w:t>
            </w:r>
            <w:r>
              <w:rPr>
                <w:rFonts w:hint="default" w:ascii="Times New Roman" w:hAnsi="Times New Roman" w:eastAsia="宋体" w:cs="Times New Roman"/>
                <w:color w:val="000000"/>
                <w:kern w:val="0"/>
                <w:sz w:val="24"/>
                <w:u w:val="none"/>
              </w:rPr>
              <w:t>；施工废水经</w:t>
            </w:r>
            <w:r>
              <w:rPr>
                <w:rFonts w:hint="default" w:ascii="Times New Roman" w:hAnsi="Times New Roman" w:eastAsia="宋体" w:cs="Times New Roman"/>
                <w:color w:val="000000"/>
                <w:kern w:val="0"/>
                <w:sz w:val="24"/>
                <w:u w:val="none"/>
                <w:lang w:val="en-US" w:eastAsia="zh-CN"/>
              </w:rPr>
              <w:t>沉砂池</w:t>
            </w:r>
            <w:r>
              <w:rPr>
                <w:rFonts w:hint="default" w:ascii="Times New Roman" w:hAnsi="Times New Roman" w:eastAsia="宋体" w:cs="Times New Roman"/>
                <w:color w:val="000000"/>
                <w:kern w:val="0"/>
                <w:sz w:val="24"/>
                <w:u w:val="none"/>
              </w:rPr>
              <w:t>处理后用于洒水降尘等</w:t>
            </w:r>
            <w:r>
              <w:rPr>
                <w:rFonts w:hint="default" w:ascii="Times New Roman" w:hAnsi="Times New Roman" w:eastAsia="宋体" w:cs="Times New Roman"/>
                <w:color w:val="000000"/>
                <w:sz w:val="24"/>
                <w:u w:val="none"/>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sz w:val="24"/>
                <w:u w:val="none"/>
                <w:lang w:eastAsia="zh-CN"/>
              </w:rPr>
              <w:t>（</w:t>
            </w:r>
            <w:r>
              <w:rPr>
                <w:rFonts w:hint="default" w:ascii="Times New Roman" w:hAnsi="Times New Roman" w:eastAsia="宋体" w:cs="Times New Roman"/>
                <w:color w:val="000000"/>
                <w:sz w:val="24"/>
                <w:u w:val="none"/>
                <w:lang w:val="en-US" w:eastAsia="zh-CN"/>
              </w:rPr>
              <w:t>3</w:t>
            </w:r>
            <w:r>
              <w:rPr>
                <w:rFonts w:hint="default" w:ascii="Times New Roman" w:hAnsi="Times New Roman" w:eastAsia="宋体" w:cs="Times New Roman"/>
                <w:color w:val="000000"/>
                <w:sz w:val="24"/>
                <w:u w:val="none"/>
                <w:lang w:eastAsia="zh-CN"/>
              </w:rPr>
              <w:t>）</w:t>
            </w:r>
            <w:r>
              <w:rPr>
                <w:rFonts w:hint="default" w:ascii="Times New Roman" w:hAnsi="Times New Roman" w:eastAsia="宋体" w:cs="Times New Roman"/>
                <w:color w:val="000000"/>
                <w:kern w:val="0"/>
                <w:sz w:val="24"/>
              </w:rPr>
              <w:t>噪声排放标准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本项目施工期</w:t>
            </w:r>
            <w:r>
              <w:rPr>
                <w:rFonts w:hint="default" w:ascii="Times New Roman" w:hAnsi="Times New Roman" w:eastAsia="宋体" w:cs="Times New Roman"/>
                <w:color w:val="000000"/>
                <w:kern w:val="0"/>
                <w:sz w:val="24"/>
                <w:lang w:val="en-US" w:eastAsia="zh-CN"/>
              </w:rPr>
              <w:t>噪声</w:t>
            </w:r>
            <w:r>
              <w:rPr>
                <w:rFonts w:hint="default" w:ascii="Times New Roman" w:hAnsi="Times New Roman" w:eastAsia="宋体" w:cs="Times New Roman"/>
                <w:color w:val="000000"/>
                <w:kern w:val="0"/>
                <w:sz w:val="24"/>
              </w:rPr>
              <w:t>执行《建筑施工场界环境噪声排放标</w:t>
            </w:r>
            <w:r>
              <w:rPr>
                <w:rFonts w:hint="default" w:ascii="Times New Roman" w:hAnsi="Times New Roman" w:eastAsia="宋体" w:cs="Times New Roman"/>
                <w:color w:val="000000"/>
                <w:kern w:val="0"/>
                <w:sz w:val="24"/>
                <w:lang w:val="en-US" w:eastAsia="zh-CN"/>
              </w:rPr>
              <w:t>准》</w:t>
            </w:r>
            <w:r>
              <w:rPr>
                <w:rFonts w:hint="default" w:ascii="Times New Roman" w:hAnsi="Times New Roman" w:eastAsia="宋体" w:cs="Times New Roman"/>
                <w:color w:val="000000"/>
                <w:kern w:val="0"/>
                <w:sz w:val="24"/>
              </w:rPr>
              <w:t>（GB12523-2011），具体见表3-1</w:t>
            </w:r>
            <w:r>
              <w:rPr>
                <w:rFonts w:hint="default" w:ascii="Times New Roman" w:hAnsi="Times New Roman" w:eastAsia="宋体" w:cs="Times New Roman"/>
                <w:color w:val="000000"/>
                <w:kern w:val="0"/>
                <w:sz w:val="24"/>
                <w:lang w:val="en-US" w:eastAsia="zh-CN"/>
              </w:rPr>
              <w:t>4</w:t>
            </w:r>
            <w:r>
              <w:rPr>
                <w:rFonts w:hint="default" w:ascii="Times New Roman" w:hAnsi="Times New Roman" w:eastAsia="宋体" w:cs="Times New Roman"/>
                <w:color w:val="000000"/>
                <w:kern w:val="0"/>
                <w:sz w:val="24"/>
              </w:rPr>
              <w:t>。</w:t>
            </w:r>
          </w:p>
          <w:p>
            <w:pPr>
              <w:keepNext w:val="0"/>
              <w:keepLines w:val="0"/>
              <w:pageBreakBefore w:val="0"/>
              <w:widowControl/>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表3-1</w:t>
            </w:r>
            <w:r>
              <w:rPr>
                <w:rFonts w:hint="default" w:ascii="Times New Roman" w:hAnsi="Times New Roman" w:eastAsia="宋体" w:cs="Times New Roman"/>
                <w:b/>
                <w:color w:val="000000"/>
                <w:sz w:val="21"/>
                <w:szCs w:val="21"/>
                <w:lang w:val="en-US" w:eastAsia="zh-CN"/>
              </w:rPr>
              <w:t xml:space="preserve">4  </w:t>
            </w:r>
            <w:r>
              <w:rPr>
                <w:rFonts w:hint="default" w:ascii="Times New Roman" w:hAnsi="Times New Roman" w:eastAsia="宋体" w:cs="Times New Roman"/>
                <w:b/>
                <w:color w:val="000000"/>
                <w:sz w:val="21"/>
                <w:szCs w:val="21"/>
              </w:rPr>
              <w:t>建筑施工场界环境噪声排放标准</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138"/>
              <w:gridCol w:w="2123"/>
              <w:gridCol w:w="128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4138"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执行标准</w:t>
                  </w:r>
                </w:p>
              </w:tc>
              <w:tc>
                <w:tcPr>
                  <w:tcW w:w="3409" w:type="dxa"/>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标准限值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413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p>
              </w:tc>
              <w:tc>
                <w:tcPr>
                  <w:tcW w:w="2123"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昼间</w:t>
                  </w:r>
                </w:p>
              </w:tc>
              <w:tc>
                <w:tcPr>
                  <w:tcW w:w="1286"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4138"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《建筑施工场界环境噪声排放标准》（GB12523-2011）</w:t>
                  </w:r>
                </w:p>
              </w:tc>
              <w:tc>
                <w:tcPr>
                  <w:tcW w:w="2123"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70 dB(A)</w:t>
                  </w:r>
                </w:p>
              </w:tc>
              <w:tc>
                <w:tcPr>
                  <w:tcW w:w="1286"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55 dB(A)</w:t>
                  </w:r>
                </w:p>
              </w:tc>
            </w:tr>
          </w:tbl>
          <w:p>
            <w:pPr>
              <w:bidi w:val="0"/>
              <w:ind w:firstLine="480" w:firstLineChars="200"/>
              <w:rPr>
                <w:rFonts w:hint="default" w:ascii="Times New Roman" w:hAnsi="Times New Roman" w:eastAsia="宋体" w:cs="Times New Roman"/>
                <w:color w:val="000000"/>
                <w:sz w:val="24"/>
                <w:u w:val="none"/>
                <w:lang w:eastAsia="zh-CN"/>
              </w:rPr>
            </w:pPr>
            <w:r>
              <w:rPr>
                <w:rFonts w:hint="default" w:ascii="Times New Roman" w:hAnsi="Times New Roman" w:eastAsia="宋体" w:cs="Times New Roman"/>
                <w:color w:val="000000"/>
                <w:sz w:val="24"/>
                <w:u w:val="none"/>
                <w:lang w:eastAsia="zh-CN"/>
              </w:rPr>
              <w:t>（</w:t>
            </w:r>
            <w:r>
              <w:rPr>
                <w:rFonts w:hint="default" w:ascii="Times New Roman" w:hAnsi="Times New Roman" w:eastAsia="宋体" w:cs="Times New Roman"/>
                <w:color w:val="000000"/>
                <w:sz w:val="24"/>
                <w:u w:val="none"/>
                <w:lang w:val="en-US" w:eastAsia="zh-CN"/>
              </w:rPr>
              <w:t>4</w:t>
            </w:r>
            <w:r>
              <w:rPr>
                <w:rFonts w:hint="default" w:ascii="Times New Roman" w:hAnsi="Times New Roman" w:eastAsia="宋体" w:cs="Times New Roman"/>
                <w:color w:val="000000"/>
                <w:sz w:val="24"/>
                <w:u w:val="none"/>
                <w:lang w:eastAsia="zh-CN"/>
              </w:rPr>
              <w:t>）</w:t>
            </w:r>
            <w:bookmarkStart w:id="206" w:name="_Toc13000"/>
            <w:bookmarkStart w:id="207" w:name="_Toc5562"/>
            <w:r>
              <w:rPr>
                <w:rFonts w:hint="default" w:ascii="Times New Roman" w:hAnsi="Times New Roman" w:eastAsia="宋体" w:cs="Times New Roman"/>
                <w:b w:val="0"/>
                <w:bCs w:val="0"/>
                <w:snapToGrid w:val="0"/>
                <w:color w:val="auto"/>
                <w:spacing w:val="0"/>
                <w:kern w:val="2"/>
                <w:position w:val="0"/>
                <w:sz w:val="24"/>
                <w:szCs w:val="24"/>
                <w:highlight w:val="none"/>
                <w:u w:val="none"/>
                <w:lang w:val="en-US" w:eastAsia="zh-CN" w:bidi="ar-SA"/>
              </w:rPr>
              <w:t>固废</w:t>
            </w:r>
          </w:p>
          <w:p>
            <w:pPr>
              <w:bidi w:val="0"/>
              <w:ind w:firstLine="480" w:firstLineChars="200"/>
              <w:rPr>
                <w:rFonts w:hint="default" w:ascii="Times New Roman" w:hAnsi="Times New Roman" w:eastAsia="宋体" w:cs="Times New Roman"/>
                <w:color w:val="000000"/>
                <w:sz w:val="24"/>
                <w:u w:val="none"/>
                <w:lang w:eastAsia="zh-CN"/>
              </w:rPr>
            </w:pPr>
            <w:r>
              <w:rPr>
                <w:rFonts w:hint="default" w:ascii="Times New Roman" w:hAnsi="Times New Roman" w:eastAsia="宋体" w:cs="Times New Roman"/>
                <w:b w:val="0"/>
                <w:bCs w:val="0"/>
                <w:snapToGrid w:val="0"/>
                <w:color w:val="auto"/>
                <w:spacing w:val="0"/>
                <w:kern w:val="2"/>
                <w:position w:val="0"/>
                <w:sz w:val="24"/>
                <w:szCs w:val="24"/>
                <w:highlight w:val="none"/>
                <w:u w:val="none"/>
                <w:lang w:val="en-US" w:eastAsia="zh-CN" w:bidi="ar-SA"/>
              </w:rPr>
              <w:t>一般固废执行《一般工业固体废物贮存和填埋污染控制标准》（GB18599-2020）</w:t>
            </w:r>
            <w:bookmarkEnd w:id="206"/>
            <w:bookmarkEnd w:id="207"/>
            <w:bookmarkStart w:id="208" w:name="_Toc17208"/>
            <w:bookmarkStart w:id="209" w:name="_Toc15772"/>
            <w:r>
              <w:rPr>
                <w:rFonts w:hint="default" w:ascii="Times New Roman" w:hAnsi="Times New Roman" w:eastAsia="宋体" w:cs="Times New Roman"/>
                <w:b w:val="0"/>
                <w:bCs w:val="0"/>
                <w:snapToGrid w:val="0"/>
                <w:color w:val="auto"/>
                <w:spacing w:val="0"/>
                <w:kern w:val="2"/>
                <w:position w:val="0"/>
                <w:sz w:val="24"/>
                <w:szCs w:val="24"/>
                <w:highlight w:val="none"/>
                <w:u w:val="none"/>
                <w:lang w:val="en-US" w:eastAsia="zh-CN" w:bidi="ar-SA"/>
              </w:rPr>
              <w:t>。</w:t>
            </w:r>
            <w:bookmarkEnd w:id="208"/>
            <w:bookmarkEnd w:id="209"/>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9" w:type="dxa"/>
            <w:vAlign w:val="center"/>
          </w:tcPr>
          <w:p>
            <w:pPr>
              <w:bidi w:val="0"/>
              <w:spacing w:line="240" w:lineRule="auto"/>
              <w:jc w:val="center"/>
              <w:rPr>
                <w:rFonts w:hint="default" w:ascii="Times New Roman" w:hAnsi="Times New Roman" w:eastAsia="宋体" w:cs="Times New Roman"/>
                <w:color w:val="auto"/>
                <w:spacing w:val="0"/>
                <w:kern w:val="0"/>
                <w:position w:val="0"/>
                <w:szCs w:val="21"/>
                <w:highlight w:val="none"/>
                <w:u w:val="none"/>
              </w:rPr>
            </w:pPr>
            <w:r>
              <w:rPr>
                <w:rFonts w:hint="default" w:ascii="Times New Roman" w:hAnsi="Times New Roman" w:eastAsia="宋体" w:cs="Times New Roman"/>
                <w:color w:val="auto"/>
                <w:spacing w:val="0"/>
                <w:position w:val="0"/>
                <w:lang w:val="en-US" w:eastAsia="zh-CN"/>
              </w:rPr>
              <w:t>其他</w:t>
            </w:r>
          </w:p>
        </w:tc>
        <w:tc>
          <w:tcPr>
            <w:tcW w:w="7793" w:type="dxa"/>
            <w:vAlign w:val="center"/>
          </w:tcPr>
          <w:p>
            <w:pPr>
              <w:bidi w:val="0"/>
              <w:ind w:firstLine="480" w:firstLineChars="200"/>
              <w:rPr>
                <w:rFonts w:hint="default" w:ascii="Times New Roman" w:hAnsi="Times New Roman" w:eastAsia="宋体" w:cs="Times New Roman"/>
                <w:b w:val="0"/>
                <w:bCs w:val="0"/>
                <w:snapToGrid w:val="0"/>
                <w:color w:val="auto"/>
                <w:spacing w:val="0"/>
                <w:kern w:val="2"/>
                <w:position w:val="0"/>
                <w:sz w:val="24"/>
                <w:szCs w:val="24"/>
                <w:highlight w:val="none"/>
                <w:u w:val="none"/>
                <w:lang w:val="en-US" w:eastAsia="zh-CN" w:bidi="ar-SA"/>
              </w:rPr>
            </w:pPr>
            <w:r>
              <w:rPr>
                <w:rFonts w:hint="default" w:ascii="Times New Roman" w:hAnsi="Times New Roman" w:eastAsia="宋体" w:cs="Times New Roman"/>
                <w:color w:val="auto"/>
                <w:sz w:val="24"/>
                <w:szCs w:val="24"/>
                <w:u w:val="none" w:color="auto"/>
              </w:rPr>
              <w:t>根据《建设项目主要污染物排放总量指标审核及管理暂行办法》（环发[2014]197号）的要求：严格落实污染物排放总量控制制度，把主要污染物排放总量指标作为建设项目环境影响评价审批的前置条件。排放主要污染物的建设项目，在环境影响评价文件审批前，须取得主要污染物排放总量指标</w:t>
            </w:r>
            <w:r>
              <w:rPr>
                <w:rFonts w:hint="default" w:ascii="Times New Roman" w:hAnsi="Times New Roman" w:eastAsia="宋体" w:cs="Times New Roman"/>
                <w:b w:val="0"/>
                <w:bCs w:val="0"/>
                <w:snapToGrid w:val="0"/>
                <w:color w:val="auto"/>
                <w:spacing w:val="0"/>
                <w:kern w:val="2"/>
                <w:position w:val="0"/>
                <w:sz w:val="24"/>
                <w:szCs w:val="24"/>
                <w:highlight w:val="none"/>
                <w:u w:val="none"/>
                <w:lang w:val="en-US" w:eastAsia="zh-CN" w:bidi="ar-SA"/>
              </w:rPr>
              <w:t>。</w:t>
            </w:r>
          </w:p>
          <w:p>
            <w:pPr>
              <w:bidi w:val="0"/>
              <w:ind w:firstLine="480" w:firstLineChars="200"/>
              <w:rPr>
                <w:rFonts w:hint="default" w:ascii="Times New Roman" w:hAnsi="Times New Roman" w:eastAsia="宋体" w:cs="Times New Roman"/>
                <w:b w:val="0"/>
                <w:bCs w:val="0"/>
                <w:snapToGrid w:val="0"/>
                <w:color w:val="auto"/>
                <w:spacing w:val="0"/>
                <w:kern w:val="2"/>
                <w:position w:val="0"/>
                <w:sz w:val="24"/>
                <w:szCs w:val="24"/>
                <w:highlight w:val="none"/>
                <w:u w:val="none"/>
                <w:lang w:val="en-US" w:eastAsia="zh-CN" w:bidi="ar-SA"/>
              </w:rPr>
            </w:pPr>
            <w:r>
              <w:rPr>
                <w:rFonts w:hint="default" w:ascii="Times New Roman" w:hAnsi="Times New Roman" w:eastAsia="宋体" w:cs="Times New Roman"/>
                <w:b w:val="0"/>
                <w:bCs w:val="0"/>
                <w:snapToGrid w:val="0"/>
                <w:color w:val="auto"/>
                <w:spacing w:val="0"/>
                <w:kern w:val="2"/>
                <w:position w:val="0"/>
                <w:sz w:val="24"/>
                <w:szCs w:val="24"/>
                <w:highlight w:val="none"/>
                <w:u w:val="none"/>
                <w:lang w:val="en-US" w:eastAsia="zh-CN" w:bidi="ar-SA"/>
              </w:rPr>
              <w:t>本项目属于生态影响型项目，项目完成后无“三废”排放，因此，本项目不涉及总量控制问题。</w:t>
            </w:r>
          </w:p>
        </w:tc>
      </w:tr>
    </w:tbl>
    <w:p>
      <w:pPr>
        <w:bidi w:val="0"/>
        <w:rPr>
          <w:rFonts w:hint="eastAsia"/>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pPr>
        <w:numPr>
          <w:ilvl w:val="0"/>
          <w:numId w:val="0"/>
        </w:numPr>
        <w:bidi w:val="0"/>
        <w:jc w:val="center"/>
        <w:outlineLvl w:val="0"/>
        <w:rPr>
          <w:rFonts w:hint="eastAsia" w:ascii="Times New Roman" w:hAnsi="Times New Roman" w:eastAsia="宋体" w:cs="Times New Roman"/>
          <w:b w:val="0"/>
          <w:bCs w:val="0"/>
          <w:snapToGrid w:val="0"/>
          <w:kern w:val="2"/>
          <w:sz w:val="30"/>
          <w:szCs w:val="30"/>
          <w:lang w:val="en-US" w:eastAsia="zh-CN" w:bidi="ar-SA"/>
        </w:rPr>
      </w:pPr>
      <w:bookmarkStart w:id="210" w:name="_Toc18894"/>
      <w:r>
        <w:rPr>
          <w:rFonts w:hint="eastAsia" w:ascii="Times New Roman" w:hAnsi="Times New Roman" w:eastAsia="宋体" w:cs="Times New Roman"/>
          <w:b w:val="0"/>
          <w:bCs w:val="0"/>
          <w:snapToGrid w:val="0"/>
          <w:kern w:val="2"/>
          <w:sz w:val="30"/>
          <w:szCs w:val="30"/>
          <w:lang w:val="en-US" w:eastAsia="zh-CN" w:bidi="ar-SA"/>
        </w:rPr>
        <w:t>四、</w:t>
      </w:r>
      <w:r>
        <w:rPr>
          <w:rFonts w:hint="default" w:ascii="Times New Roman" w:hAnsi="Times New Roman" w:eastAsia="宋体" w:cs="Times New Roman"/>
          <w:snapToGrid w:val="0"/>
          <w:color w:val="auto"/>
          <w:spacing w:val="0"/>
          <w:position w:val="0"/>
          <w:sz w:val="30"/>
          <w:szCs w:val="30"/>
          <w:u w:val="none"/>
        </w:rPr>
        <w:t>生态环境影响分析</w:t>
      </w:r>
      <w:bookmarkEnd w:id="210"/>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9"/>
        <w:gridCol w:w="78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9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lang w:val="en-US" w:eastAsia="zh-CN"/>
              </w:rPr>
            </w:pPr>
            <w:r>
              <w:rPr>
                <w:rFonts w:hint="default" w:ascii="Times New Roman" w:hAnsi="Times New Roman" w:eastAsia="仿宋" w:cs="Times New Roman"/>
                <w:lang w:eastAsia="zh-CN"/>
              </w:rPr>
              <w:t>施工期生态环境影响分析</w:t>
            </w:r>
          </w:p>
        </w:tc>
        <w:tc>
          <w:tcPr>
            <w:tcW w:w="7823" w:type="dxa"/>
          </w:tcPr>
          <w:p>
            <w:pPr>
              <w:adjustRightInd w:val="0"/>
              <w:snapToGrid w:val="0"/>
              <w:spacing w:line="360" w:lineRule="auto"/>
              <w:ind w:firstLine="480" w:firstLineChars="200"/>
              <w:rPr>
                <w:rFonts w:hint="default" w:ascii="Times New Roman" w:hAnsi="Times New Roman" w:eastAsia="仿宋" w:cs="Times New Roman"/>
                <w:color w:val="000000"/>
                <w:sz w:val="24"/>
                <w:szCs w:val="32"/>
              </w:rPr>
            </w:pPr>
            <w:r>
              <w:rPr>
                <w:rFonts w:hint="default" w:ascii="Times New Roman" w:hAnsi="Times New Roman" w:eastAsia="仿宋" w:cs="Times New Roman"/>
                <w:bCs/>
                <w:color w:val="000000"/>
                <w:sz w:val="24"/>
              </w:rPr>
              <w:t>本项目施工期污染物主要为土石方开挖、运输车辆、施工机械等引起的扬尘、清淤及运输过程中产生的恶臭以及施工机械废气等；施工人员产生的生活污水、</w:t>
            </w:r>
            <w:r>
              <w:rPr>
                <w:rFonts w:hint="default" w:ascii="Times New Roman" w:hAnsi="Times New Roman" w:eastAsia="仿宋" w:cs="Times New Roman"/>
                <w:color w:val="000000"/>
                <w:sz w:val="24"/>
              </w:rPr>
              <w:t>施工废水</w:t>
            </w:r>
            <w:r>
              <w:rPr>
                <w:rFonts w:hint="default" w:ascii="Times New Roman" w:hAnsi="Times New Roman" w:eastAsia="仿宋" w:cs="Times New Roman"/>
                <w:bCs/>
                <w:color w:val="000000"/>
                <w:sz w:val="24"/>
                <w:u w:val="none"/>
              </w:rPr>
              <w:t>；施工机械产生的机械噪声，车辆运输过程产生的交通噪声；施工人员生活垃圾、清淤淤泥、开挖土方等。施工期结束后，施工期各污染源消失，</w:t>
            </w:r>
            <w:r>
              <w:rPr>
                <w:rFonts w:hint="default" w:ascii="Times New Roman" w:hAnsi="Times New Roman" w:eastAsia="仿宋" w:cs="Times New Roman"/>
                <w:bCs/>
                <w:color w:val="000000"/>
                <w:sz w:val="24"/>
              </w:rPr>
              <w:t>对周边环境影响为阶段性影响</w:t>
            </w:r>
            <w:r>
              <w:rPr>
                <w:rFonts w:hint="default" w:ascii="Times New Roman" w:hAnsi="Times New Roman" w:eastAsia="仿宋" w:cs="Times New Roman"/>
                <w:color w:val="000000"/>
                <w:sz w:val="24"/>
                <w:szCs w:val="32"/>
              </w:rPr>
              <w:t>。分析如下：</w:t>
            </w:r>
          </w:p>
          <w:p>
            <w:pPr>
              <w:keepNext w:val="0"/>
              <w:keepLines w:val="0"/>
              <w:pageBreakBefore w:val="0"/>
              <w:numPr>
                <w:ilvl w:val="0"/>
                <w:numId w:val="0"/>
              </w:numPr>
              <w:kinsoku/>
              <w:wordWrap/>
              <w:overflowPunct/>
              <w:topLinePunct w:val="0"/>
              <w:autoSpaceDE/>
              <w:autoSpaceDN/>
              <w:bidi w:val="0"/>
              <w:adjustRightInd w:val="0"/>
              <w:snapToGrid w:val="0"/>
              <w:spacing w:line="360" w:lineRule="auto"/>
              <w:textAlignment w:val="auto"/>
              <w:rPr>
                <w:rFonts w:hint="default" w:ascii="Times New Roman" w:hAnsi="Times New Roman" w:eastAsia="仿宋" w:cs="Times New Roman"/>
                <w:b/>
                <w:color w:val="000000"/>
                <w:sz w:val="24"/>
                <w:szCs w:val="32"/>
              </w:rPr>
            </w:pPr>
            <w:r>
              <w:rPr>
                <w:rFonts w:hint="default" w:ascii="Times New Roman" w:hAnsi="Times New Roman" w:eastAsia="仿宋" w:cs="Times New Roman"/>
                <w:b/>
                <w:color w:val="000000"/>
                <w:kern w:val="2"/>
                <w:sz w:val="24"/>
                <w:szCs w:val="32"/>
                <w:lang w:val="en-US" w:eastAsia="zh-CN" w:bidi="ar-SA"/>
              </w:rPr>
              <w:t>1、</w:t>
            </w:r>
            <w:r>
              <w:rPr>
                <w:rFonts w:hint="default" w:ascii="Times New Roman" w:hAnsi="Times New Roman" w:eastAsia="仿宋" w:cs="Times New Roman"/>
                <w:b/>
                <w:color w:val="000000"/>
                <w:sz w:val="24"/>
                <w:szCs w:val="32"/>
              </w:rPr>
              <w:t>施工期大气环境影响分析</w:t>
            </w:r>
          </w:p>
          <w:p>
            <w:pPr>
              <w:keepNext w:val="0"/>
              <w:keepLines w:val="0"/>
              <w:pageBreakBefore w:val="0"/>
              <w:widowControl/>
              <w:kinsoku/>
              <w:wordWrap/>
              <w:overflowPunct/>
              <w:topLinePunct w:val="0"/>
              <w:autoSpaceDE/>
              <w:autoSpaceDN/>
              <w:bidi w:val="0"/>
              <w:spacing w:line="360" w:lineRule="auto"/>
              <w:ind w:firstLine="480" w:firstLineChars="200"/>
              <w:textAlignment w:val="auto"/>
              <w:rPr>
                <w:rFonts w:hint="default" w:ascii="Times New Roman" w:hAnsi="Times New Roman" w:eastAsia="仿宋" w:cs="Times New Roman"/>
                <w:color w:val="000000"/>
                <w:sz w:val="24"/>
              </w:rPr>
            </w:pPr>
            <w:r>
              <w:rPr>
                <w:rFonts w:hint="default" w:ascii="Times New Roman" w:hAnsi="Times New Roman" w:eastAsia="仿宋" w:cs="Times New Roman"/>
                <w:bCs/>
                <w:color w:val="000000"/>
                <w:sz w:val="24"/>
              </w:rPr>
              <w:t>施工期大气污染源主要包括土石方开挖、运输车辆、施工机械等引起的扬尘、清淤及运输过程中产生的恶臭以及施工机械废气</w:t>
            </w:r>
            <w:r>
              <w:rPr>
                <w:rFonts w:hint="default" w:ascii="Times New Roman" w:hAnsi="Times New Roman" w:eastAsia="仿宋" w:cs="Times New Roman"/>
                <w:color w:val="000000"/>
                <w:sz w:val="24"/>
              </w:rPr>
              <w:t>。</w:t>
            </w:r>
          </w:p>
          <w:p>
            <w:pPr>
              <w:keepNext w:val="0"/>
              <w:keepLines w:val="0"/>
              <w:pageBreakBefore w:val="0"/>
              <w:widowControl/>
              <w:kinsoku/>
              <w:wordWrap/>
              <w:overflowPunct/>
              <w:topLinePunct w:val="0"/>
              <w:autoSpaceDE/>
              <w:autoSpaceDN/>
              <w:bidi w:val="0"/>
              <w:spacing w:line="360" w:lineRule="auto"/>
              <w:ind w:firstLine="480" w:firstLineChars="200"/>
              <w:textAlignment w:val="auto"/>
              <w:rPr>
                <w:rFonts w:hint="default" w:ascii="Times New Roman" w:hAnsi="Times New Roman" w:eastAsia="仿宋" w:cs="Times New Roman"/>
                <w:color w:val="000000"/>
                <w:sz w:val="24"/>
              </w:rPr>
            </w:pPr>
            <w:r>
              <w:rPr>
                <w:rFonts w:hint="default" w:ascii="Times New Roman" w:hAnsi="Times New Roman" w:eastAsia="仿宋" w:cs="Times New Roman"/>
                <w:color w:val="000000"/>
                <w:sz w:val="24"/>
              </w:rPr>
              <w:t>（1）施工扬尘</w:t>
            </w:r>
          </w:p>
          <w:p>
            <w:pPr>
              <w:keepNext w:val="0"/>
              <w:keepLines w:val="0"/>
              <w:pageBreakBefore w:val="0"/>
              <w:widowControl/>
              <w:kinsoku/>
              <w:wordWrap/>
              <w:overflowPunct/>
              <w:topLinePunct w:val="0"/>
              <w:autoSpaceDE/>
              <w:autoSpaceDN/>
              <w:bidi w:val="0"/>
              <w:snapToGrid w:val="0"/>
              <w:spacing w:line="360" w:lineRule="auto"/>
              <w:ind w:firstLine="480" w:firstLineChars="200"/>
              <w:textAlignment w:val="auto"/>
              <w:rPr>
                <w:rFonts w:hint="default" w:ascii="Times New Roman" w:hAnsi="Times New Roman" w:eastAsia="仿宋" w:cs="Times New Roman"/>
                <w:color w:val="000000"/>
                <w:sz w:val="24"/>
              </w:rPr>
            </w:pPr>
            <w:r>
              <w:rPr>
                <w:rFonts w:hint="default" w:ascii="Times New Roman" w:hAnsi="Times New Roman" w:eastAsia="仿宋" w:cs="Times New Roman"/>
                <w:color w:val="000000"/>
                <w:sz w:val="24"/>
              </w:rPr>
              <w:t>施工粉尘主要为扬尘，扬尘主要来自土方开挖、建筑材料的现场搬运及堆放。由于施工尘土的含水量比较低，颗粒较小，属于易飞扬的物料，影响范围随风速的加大会扩大影响范围。扬尘量与施工现场条件、管理水平、机械化程度及施工季节有关，是一个难以定量的问题。</w:t>
            </w:r>
          </w:p>
          <w:p>
            <w:pPr>
              <w:keepNext w:val="0"/>
              <w:keepLines w:val="0"/>
              <w:pageBreakBefore w:val="0"/>
              <w:widowControl/>
              <w:kinsoku/>
              <w:wordWrap/>
              <w:overflowPunct/>
              <w:topLinePunct w:val="0"/>
              <w:autoSpaceDE/>
              <w:autoSpaceDN/>
              <w:bidi w:val="0"/>
              <w:snapToGrid w:val="0"/>
              <w:spacing w:line="360" w:lineRule="auto"/>
              <w:ind w:firstLine="480" w:firstLineChars="200"/>
              <w:textAlignment w:val="auto"/>
              <w:rPr>
                <w:rFonts w:hint="default" w:ascii="Times New Roman" w:hAnsi="Times New Roman" w:eastAsia="仿宋" w:cs="Times New Roman"/>
                <w:color w:val="000000"/>
                <w:sz w:val="24"/>
              </w:rPr>
            </w:pPr>
            <w:r>
              <w:rPr>
                <w:rFonts w:hint="default" w:ascii="Times New Roman" w:hAnsi="Times New Roman" w:eastAsia="仿宋" w:cs="Times New Roman"/>
                <w:color w:val="000000"/>
                <w:sz w:val="24"/>
              </w:rPr>
              <w:t>类比同类工程施工场地TSP的量，在施工现场处于良好管理水平的情况下，如施工场内采取经常保持湿润的措施，根据相关监测数据，施工场地周边地区TSP浓度值在40m范围内呈明显下降趋势，40m范围之外，TSP浓度值变化基本稳定；在不洒水情况下，距离施工区100m内各环境保护目标受施工粉尘影响较大，随着距离的增加，粉尘影响将逐渐减小；采取洒水措施后，距施工现场40m内受施工期影响的居民，受施工产生粉尘影响较大，其余受施工粉尘影响较小。</w:t>
            </w:r>
          </w:p>
          <w:p>
            <w:pPr>
              <w:widowControl/>
              <w:spacing w:line="360" w:lineRule="auto"/>
              <w:ind w:firstLine="480" w:firstLineChars="200"/>
              <w:rPr>
                <w:rFonts w:hint="default" w:ascii="Times New Roman" w:hAnsi="Times New Roman" w:eastAsia="仿宋" w:cs="Times New Roman"/>
                <w:color w:val="000000"/>
                <w:sz w:val="24"/>
              </w:rPr>
            </w:pPr>
            <w:r>
              <w:rPr>
                <w:rFonts w:hint="default" w:ascii="Times New Roman" w:hAnsi="Times New Roman" w:eastAsia="仿宋" w:cs="Times New Roman"/>
                <w:color w:val="000000"/>
                <w:sz w:val="24"/>
              </w:rPr>
              <w:t>（2）运输扬尘</w:t>
            </w:r>
          </w:p>
          <w:p>
            <w:pPr>
              <w:widowControl/>
              <w:spacing w:line="360" w:lineRule="auto"/>
              <w:ind w:firstLine="480" w:firstLineChars="200"/>
              <w:rPr>
                <w:rFonts w:hint="default" w:ascii="Times New Roman" w:hAnsi="Times New Roman" w:eastAsia="仿宋" w:cs="Times New Roman"/>
                <w:color w:val="000000"/>
                <w:sz w:val="24"/>
              </w:rPr>
            </w:pPr>
            <w:r>
              <w:rPr>
                <w:rFonts w:hint="default" w:ascii="Times New Roman" w:hAnsi="Times New Roman" w:eastAsia="仿宋" w:cs="Times New Roman"/>
                <w:color w:val="000000"/>
                <w:sz w:val="24"/>
              </w:rPr>
              <w:t>物料运输过程中产生的扬尘会对运输道</w:t>
            </w:r>
            <w:r>
              <w:rPr>
                <w:rFonts w:hint="default" w:ascii="Times New Roman" w:hAnsi="Times New Roman" w:eastAsia="仿宋" w:cs="Times New Roman"/>
                <w:color w:val="000000"/>
                <w:sz w:val="24"/>
                <w:lang w:eastAsia="zh-CN"/>
              </w:rPr>
              <w:t>路</w:t>
            </w:r>
            <w:r>
              <w:rPr>
                <w:rFonts w:hint="default" w:ascii="Times New Roman" w:hAnsi="Times New Roman" w:eastAsia="仿宋" w:cs="Times New Roman"/>
                <w:color w:val="000000"/>
                <w:sz w:val="24"/>
              </w:rPr>
              <w:t>沿线的大气环境造成一定的影响。据有关文献资料介绍，在施工过程中，车辆行驶产生的扬尘占总扬尘的60%以上。车辆行驶产生的扬尘，在完全干燥情况下，可按下列经验公式计算：</w:t>
            </w:r>
          </w:p>
          <w:p>
            <w:pPr>
              <w:widowControl/>
              <w:spacing w:line="360" w:lineRule="auto"/>
              <w:jc w:val="center"/>
              <w:rPr>
                <w:rFonts w:hint="default" w:ascii="Times New Roman" w:hAnsi="Times New Roman" w:eastAsia="仿宋" w:cs="Times New Roman"/>
                <w:color w:val="000000"/>
                <w:sz w:val="24"/>
              </w:rPr>
            </w:pPr>
            <w:r>
              <w:rPr>
                <w:rFonts w:hint="default" w:ascii="Times New Roman" w:hAnsi="Times New Roman" w:eastAsia="仿宋" w:cs="Times New Roman"/>
                <w:color w:val="000000"/>
                <w:spacing w:val="4"/>
                <w:position w:val="-10"/>
              </w:rPr>
              <w:object>
                <v:shape id="_x0000_i1027" o:spt="75" type="#_x0000_t75" style="height:21.45pt;width:228.7pt;" o:ole="t" fillcolor="#808080" filled="f" o:preferrelative="t" stroked="f" coordsize="21600,21600">
                  <v:path/>
                  <v:fill on="f" focussize="0,0"/>
                  <v:stroke on="f"/>
                  <v:imagedata r:id="rId21" o:title=""/>
                  <o:lock v:ext="edit" grouping="f" rotation="f" text="f" aspectratio="t"/>
                  <w10:wrap type="none"/>
                  <w10:anchorlock/>
                </v:shape>
                <o:OLEObject Type="Embed" ProgID="Equation.3" ShapeID="_x0000_i1027" DrawAspect="Content" ObjectID="_1468075727" r:id="rId20">
                  <o:LockedField>false</o:LockedField>
                </o:OLEObject>
              </w:object>
            </w:r>
          </w:p>
          <w:p>
            <w:pPr>
              <w:pStyle w:val="35"/>
              <w:rPr>
                <w:rFonts w:hint="default" w:ascii="Times New Roman" w:hAnsi="Times New Roman" w:eastAsia="仿宋" w:cs="Times New Roman"/>
                <w:color w:val="000000"/>
              </w:rPr>
            </w:pPr>
            <w:r>
              <w:rPr>
                <w:rFonts w:hint="default" w:ascii="Times New Roman" w:hAnsi="Times New Roman" w:eastAsia="仿宋" w:cs="Times New Roman"/>
                <w:color w:val="000000"/>
              </w:rPr>
              <w:t>式中：</w:t>
            </w:r>
            <w:r>
              <w:rPr>
                <w:rFonts w:hint="default" w:ascii="Times New Roman" w:hAnsi="Times New Roman" w:eastAsia="仿宋" w:cs="Times New Roman"/>
                <w:i/>
                <w:color w:val="000000"/>
              </w:rPr>
              <w:t>Q</w:t>
            </w:r>
            <w:r>
              <w:rPr>
                <w:rFonts w:hint="default" w:ascii="Times New Roman" w:hAnsi="Times New Roman" w:eastAsia="仿宋" w:cs="Times New Roman"/>
                <w:color w:val="000000"/>
              </w:rPr>
              <w:t>——汽车行驶的扬尘，kg/km·辆；</w:t>
            </w:r>
          </w:p>
          <w:p>
            <w:pPr>
              <w:pStyle w:val="35"/>
              <w:rPr>
                <w:rFonts w:hint="default" w:ascii="Times New Roman" w:hAnsi="Times New Roman" w:eastAsia="仿宋" w:cs="Times New Roman"/>
                <w:color w:val="000000"/>
              </w:rPr>
            </w:pPr>
            <w:r>
              <w:rPr>
                <w:rFonts w:hint="default" w:ascii="Times New Roman" w:hAnsi="Times New Roman" w:eastAsia="仿宋" w:cs="Times New Roman"/>
                <w:color w:val="000000"/>
              </w:rPr>
              <w:t xml:space="preserve">      </w:t>
            </w:r>
            <w:r>
              <w:rPr>
                <w:rFonts w:hint="default" w:ascii="Times New Roman" w:hAnsi="Times New Roman" w:eastAsia="仿宋" w:cs="Times New Roman"/>
                <w:i/>
                <w:color w:val="000000"/>
              </w:rPr>
              <w:t>V</w:t>
            </w:r>
            <w:r>
              <w:rPr>
                <w:rFonts w:hint="default" w:ascii="Times New Roman" w:hAnsi="Times New Roman" w:eastAsia="仿宋" w:cs="Times New Roman"/>
                <w:color w:val="000000"/>
              </w:rPr>
              <w:t>——汽车速度，km/h；</w:t>
            </w:r>
          </w:p>
          <w:p>
            <w:pPr>
              <w:pStyle w:val="35"/>
              <w:rPr>
                <w:rFonts w:hint="default" w:ascii="Times New Roman" w:hAnsi="Times New Roman" w:eastAsia="仿宋" w:cs="Times New Roman"/>
                <w:color w:val="000000"/>
              </w:rPr>
            </w:pPr>
            <w:r>
              <w:rPr>
                <w:rFonts w:hint="default" w:ascii="Times New Roman" w:hAnsi="Times New Roman" w:eastAsia="仿宋" w:cs="Times New Roman"/>
                <w:color w:val="000000"/>
              </w:rPr>
              <w:t xml:space="preserve">      </w:t>
            </w:r>
            <w:r>
              <w:rPr>
                <w:rFonts w:hint="default" w:ascii="Times New Roman" w:hAnsi="Times New Roman" w:eastAsia="仿宋" w:cs="Times New Roman"/>
                <w:i/>
                <w:color w:val="000000"/>
              </w:rPr>
              <w:t>W</w:t>
            </w:r>
            <w:r>
              <w:rPr>
                <w:rFonts w:hint="default" w:ascii="Times New Roman" w:hAnsi="Times New Roman" w:eastAsia="仿宋" w:cs="Times New Roman"/>
                <w:color w:val="000000"/>
              </w:rPr>
              <w:t>——汽车载重量，t；</w:t>
            </w:r>
          </w:p>
          <w:p>
            <w:pPr>
              <w:pStyle w:val="35"/>
              <w:rPr>
                <w:rFonts w:hint="default" w:ascii="Times New Roman" w:hAnsi="Times New Roman" w:eastAsia="仿宋" w:cs="Times New Roman"/>
                <w:color w:val="000000"/>
              </w:rPr>
            </w:pPr>
            <w:r>
              <w:rPr>
                <w:rFonts w:hint="default" w:ascii="Times New Roman" w:hAnsi="Times New Roman" w:eastAsia="仿宋" w:cs="Times New Roman"/>
                <w:color w:val="000000"/>
              </w:rPr>
              <w:t xml:space="preserve">      </w:t>
            </w:r>
            <w:r>
              <w:rPr>
                <w:rFonts w:hint="default" w:ascii="Times New Roman" w:hAnsi="Times New Roman" w:eastAsia="仿宋" w:cs="Times New Roman"/>
                <w:i/>
                <w:color w:val="000000"/>
              </w:rPr>
              <w:t>P</w:t>
            </w:r>
            <w:r>
              <w:rPr>
                <w:rFonts w:hint="default" w:ascii="Times New Roman" w:hAnsi="Times New Roman" w:eastAsia="仿宋" w:cs="Times New Roman"/>
                <w:color w:val="000000"/>
              </w:rPr>
              <w:t>——道路表面粉尘量，kg/m</w:t>
            </w:r>
            <w:r>
              <w:rPr>
                <w:rFonts w:hint="default" w:ascii="Times New Roman" w:hAnsi="Times New Roman" w:eastAsia="仿宋" w:cs="Times New Roman"/>
                <w:color w:val="000000"/>
                <w:vertAlign w:val="superscript"/>
              </w:rPr>
              <w:t>2</w:t>
            </w:r>
            <w:r>
              <w:rPr>
                <w:rFonts w:hint="default" w:ascii="Times New Roman" w:hAnsi="Times New Roman" w:eastAsia="仿宋" w:cs="Times New Roman"/>
                <w:color w:val="000000"/>
              </w:rPr>
              <w:t>。</w:t>
            </w:r>
          </w:p>
          <w:p>
            <w:pPr>
              <w:pStyle w:val="35"/>
              <w:rPr>
                <w:rFonts w:hint="default" w:ascii="Times New Roman" w:hAnsi="Times New Roman" w:eastAsia="仿宋" w:cs="Times New Roman"/>
                <w:color w:val="000000"/>
              </w:rPr>
            </w:pPr>
            <w:r>
              <w:rPr>
                <w:rFonts w:hint="default" w:ascii="Times New Roman" w:hAnsi="Times New Roman" w:eastAsia="仿宋" w:cs="Times New Roman"/>
                <w:color w:val="000000"/>
              </w:rPr>
              <w:t>表4-1为一辆10t卡车，通过一段长度为1km的路面时，不同路面清洁程度，不同行驶速度情况下的扬尘量。由此可见，在同样路面清洁程度条件下，车速越快，扬尘量越大；而在同样车速情况下，路面越脏，则扬尘量越大。因此应加强运输车辆的管理，应限制车辆行驶速度及保持路面的清洁，其是减少汽车扬尘对周围环境影响的最有效手段。</w:t>
            </w:r>
          </w:p>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color w:val="000000"/>
                <w:sz w:val="21"/>
                <w:szCs w:val="21"/>
              </w:rPr>
            </w:pPr>
            <w:r>
              <w:rPr>
                <w:rFonts w:hint="default" w:ascii="Times New Roman" w:hAnsi="Times New Roman" w:eastAsia="仿宋" w:cs="Times New Roman"/>
                <w:b/>
                <w:color w:val="000000"/>
                <w:sz w:val="21"/>
                <w:szCs w:val="21"/>
              </w:rPr>
              <w:t>表4-1</w:t>
            </w:r>
            <w:r>
              <w:rPr>
                <w:rFonts w:hint="default" w:ascii="Times New Roman" w:hAnsi="Times New Roman" w:eastAsia="仿宋" w:cs="Times New Roman"/>
                <w:b/>
                <w:color w:val="000000"/>
                <w:sz w:val="21"/>
                <w:szCs w:val="21"/>
                <w:lang w:val="en-US" w:eastAsia="zh-CN"/>
              </w:rPr>
              <w:t xml:space="preserve">  </w:t>
            </w:r>
            <w:r>
              <w:rPr>
                <w:rFonts w:hint="default" w:ascii="Times New Roman" w:hAnsi="Times New Roman" w:eastAsia="仿宋" w:cs="Times New Roman"/>
                <w:b/>
                <w:color w:val="000000"/>
                <w:sz w:val="21"/>
                <w:szCs w:val="21"/>
              </w:rPr>
              <w:t>在不同车速和地面清洁程度的汽车扬尘</w:t>
            </w:r>
            <w:r>
              <w:rPr>
                <w:rFonts w:hint="default" w:ascii="Times New Roman" w:hAnsi="Times New Roman" w:eastAsia="仿宋" w:cs="Times New Roman"/>
                <w:b/>
                <w:color w:val="000000"/>
                <w:sz w:val="21"/>
                <w:szCs w:val="21"/>
                <w:lang w:val="en-US" w:eastAsia="zh-CN"/>
              </w:rPr>
              <w:t xml:space="preserve">  </w:t>
            </w:r>
            <w:r>
              <w:rPr>
                <w:rFonts w:hint="default" w:ascii="Times New Roman" w:hAnsi="Times New Roman" w:eastAsia="仿宋" w:cs="Times New Roman"/>
                <w:b/>
                <w:color w:val="000000"/>
                <w:kern w:val="28"/>
                <w:sz w:val="21"/>
                <w:szCs w:val="21"/>
              </w:rPr>
              <w:t>单位：kg/辆·km</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96"/>
              <w:gridCol w:w="1055"/>
              <w:gridCol w:w="1055"/>
              <w:gridCol w:w="924"/>
              <w:gridCol w:w="923"/>
              <w:gridCol w:w="1056"/>
              <w:gridCol w:w="106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6" w:hRule="atLeast"/>
                <w:tblHeader/>
                <w:jc w:val="center"/>
              </w:trPr>
              <w:tc>
                <w:tcPr>
                  <w:tcW w:w="987"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firstLine="480"/>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 xml:space="preserve"> 粉尘量</w:t>
                  </w:r>
                </w:p>
                <w:p>
                  <w:pPr>
                    <w:keepNext w:val="0"/>
                    <w:keepLines w:val="0"/>
                    <w:pageBreakBefore w:val="0"/>
                    <w:widowControl w:val="0"/>
                    <w:kinsoku/>
                    <w:wordWrap/>
                    <w:overflowPunct/>
                    <w:topLinePunct w:val="0"/>
                    <w:autoSpaceDE w:val="0"/>
                    <w:autoSpaceDN w:val="0"/>
                    <w:bidi w:val="0"/>
                    <w:adjustRightInd w:val="0"/>
                    <w:snapToGrid/>
                    <w:spacing w:line="240" w:lineRule="auto"/>
                    <w:jc w:val="left"/>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车速</w:t>
                  </w:r>
                </w:p>
              </w:tc>
              <w:tc>
                <w:tcPr>
                  <w:tcW w:w="696"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0.1</w:t>
                  </w:r>
                </w:p>
              </w:tc>
              <w:tc>
                <w:tcPr>
                  <w:tcW w:w="696"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0.2</w:t>
                  </w:r>
                </w:p>
              </w:tc>
              <w:tc>
                <w:tcPr>
                  <w:tcW w:w="61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0.3</w:t>
                  </w:r>
                </w:p>
              </w:tc>
              <w:tc>
                <w:tcPr>
                  <w:tcW w:w="60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0.4</w:t>
                  </w:r>
                </w:p>
              </w:tc>
              <w:tc>
                <w:tcPr>
                  <w:tcW w:w="697"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0.5</w:t>
                  </w:r>
                </w:p>
              </w:tc>
              <w:tc>
                <w:tcPr>
                  <w:tcW w:w="70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6" w:hRule="atLeast"/>
                <w:tblHeader/>
                <w:jc w:val="center"/>
              </w:trPr>
              <w:tc>
                <w:tcPr>
                  <w:tcW w:w="987"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color w:val="000000"/>
                      <w:sz w:val="21"/>
                      <w:szCs w:val="21"/>
                    </w:rPr>
                  </w:pPr>
                </w:p>
              </w:tc>
              <w:tc>
                <w:tcPr>
                  <w:tcW w:w="696"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(kg/m</w:t>
                  </w:r>
                  <w:r>
                    <w:rPr>
                      <w:rFonts w:hint="default" w:ascii="Times New Roman" w:hAnsi="Times New Roman" w:eastAsia="仿宋" w:cs="Times New Roman"/>
                      <w:color w:val="000000"/>
                      <w:sz w:val="21"/>
                      <w:szCs w:val="21"/>
                      <w:vertAlign w:val="superscript"/>
                    </w:rPr>
                    <w:t>2</w:t>
                  </w:r>
                  <w:r>
                    <w:rPr>
                      <w:rFonts w:hint="default" w:ascii="Times New Roman" w:hAnsi="Times New Roman" w:eastAsia="仿宋" w:cs="Times New Roman"/>
                      <w:color w:val="000000"/>
                      <w:sz w:val="21"/>
                      <w:szCs w:val="21"/>
                    </w:rPr>
                    <w:t>)</w:t>
                  </w:r>
                </w:p>
              </w:tc>
              <w:tc>
                <w:tcPr>
                  <w:tcW w:w="696"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(kg/m</w:t>
                  </w:r>
                  <w:r>
                    <w:rPr>
                      <w:rFonts w:hint="default" w:ascii="Times New Roman" w:hAnsi="Times New Roman" w:eastAsia="仿宋" w:cs="Times New Roman"/>
                      <w:color w:val="000000"/>
                      <w:sz w:val="21"/>
                      <w:szCs w:val="21"/>
                      <w:vertAlign w:val="superscript"/>
                    </w:rPr>
                    <w:t>2</w:t>
                  </w:r>
                  <w:r>
                    <w:rPr>
                      <w:rFonts w:hint="default" w:ascii="Times New Roman" w:hAnsi="Times New Roman" w:eastAsia="仿宋" w:cs="Times New Roman"/>
                      <w:color w:val="000000"/>
                      <w:sz w:val="21"/>
                      <w:szCs w:val="21"/>
                    </w:rPr>
                    <w:t>)</w:t>
                  </w:r>
                </w:p>
              </w:tc>
              <w:tc>
                <w:tcPr>
                  <w:tcW w:w="610"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(kg/m</w:t>
                  </w:r>
                  <w:r>
                    <w:rPr>
                      <w:rFonts w:hint="default" w:ascii="Times New Roman" w:hAnsi="Times New Roman" w:eastAsia="仿宋" w:cs="Times New Roman"/>
                      <w:color w:val="000000"/>
                      <w:sz w:val="21"/>
                      <w:szCs w:val="21"/>
                      <w:vertAlign w:val="superscript"/>
                    </w:rPr>
                    <w:t>2</w:t>
                  </w:r>
                  <w:r>
                    <w:rPr>
                      <w:rFonts w:hint="default" w:ascii="Times New Roman" w:hAnsi="Times New Roman" w:eastAsia="仿宋" w:cs="Times New Roman"/>
                      <w:color w:val="000000"/>
                      <w:sz w:val="21"/>
                      <w:szCs w:val="21"/>
                    </w:rPr>
                    <w:t>)</w:t>
                  </w:r>
                </w:p>
              </w:tc>
              <w:tc>
                <w:tcPr>
                  <w:tcW w:w="609"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(kg/m</w:t>
                  </w:r>
                  <w:r>
                    <w:rPr>
                      <w:rFonts w:hint="default" w:ascii="Times New Roman" w:hAnsi="Times New Roman" w:eastAsia="仿宋" w:cs="Times New Roman"/>
                      <w:color w:val="000000"/>
                      <w:sz w:val="21"/>
                      <w:szCs w:val="21"/>
                      <w:vertAlign w:val="superscript"/>
                    </w:rPr>
                    <w:t>2</w:t>
                  </w:r>
                  <w:r>
                    <w:rPr>
                      <w:rFonts w:hint="default" w:ascii="Times New Roman" w:hAnsi="Times New Roman" w:eastAsia="仿宋" w:cs="Times New Roman"/>
                      <w:color w:val="000000"/>
                      <w:sz w:val="21"/>
                      <w:szCs w:val="21"/>
                    </w:rPr>
                    <w:t>)</w:t>
                  </w:r>
                </w:p>
              </w:tc>
              <w:tc>
                <w:tcPr>
                  <w:tcW w:w="697"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(kg/m</w:t>
                  </w:r>
                  <w:r>
                    <w:rPr>
                      <w:rFonts w:hint="default" w:ascii="Times New Roman" w:hAnsi="Times New Roman" w:eastAsia="仿宋" w:cs="Times New Roman"/>
                      <w:color w:val="000000"/>
                      <w:sz w:val="21"/>
                      <w:szCs w:val="21"/>
                      <w:vertAlign w:val="superscript"/>
                    </w:rPr>
                    <w:t>2</w:t>
                  </w:r>
                  <w:r>
                    <w:rPr>
                      <w:rFonts w:hint="default" w:ascii="Times New Roman" w:hAnsi="Times New Roman" w:eastAsia="仿宋" w:cs="Times New Roman"/>
                      <w:color w:val="000000"/>
                      <w:sz w:val="21"/>
                      <w:szCs w:val="21"/>
                    </w:rPr>
                    <w:t>)</w:t>
                  </w:r>
                </w:p>
              </w:tc>
              <w:tc>
                <w:tcPr>
                  <w:tcW w:w="705"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(kg/m</w:t>
                  </w:r>
                  <w:r>
                    <w:rPr>
                      <w:rFonts w:hint="default" w:ascii="Times New Roman" w:hAnsi="Times New Roman" w:eastAsia="仿宋" w:cs="Times New Roman"/>
                      <w:color w:val="000000"/>
                      <w:sz w:val="21"/>
                      <w:szCs w:val="21"/>
                      <w:vertAlign w:val="superscript"/>
                    </w:rPr>
                    <w:t>2</w:t>
                  </w:r>
                  <w:r>
                    <w:rPr>
                      <w:rFonts w:hint="default" w:ascii="Times New Roman" w:hAnsi="Times New Roman" w:eastAsia="仿宋" w:cs="Times New Roman"/>
                      <w:color w:val="000000"/>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6" w:hRule="atLeast"/>
                <w:tblHeader/>
                <w:jc w:val="center"/>
              </w:trPr>
              <w:tc>
                <w:tcPr>
                  <w:tcW w:w="987"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5(km/h)</w:t>
                  </w:r>
                </w:p>
              </w:tc>
              <w:tc>
                <w:tcPr>
                  <w:tcW w:w="696"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0.0511</w:t>
                  </w:r>
                </w:p>
              </w:tc>
              <w:tc>
                <w:tcPr>
                  <w:tcW w:w="696"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0.0859</w:t>
                  </w:r>
                </w:p>
              </w:tc>
              <w:tc>
                <w:tcPr>
                  <w:tcW w:w="610"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0.1164</w:t>
                  </w:r>
                </w:p>
              </w:tc>
              <w:tc>
                <w:tcPr>
                  <w:tcW w:w="609"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0.1444</w:t>
                  </w:r>
                </w:p>
              </w:tc>
              <w:tc>
                <w:tcPr>
                  <w:tcW w:w="697"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0.1707</w:t>
                  </w:r>
                </w:p>
              </w:tc>
              <w:tc>
                <w:tcPr>
                  <w:tcW w:w="705"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0.2871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6" w:hRule="atLeast"/>
                <w:tblHeader/>
                <w:jc w:val="center"/>
              </w:trPr>
              <w:tc>
                <w:tcPr>
                  <w:tcW w:w="987"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10(km/h)</w:t>
                  </w:r>
                </w:p>
              </w:tc>
              <w:tc>
                <w:tcPr>
                  <w:tcW w:w="696"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0.1021</w:t>
                  </w:r>
                </w:p>
              </w:tc>
              <w:tc>
                <w:tcPr>
                  <w:tcW w:w="696"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0.1717</w:t>
                  </w:r>
                </w:p>
              </w:tc>
              <w:tc>
                <w:tcPr>
                  <w:tcW w:w="610"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0.2328</w:t>
                  </w:r>
                </w:p>
              </w:tc>
              <w:tc>
                <w:tcPr>
                  <w:tcW w:w="609"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0.2888</w:t>
                  </w:r>
                </w:p>
              </w:tc>
              <w:tc>
                <w:tcPr>
                  <w:tcW w:w="697"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0.3414</w:t>
                  </w:r>
                </w:p>
              </w:tc>
              <w:tc>
                <w:tcPr>
                  <w:tcW w:w="705"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0.5742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6" w:hRule="atLeast"/>
                <w:tblHeader/>
                <w:jc w:val="center"/>
              </w:trPr>
              <w:tc>
                <w:tcPr>
                  <w:tcW w:w="987"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15(km/h)</w:t>
                  </w:r>
                </w:p>
              </w:tc>
              <w:tc>
                <w:tcPr>
                  <w:tcW w:w="696"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0.1532</w:t>
                  </w:r>
                </w:p>
              </w:tc>
              <w:tc>
                <w:tcPr>
                  <w:tcW w:w="696"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0.2576</w:t>
                  </w:r>
                </w:p>
              </w:tc>
              <w:tc>
                <w:tcPr>
                  <w:tcW w:w="610"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0.3491</w:t>
                  </w:r>
                </w:p>
              </w:tc>
              <w:tc>
                <w:tcPr>
                  <w:tcW w:w="609"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0.4332</w:t>
                  </w:r>
                </w:p>
              </w:tc>
              <w:tc>
                <w:tcPr>
                  <w:tcW w:w="697"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0.5121</w:t>
                  </w:r>
                </w:p>
              </w:tc>
              <w:tc>
                <w:tcPr>
                  <w:tcW w:w="705"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0.8613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6" w:hRule="atLeast"/>
                <w:tblHeader/>
                <w:jc w:val="center"/>
              </w:trPr>
              <w:tc>
                <w:tcPr>
                  <w:tcW w:w="987"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25(km/h)</w:t>
                  </w:r>
                </w:p>
              </w:tc>
              <w:tc>
                <w:tcPr>
                  <w:tcW w:w="696"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0.2553</w:t>
                  </w:r>
                </w:p>
              </w:tc>
              <w:tc>
                <w:tcPr>
                  <w:tcW w:w="696"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0.4293</w:t>
                  </w:r>
                </w:p>
              </w:tc>
              <w:tc>
                <w:tcPr>
                  <w:tcW w:w="610"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0.5819</w:t>
                  </w:r>
                </w:p>
              </w:tc>
              <w:tc>
                <w:tcPr>
                  <w:tcW w:w="609"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0.7220</w:t>
                  </w:r>
                </w:p>
              </w:tc>
              <w:tc>
                <w:tcPr>
                  <w:tcW w:w="697"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0.8536</w:t>
                  </w:r>
                </w:p>
              </w:tc>
              <w:tc>
                <w:tcPr>
                  <w:tcW w:w="705" w:type="pct"/>
                  <w:tcBorders>
                    <w:tl2br w:val="nil"/>
                    <w:tr2bl w:val="nil"/>
                  </w:tcBorders>
                  <w:noWrap w:val="0"/>
                  <w:vAlign w:val="center"/>
                </w:tcPr>
                <w:p>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1.4355</w:t>
                  </w:r>
                </w:p>
              </w:tc>
            </w:tr>
          </w:tbl>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color w:val="000000"/>
                <w:sz w:val="24"/>
              </w:rPr>
            </w:pPr>
            <w:r>
              <w:rPr>
                <w:rFonts w:hint="default" w:ascii="Times New Roman" w:hAnsi="Times New Roman" w:eastAsia="仿宋" w:cs="Times New Roman"/>
                <w:color w:val="000000"/>
                <w:sz w:val="24"/>
              </w:rPr>
              <w:t>如果施工阶段对汽车行驶路面勤洒水</w:t>
            </w:r>
            <w:r>
              <w:rPr>
                <w:rFonts w:hint="default" w:ascii="Times New Roman" w:hAnsi="Times New Roman" w:eastAsia="仿宋" w:cs="Times New Roman"/>
                <w:color w:val="000000"/>
                <w:sz w:val="24"/>
                <w:lang w:eastAsia="zh-CN"/>
              </w:rPr>
              <w:t>（</w:t>
            </w:r>
            <w:r>
              <w:rPr>
                <w:rFonts w:hint="default" w:ascii="Times New Roman" w:hAnsi="Times New Roman" w:eastAsia="仿宋" w:cs="Times New Roman"/>
                <w:color w:val="000000"/>
                <w:sz w:val="24"/>
              </w:rPr>
              <w:t>每天4~5次</w:t>
            </w:r>
            <w:r>
              <w:rPr>
                <w:rFonts w:hint="default" w:ascii="Times New Roman" w:hAnsi="Times New Roman" w:eastAsia="仿宋" w:cs="Times New Roman"/>
                <w:color w:val="000000"/>
                <w:sz w:val="24"/>
                <w:lang w:eastAsia="zh-CN"/>
              </w:rPr>
              <w:t>）</w:t>
            </w:r>
            <w:r>
              <w:rPr>
                <w:rFonts w:hint="default" w:ascii="Times New Roman" w:hAnsi="Times New Roman" w:eastAsia="仿宋" w:cs="Times New Roman"/>
                <w:color w:val="000000"/>
                <w:sz w:val="24"/>
              </w:rPr>
              <w:t>，可以使空气中粉尘量减少70%左右，能收到很好的降尘效果。参考同类工程调查报告，洒水的试验资料如表4-2。当施工场地洒水频率为4~5次/天时，扬尘造成的TSP污染距离可缩小到20~50m范围内。</w:t>
            </w:r>
          </w:p>
          <w:p>
            <w:pPr>
              <w:keepNext w:val="0"/>
              <w:keepLines w:val="0"/>
              <w:pageBreakBefore w:val="0"/>
              <w:kinsoku/>
              <w:wordWrap/>
              <w:overflowPunct/>
              <w:topLinePunct w:val="0"/>
              <w:autoSpaceDE/>
              <w:autoSpaceDN/>
              <w:bidi w:val="0"/>
              <w:adjustRightInd/>
              <w:spacing w:line="240" w:lineRule="auto"/>
              <w:jc w:val="center"/>
              <w:textAlignment w:val="auto"/>
              <w:rPr>
                <w:rFonts w:hint="default" w:ascii="Times New Roman" w:hAnsi="Times New Roman" w:eastAsia="仿宋" w:cs="Times New Roman"/>
                <w:b/>
                <w:color w:val="000000"/>
                <w:kern w:val="28"/>
                <w:sz w:val="21"/>
                <w:szCs w:val="21"/>
              </w:rPr>
            </w:pPr>
            <w:r>
              <w:rPr>
                <w:rFonts w:hint="default" w:ascii="Times New Roman" w:hAnsi="Times New Roman" w:eastAsia="仿宋" w:cs="Times New Roman"/>
                <w:b/>
                <w:color w:val="000000"/>
                <w:kern w:val="28"/>
                <w:sz w:val="21"/>
                <w:szCs w:val="21"/>
              </w:rPr>
              <w:t>表4-2</w:t>
            </w:r>
            <w:r>
              <w:rPr>
                <w:rFonts w:hint="default" w:ascii="Times New Roman" w:hAnsi="Times New Roman" w:eastAsia="仿宋" w:cs="Times New Roman"/>
                <w:b/>
                <w:color w:val="000000"/>
                <w:kern w:val="28"/>
                <w:sz w:val="21"/>
                <w:szCs w:val="21"/>
                <w:lang w:val="en-US" w:eastAsia="zh-CN"/>
              </w:rPr>
              <w:t xml:space="preserve">  </w:t>
            </w:r>
            <w:r>
              <w:rPr>
                <w:rFonts w:hint="default" w:ascii="Times New Roman" w:hAnsi="Times New Roman" w:eastAsia="仿宋" w:cs="Times New Roman"/>
                <w:b/>
                <w:color w:val="000000"/>
                <w:kern w:val="28"/>
                <w:sz w:val="21"/>
                <w:szCs w:val="21"/>
              </w:rPr>
              <w:t>施工阶段使用洒水车降尘试验结果</w:t>
            </w:r>
          </w:p>
          <w:tbl>
            <w:tblPr>
              <w:tblStyle w:val="2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25"/>
              <w:gridCol w:w="1144"/>
              <w:gridCol w:w="1336"/>
              <w:gridCol w:w="1322"/>
              <w:gridCol w:w="1323"/>
              <w:gridCol w:w="132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374" w:type="dxa"/>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b/>
                      <w:bCs/>
                      <w:color w:val="000000"/>
                      <w:sz w:val="21"/>
                      <w:szCs w:val="21"/>
                    </w:rPr>
                  </w:pPr>
                  <w:r>
                    <w:rPr>
                      <w:rFonts w:hint="default" w:ascii="Times New Roman" w:hAnsi="Times New Roman" w:eastAsia="仿宋" w:cs="Times New Roman"/>
                      <w:b/>
                      <w:bCs/>
                      <w:color w:val="000000"/>
                      <w:sz w:val="21"/>
                      <w:szCs w:val="21"/>
                    </w:rPr>
                    <w:t>距路边距离</w:t>
                  </w:r>
                  <w:r>
                    <w:rPr>
                      <w:rFonts w:hint="default" w:ascii="Times New Roman" w:hAnsi="Times New Roman" w:eastAsia="仿宋" w:cs="Times New Roman"/>
                      <w:b/>
                      <w:bCs/>
                      <w:color w:val="000000"/>
                      <w:sz w:val="21"/>
                      <w:szCs w:val="21"/>
                      <w:lang w:eastAsia="zh-CN"/>
                    </w:rPr>
                    <w:t>（</w:t>
                  </w:r>
                  <w:r>
                    <w:rPr>
                      <w:rFonts w:hint="default" w:ascii="Times New Roman" w:hAnsi="Times New Roman" w:eastAsia="仿宋" w:cs="Times New Roman"/>
                      <w:b/>
                      <w:bCs/>
                      <w:color w:val="000000"/>
                      <w:sz w:val="21"/>
                      <w:szCs w:val="21"/>
                    </w:rPr>
                    <w:t>m</w:t>
                  </w:r>
                  <w:r>
                    <w:rPr>
                      <w:rFonts w:hint="default" w:ascii="Times New Roman" w:hAnsi="Times New Roman" w:eastAsia="仿宋" w:cs="Times New Roman"/>
                      <w:b/>
                      <w:bCs/>
                      <w:color w:val="000000"/>
                      <w:sz w:val="21"/>
                      <w:szCs w:val="21"/>
                      <w:lang w:eastAsia="zh-CN"/>
                    </w:rPr>
                    <w:t>）</w:t>
                  </w:r>
                </w:p>
              </w:tc>
              <w:tc>
                <w:tcPr>
                  <w:tcW w:w="1408"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b/>
                      <w:bCs/>
                      <w:color w:val="000000"/>
                      <w:sz w:val="21"/>
                      <w:szCs w:val="21"/>
                    </w:rPr>
                  </w:pPr>
                  <w:r>
                    <w:rPr>
                      <w:rFonts w:hint="default" w:ascii="Times New Roman" w:hAnsi="Times New Roman" w:eastAsia="仿宋" w:cs="Times New Roman"/>
                      <w:b/>
                      <w:bCs/>
                      <w:color w:val="000000"/>
                      <w:sz w:val="21"/>
                      <w:szCs w:val="21"/>
                    </w:rPr>
                    <w:t>5</w:t>
                  </w:r>
                </w:p>
              </w:tc>
              <w:tc>
                <w:tcPr>
                  <w:tcW w:w="140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b/>
                      <w:bCs/>
                      <w:color w:val="000000"/>
                      <w:sz w:val="21"/>
                      <w:szCs w:val="21"/>
                    </w:rPr>
                  </w:pPr>
                  <w:r>
                    <w:rPr>
                      <w:rFonts w:hint="default" w:ascii="Times New Roman" w:hAnsi="Times New Roman" w:eastAsia="仿宋" w:cs="Times New Roman"/>
                      <w:b/>
                      <w:bCs/>
                      <w:color w:val="000000"/>
                      <w:sz w:val="21"/>
                      <w:szCs w:val="21"/>
                    </w:rPr>
                    <w:t>20</w:t>
                  </w:r>
                </w:p>
              </w:tc>
              <w:tc>
                <w:tcPr>
                  <w:tcW w:w="1406"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b/>
                      <w:bCs/>
                      <w:color w:val="000000"/>
                      <w:sz w:val="21"/>
                      <w:szCs w:val="21"/>
                    </w:rPr>
                  </w:pPr>
                  <w:r>
                    <w:rPr>
                      <w:rFonts w:hint="default" w:ascii="Times New Roman" w:hAnsi="Times New Roman" w:eastAsia="仿宋" w:cs="Times New Roman"/>
                      <w:b/>
                      <w:bCs/>
                      <w:color w:val="000000"/>
                      <w:sz w:val="21"/>
                      <w:szCs w:val="21"/>
                    </w:rPr>
                    <w:t>50</w:t>
                  </w:r>
                </w:p>
              </w:tc>
              <w:tc>
                <w:tcPr>
                  <w:tcW w:w="1406"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b/>
                      <w:bCs/>
                      <w:color w:val="000000"/>
                      <w:sz w:val="21"/>
                      <w:szCs w:val="21"/>
                    </w:rPr>
                  </w:pPr>
                  <w:r>
                    <w:rPr>
                      <w:rFonts w:hint="default" w:ascii="Times New Roman" w:hAnsi="Times New Roman" w:eastAsia="仿宋" w:cs="Times New Roman"/>
                      <w:b/>
                      <w:bCs/>
                      <w:color w:val="000000"/>
                      <w:sz w:val="21"/>
                      <w:szCs w:val="21"/>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149"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TSP浓度</w:t>
                  </w:r>
                </w:p>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(mg/m</w:t>
                  </w:r>
                  <w:r>
                    <w:rPr>
                      <w:rFonts w:hint="default" w:ascii="Times New Roman" w:hAnsi="Times New Roman" w:eastAsia="仿宋" w:cs="Times New Roman"/>
                      <w:color w:val="000000"/>
                      <w:sz w:val="21"/>
                      <w:szCs w:val="21"/>
                      <w:vertAlign w:val="superscript"/>
                    </w:rPr>
                    <w:t>3</w:t>
                  </w:r>
                  <w:r>
                    <w:rPr>
                      <w:rFonts w:hint="default" w:ascii="Times New Roman" w:hAnsi="Times New Roman" w:eastAsia="仿宋" w:cs="Times New Roman"/>
                      <w:color w:val="000000"/>
                      <w:sz w:val="21"/>
                      <w:szCs w:val="21"/>
                    </w:rPr>
                    <w:t>)</w:t>
                  </w:r>
                </w:p>
              </w:tc>
              <w:tc>
                <w:tcPr>
                  <w:tcW w:w="122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不洒水</w:t>
                  </w:r>
                </w:p>
              </w:tc>
              <w:tc>
                <w:tcPr>
                  <w:tcW w:w="1408"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10.14</w:t>
                  </w:r>
                </w:p>
              </w:tc>
              <w:tc>
                <w:tcPr>
                  <w:tcW w:w="140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2.81</w:t>
                  </w:r>
                </w:p>
              </w:tc>
              <w:tc>
                <w:tcPr>
                  <w:tcW w:w="1406"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1.15</w:t>
                  </w:r>
                </w:p>
              </w:tc>
              <w:tc>
                <w:tcPr>
                  <w:tcW w:w="1406"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0.86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374"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jc w:val="left"/>
                    <w:textAlignment w:val="auto"/>
                    <w:rPr>
                      <w:rFonts w:hint="default" w:ascii="Times New Roman" w:hAnsi="Times New Roman" w:eastAsia="仿宋" w:cs="Times New Roman"/>
                      <w:color w:val="000000"/>
                      <w:sz w:val="21"/>
                      <w:szCs w:val="21"/>
                    </w:rPr>
                  </w:pPr>
                </w:p>
              </w:tc>
              <w:tc>
                <w:tcPr>
                  <w:tcW w:w="122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洒水</w:t>
                  </w:r>
                </w:p>
              </w:tc>
              <w:tc>
                <w:tcPr>
                  <w:tcW w:w="1408"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2.01</w:t>
                  </w:r>
                </w:p>
              </w:tc>
              <w:tc>
                <w:tcPr>
                  <w:tcW w:w="140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1.40</w:t>
                  </w:r>
                </w:p>
              </w:tc>
              <w:tc>
                <w:tcPr>
                  <w:tcW w:w="1406"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0.68</w:t>
                  </w:r>
                </w:p>
              </w:tc>
              <w:tc>
                <w:tcPr>
                  <w:tcW w:w="1406"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0.60</w:t>
                  </w:r>
                </w:p>
              </w:tc>
            </w:tr>
          </w:tbl>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color w:val="000000"/>
                <w:sz w:val="24"/>
              </w:rPr>
            </w:pPr>
            <w:r>
              <w:rPr>
                <w:rFonts w:hint="default" w:ascii="Times New Roman" w:hAnsi="Times New Roman" w:eastAsia="仿宋" w:cs="Times New Roman"/>
                <w:color w:val="000000"/>
                <w:sz w:val="24"/>
              </w:rPr>
              <w:t>因此，限速行驶及保持路面清洁，同时适当减少汽车扬尘的有效手段。另外，粉状施工材料若遮盖不严在运输过程中也会随风起尘，特别是大风天气，影响将更为严重。因此要加强对物料运输，废渣的运输管理，使用帆布包扎密封，以最大限度的减少原材料运输过程中产生的扬尘。</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color w:val="000000"/>
                <w:sz w:val="24"/>
              </w:rPr>
            </w:pPr>
            <w:r>
              <w:rPr>
                <w:rFonts w:hint="default" w:ascii="Times New Roman" w:hAnsi="Times New Roman" w:eastAsia="仿宋" w:cs="Times New Roman"/>
                <w:color w:val="000000"/>
                <w:sz w:val="24"/>
              </w:rPr>
              <w:t>（3）施工机械废气</w:t>
            </w:r>
          </w:p>
          <w:p>
            <w:pPr>
              <w:pStyle w:val="36"/>
              <w:keepNext w:val="0"/>
              <w:keepLines w:val="0"/>
              <w:pageBreakBefore w:val="0"/>
              <w:widowControl/>
              <w:kinsoku/>
              <w:wordWrap/>
              <w:overflowPunct/>
              <w:topLinePunct w:val="0"/>
              <w:autoSpaceDE/>
              <w:autoSpaceDN/>
              <w:bidi w:val="0"/>
              <w:adjustRightInd/>
              <w:snapToGrid/>
              <w:ind w:firstLine="480"/>
              <w:textAlignment w:val="auto"/>
              <w:rPr>
                <w:rFonts w:hint="default" w:ascii="Times New Roman" w:hAnsi="Times New Roman" w:eastAsia="仿宋" w:cs="Times New Roman"/>
                <w:bCs/>
                <w:color w:val="000000"/>
                <w:sz w:val="24"/>
                <w:szCs w:val="24"/>
              </w:rPr>
            </w:pPr>
            <w:r>
              <w:rPr>
                <w:rFonts w:hint="default" w:ascii="Times New Roman" w:hAnsi="Times New Roman" w:eastAsia="仿宋" w:cs="Times New Roman"/>
                <w:color w:val="000000"/>
                <w:sz w:val="24"/>
              </w:rPr>
              <w:t>各种工程机械和运输车辆在燃烧汽油、柴油时排放的尾气含有HC、CO、NOx等大气污染物，排放后会对施工现场产生一定影响。</w:t>
            </w:r>
            <w:r>
              <w:rPr>
                <w:rFonts w:hint="default" w:ascii="Times New Roman" w:hAnsi="Times New Roman" w:eastAsia="仿宋" w:cs="Times New Roman"/>
                <w:bCs/>
                <w:color w:val="000000"/>
                <w:sz w:val="24"/>
                <w:szCs w:val="24"/>
              </w:rPr>
              <w:t>该类大气污染物属于分散的点源排放，排放量由使用的车辆、机械和设备的性能、数量以及作业率决定。本项目施工机械产生的废气总量不大且排放时间有限，项目区域地形开阔，稀释扩散速度快。采取一定措施后不会对周围环境产生较大影响。</w:t>
            </w:r>
          </w:p>
          <w:p>
            <w:pPr>
              <w:widowControl/>
              <w:spacing w:line="360" w:lineRule="auto"/>
              <w:ind w:firstLine="480" w:firstLineChars="200"/>
              <w:rPr>
                <w:rFonts w:hint="default" w:ascii="Times New Roman" w:hAnsi="Times New Roman" w:eastAsia="仿宋" w:cs="Times New Roman"/>
                <w:color w:val="000000"/>
                <w:sz w:val="24"/>
              </w:rPr>
            </w:pPr>
            <w:r>
              <w:rPr>
                <w:rFonts w:hint="default" w:ascii="Times New Roman" w:hAnsi="Times New Roman" w:eastAsia="仿宋" w:cs="Times New Roman"/>
                <w:color w:val="000000"/>
                <w:sz w:val="24"/>
              </w:rPr>
              <w:t>本项目要求施工机械及运输车辆定期检修与保养，及时清洗、维修，确保施工机械及运输车辆始终处于良好的工作状态，减少有害气体排放量。若其尾气不能达标排放，必须配置消烟除尘设备，特别是对发动机耗油多、效率低、排放尾气严重超标的老旧车辆，不准进入施工区进行施工。</w:t>
            </w:r>
          </w:p>
          <w:p>
            <w:pPr>
              <w:widowControl/>
              <w:spacing w:line="360" w:lineRule="auto"/>
              <w:ind w:firstLine="480" w:firstLineChars="200"/>
              <w:rPr>
                <w:rFonts w:hint="default" w:ascii="Times New Roman" w:hAnsi="Times New Roman" w:eastAsia="仿宋" w:cs="Times New Roman"/>
                <w:color w:val="000000"/>
                <w:sz w:val="24"/>
                <w:u w:val="none"/>
              </w:rPr>
            </w:pPr>
            <w:r>
              <w:rPr>
                <w:rFonts w:hint="default" w:ascii="Times New Roman" w:hAnsi="Times New Roman" w:eastAsia="仿宋" w:cs="Times New Roman"/>
                <w:color w:val="000000"/>
                <w:sz w:val="24"/>
                <w:u w:val="none"/>
              </w:rPr>
              <w:t>（4）淤泥恶臭</w:t>
            </w:r>
          </w:p>
          <w:p>
            <w:pPr>
              <w:pStyle w:val="4"/>
              <w:widowControl/>
              <w:spacing w:before="0" w:after="0" w:line="360" w:lineRule="auto"/>
              <w:ind w:firstLine="480" w:firstLineChars="200"/>
              <w:rPr>
                <w:rFonts w:hint="default" w:ascii="Times New Roman" w:hAnsi="Times New Roman" w:eastAsia="仿宋" w:cs="Times New Roman"/>
                <w:b w:val="0"/>
                <w:bCs w:val="0"/>
                <w:color w:val="000000"/>
                <w:sz w:val="24"/>
                <w:szCs w:val="24"/>
                <w:u w:val="none"/>
              </w:rPr>
            </w:pPr>
            <w:bookmarkStart w:id="211" w:name="_Toc157518387"/>
            <w:r>
              <w:rPr>
                <w:rFonts w:hint="default" w:ascii="Times New Roman" w:hAnsi="Times New Roman" w:eastAsia="仿宋" w:cs="Times New Roman"/>
                <w:b w:val="0"/>
                <w:bCs w:val="0"/>
                <w:color w:val="000000"/>
                <w:sz w:val="24"/>
                <w:szCs w:val="24"/>
                <w:u w:val="none"/>
              </w:rPr>
              <w:t>淤泥中的有机物在生化分解过程中，伴随微生物、原生生物等新陈代谢过程，将产生氨、硫化氢等恶臭物质。恶臭主要发生在河流底泥受到扰动、淤泥开挖过程，其排放方式为无组织排放。恶臭强度是以臭味的嗅觉阈值为基准划分等级的，我国把恶臭强度分为6级，具体见表4-3。</w:t>
            </w:r>
          </w:p>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eastAsia="仿宋" w:cs="Times New Roman"/>
                <w:b/>
                <w:color w:val="000000"/>
                <w:kern w:val="28"/>
                <w:sz w:val="21"/>
                <w:szCs w:val="21"/>
                <w:u w:val="none"/>
              </w:rPr>
            </w:pPr>
            <w:r>
              <w:rPr>
                <w:rFonts w:hint="default" w:ascii="Times New Roman" w:hAnsi="Times New Roman" w:eastAsia="仿宋" w:cs="Times New Roman"/>
                <w:b/>
                <w:color w:val="000000"/>
                <w:kern w:val="28"/>
                <w:sz w:val="21"/>
                <w:szCs w:val="21"/>
                <w:u w:val="none"/>
              </w:rPr>
              <w:t>表4-3</w:t>
            </w:r>
            <w:r>
              <w:rPr>
                <w:rFonts w:hint="default" w:ascii="Times New Roman" w:hAnsi="Times New Roman" w:eastAsia="仿宋" w:cs="Times New Roman"/>
                <w:b/>
                <w:color w:val="000000"/>
                <w:kern w:val="28"/>
                <w:sz w:val="21"/>
                <w:szCs w:val="21"/>
                <w:u w:val="none"/>
                <w:lang w:val="en-US" w:eastAsia="zh-CN"/>
              </w:rPr>
              <w:t xml:space="preserve">  </w:t>
            </w:r>
            <w:r>
              <w:rPr>
                <w:rFonts w:hint="default" w:ascii="Times New Roman" w:hAnsi="Times New Roman" w:eastAsia="仿宋" w:cs="Times New Roman"/>
                <w:b/>
                <w:color w:val="000000"/>
                <w:kern w:val="28"/>
                <w:sz w:val="21"/>
                <w:szCs w:val="21"/>
                <w:u w:val="none"/>
              </w:rPr>
              <w:t>恶臭强度分级表</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259"/>
              <w:gridCol w:w="531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41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color w:val="000000"/>
                      <w:sz w:val="21"/>
                      <w:szCs w:val="21"/>
                      <w:u w:val="none"/>
                    </w:rPr>
                  </w:pPr>
                  <w:r>
                    <w:rPr>
                      <w:rFonts w:hint="default" w:ascii="Times New Roman" w:hAnsi="Times New Roman" w:eastAsia="仿宋" w:cs="Times New Roman"/>
                      <w:color w:val="000000"/>
                      <w:sz w:val="21"/>
                      <w:szCs w:val="21"/>
                      <w:u w:val="none"/>
                    </w:rPr>
                    <w:t>强度分级</w:t>
                  </w:r>
                </w:p>
              </w:tc>
              <w:tc>
                <w:tcPr>
                  <w:tcW w:w="57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color w:val="000000"/>
                      <w:sz w:val="21"/>
                      <w:szCs w:val="21"/>
                      <w:u w:val="none"/>
                    </w:rPr>
                  </w:pPr>
                  <w:r>
                    <w:rPr>
                      <w:rFonts w:hint="default" w:ascii="Times New Roman" w:hAnsi="Times New Roman" w:eastAsia="仿宋" w:cs="Times New Roman"/>
                      <w:color w:val="000000"/>
                      <w:sz w:val="21"/>
                      <w:szCs w:val="21"/>
                      <w:u w:val="none"/>
                    </w:rPr>
                    <w:t>指标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41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color w:val="000000"/>
                      <w:sz w:val="21"/>
                      <w:szCs w:val="21"/>
                      <w:u w:val="none"/>
                    </w:rPr>
                  </w:pPr>
                  <w:r>
                    <w:rPr>
                      <w:rFonts w:hint="default" w:ascii="Times New Roman" w:hAnsi="Times New Roman" w:eastAsia="仿宋" w:cs="Times New Roman"/>
                      <w:color w:val="000000"/>
                      <w:sz w:val="21"/>
                      <w:szCs w:val="21"/>
                      <w:u w:val="none"/>
                    </w:rPr>
                    <w:t>0</w:t>
                  </w:r>
                </w:p>
              </w:tc>
              <w:tc>
                <w:tcPr>
                  <w:tcW w:w="57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color w:val="000000"/>
                      <w:sz w:val="21"/>
                      <w:szCs w:val="21"/>
                      <w:u w:val="none"/>
                    </w:rPr>
                  </w:pPr>
                  <w:r>
                    <w:rPr>
                      <w:rFonts w:hint="default" w:ascii="Times New Roman" w:hAnsi="Times New Roman" w:eastAsia="仿宋" w:cs="Times New Roman"/>
                      <w:color w:val="000000"/>
                      <w:sz w:val="21"/>
                      <w:szCs w:val="21"/>
                      <w:u w:val="none"/>
                    </w:rPr>
                    <w:t>无气味</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41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color w:val="000000"/>
                      <w:sz w:val="21"/>
                      <w:szCs w:val="21"/>
                      <w:u w:val="none"/>
                    </w:rPr>
                  </w:pPr>
                  <w:r>
                    <w:rPr>
                      <w:rFonts w:hint="default" w:ascii="Times New Roman" w:hAnsi="Times New Roman" w:eastAsia="仿宋" w:cs="Times New Roman"/>
                      <w:color w:val="000000"/>
                      <w:sz w:val="21"/>
                      <w:szCs w:val="21"/>
                      <w:u w:val="none"/>
                    </w:rPr>
                    <w:t>1</w:t>
                  </w:r>
                </w:p>
              </w:tc>
              <w:tc>
                <w:tcPr>
                  <w:tcW w:w="57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color w:val="000000"/>
                      <w:sz w:val="21"/>
                      <w:szCs w:val="21"/>
                      <w:u w:val="none"/>
                    </w:rPr>
                  </w:pPr>
                  <w:r>
                    <w:rPr>
                      <w:rFonts w:hint="default" w:ascii="Times New Roman" w:hAnsi="Times New Roman" w:eastAsia="仿宋" w:cs="Times New Roman"/>
                      <w:color w:val="000000"/>
                      <w:sz w:val="21"/>
                      <w:szCs w:val="21"/>
                      <w:u w:val="none"/>
                    </w:rPr>
                    <w:t>勉强等感受到气味（感觉阈值）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41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color w:val="000000"/>
                      <w:sz w:val="21"/>
                      <w:szCs w:val="21"/>
                      <w:u w:val="none"/>
                    </w:rPr>
                  </w:pPr>
                  <w:r>
                    <w:rPr>
                      <w:rFonts w:hint="default" w:ascii="Times New Roman" w:hAnsi="Times New Roman" w:eastAsia="仿宋" w:cs="Times New Roman"/>
                      <w:color w:val="000000"/>
                      <w:sz w:val="21"/>
                      <w:szCs w:val="21"/>
                      <w:u w:val="none"/>
                    </w:rPr>
                    <w:t>2</w:t>
                  </w:r>
                </w:p>
              </w:tc>
              <w:tc>
                <w:tcPr>
                  <w:tcW w:w="57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color w:val="000000"/>
                      <w:sz w:val="21"/>
                      <w:szCs w:val="21"/>
                      <w:u w:val="none"/>
                    </w:rPr>
                  </w:pPr>
                  <w:r>
                    <w:rPr>
                      <w:rFonts w:hint="default" w:ascii="Times New Roman" w:hAnsi="Times New Roman" w:eastAsia="仿宋" w:cs="Times New Roman"/>
                      <w:color w:val="000000"/>
                      <w:sz w:val="21"/>
                      <w:szCs w:val="21"/>
                      <w:u w:val="none"/>
                    </w:rPr>
                    <w:t>气味很弱，但能分辨其性质（识别阈值）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41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color w:val="000000"/>
                      <w:sz w:val="21"/>
                      <w:szCs w:val="21"/>
                      <w:u w:val="none"/>
                    </w:rPr>
                  </w:pPr>
                  <w:r>
                    <w:rPr>
                      <w:rFonts w:hint="default" w:ascii="Times New Roman" w:hAnsi="Times New Roman" w:eastAsia="仿宋" w:cs="Times New Roman"/>
                      <w:color w:val="000000"/>
                      <w:sz w:val="21"/>
                      <w:szCs w:val="21"/>
                      <w:u w:val="none"/>
                    </w:rPr>
                    <w:t>3</w:t>
                  </w:r>
                </w:p>
              </w:tc>
              <w:tc>
                <w:tcPr>
                  <w:tcW w:w="57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color w:val="000000"/>
                      <w:sz w:val="21"/>
                      <w:szCs w:val="21"/>
                      <w:u w:val="none"/>
                    </w:rPr>
                  </w:pPr>
                  <w:r>
                    <w:rPr>
                      <w:rFonts w:hint="default" w:ascii="Times New Roman" w:hAnsi="Times New Roman" w:eastAsia="仿宋" w:cs="Times New Roman"/>
                      <w:color w:val="000000"/>
                      <w:sz w:val="21"/>
                      <w:szCs w:val="21"/>
                      <w:u w:val="none"/>
                    </w:rPr>
                    <w:t>很容易感觉到气味</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41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color w:val="000000"/>
                      <w:sz w:val="21"/>
                      <w:szCs w:val="21"/>
                      <w:u w:val="none"/>
                    </w:rPr>
                  </w:pPr>
                  <w:r>
                    <w:rPr>
                      <w:rFonts w:hint="default" w:ascii="Times New Roman" w:hAnsi="Times New Roman" w:eastAsia="仿宋" w:cs="Times New Roman"/>
                      <w:color w:val="000000"/>
                      <w:sz w:val="21"/>
                      <w:szCs w:val="21"/>
                      <w:u w:val="none"/>
                    </w:rPr>
                    <w:t>4</w:t>
                  </w:r>
                </w:p>
              </w:tc>
              <w:tc>
                <w:tcPr>
                  <w:tcW w:w="57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color w:val="000000"/>
                      <w:sz w:val="21"/>
                      <w:szCs w:val="21"/>
                      <w:u w:val="none"/>
                    </w:rPr>
                  </w:pPr>
                  <w:r>
                    <w:rPr>
                      <w:rFonts w:hint="default" w:ascii="Times New Roman" w:hAnsi="Times New Roman" w:eastAsia="仿宋" w:cs="Times New Roman"/>
                      <w:color w:val="000000"/>
                      <w:sz w:val="21"/>
                      <w:szCs w:val="21"/>
                      <w:u w:val="none"/>
                    </w:rPr>
                    <w:t>强烈的气味</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41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color w:val="000000"/>
                      <w:sz w:val="21"/>
                      <w:szCs w:val="21"/>
                      <w:u w:val="none"/>
                    </w:rPr>
                  </w:pPr>
                  <w:r>
                    <w:rPr>
                      <w:rFonts w:hint="default" w:ascii="Times New Roman" w:hAnsi="Times New Roman" w:eastAsia="仿宋" w:cs="Times New Roman"/>
                      <w:color w:val="000000"/>
                      <w:sz w:val="21"/>
                      <w:szCs w:val="21"/>
                      <w:u w:val="none"/>
                    </w:rPr>
                    <w:t>5</w:t>
                  </w:r>
                </w:p>
              </w:tc>
              <w:tc>
                <w:tcPr>
                  <w:tcW w:w="57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color w:val="000000"/>
                      <w:sz w:val="21"/>
                      <w:szCs w:val="21"/>
                      <w:u w:val="none"/>
                    </w:rPr>
                  </w:pPr>
                  <w:r>
                    <w:rPr>
                      <w:rFonts w:hint="default" w:ascii="Times New Roman" w:hAnsi="Times New Roman" w:eastAsia="仿宋" w:cs="Times New Roman"/>
                      <w:color w:val="000000"/>
                      <w:sz w:val="21"/>
                      <w:szCs w:val="21"/>
                      <w:u w:val="none"/>
                    </w:rPr>
                    <w:t>无法忍受的极强气味</w:t>
                  </w:r>
                </w:p>
              </w:tc>
            </w:tr>
          </w:tbl>
          <w:p>
            <w:pPr>
              <w:keepNext w:val="0"/>
              <w:keepLines w:val="0"/>
              <w:pageBreakBefore w:val="0"/>
              <w:widowControl/>
              <w:kinsoku/>
              <w:wordWrap/>
              <w:overflowPunct/>
              <w:topLinePunct w:val="0"/>
              <w:autoSpaceDE/>
              <w:autoSpaceDN/>
              <w:bidi w:val="0"/>
              <w:snapToGrid w:val="0"/>
              <w:spacing w:line="360" w:lineRule="auto"/>
              <w:ind w:firstLine="480" w:firstLineChars="200"/>
              <w:textAlignment w:val="auto"/>
              <w:rPr>
                <w:rFonts w:hint="default" w:ascii="Times New Roman" w:hAnsi="Times New Roman" w:eastAsia="仿宋" w:cs="Times New Roman"/>
                <w:b w:val="0"/>
                <w:bCs w:val="0"/>
                <w:color w:val="000000"/>
                <w:sz w:val="24"/>
                <w:szCs w:val="24"/>
                <w:u w:val="none"/>
              </w:rPr>
            </w:pPr>
            <w:r>
              <w:rPr>
                <w:rFonts w:hint="default" w:ascii="Times New Roman" w:hAnsi="Times New Roman" w:eastAsia="仿宋" w:cs="Times New Roman"/>
                <w:b w:val="0"/>
                <w:bCs w:val="0"/>
                <w:color w:val="000000"/>
                <w:sz w:val="24"/>
                <w:szCs w:val="24"/>
                <w:u w:val="none"/>
              </w:rPr>
              <w:t>类比同类项目，河道在清淤过程恶臭强度为2~3级，30m之外降低至2级；有轻微臭味的，低于恶臭强度的限值标准；50m之外基本无气味</w:t>
            </w:r>
            <w:r>
              <w:rPr>
                <w:rFonts w:hint="default" w:ascii="Times New Roman" w:hAnsi="Times New Roman" w:eastAsia="仿宋" w:cs="Times New Roman"/>
                <w:b w:val="0"/>
                <w:bCs w:val="0"/>
                <w:color w:val="000000"/>
                <w:sz w:val="24"/>
                <w:szCs w:val="24"/>
                <w:u w:val="none"/>
                <w:lang w:eastAsia="zh-CN"/>
              </w:rPr>
              <w:t>。</w:t>
            </w:r>
            <w:r>
              <w:rPr>
                <w:rFonts w:hint="default" w:ascii="Times New Roman" w:hAnsi="Times New Roman" w:eastAsia="仿宋" w:cs="Times New Roman"/>
                <w:b w:val="0"/>
                <w:bCs w:val="0"/>
                <w:color w:val="000000"/>
                <w:sz w:val="24"/>
                <w:szCs w:val="24"/>
                <w:u w:val="none"/>
              </w:rPr>
              <w:t>通过合理安排施工时间、对清理的底泥及时进行处理后，</w:t>
            </w:r>
            <w:r>
              <w:rPr>
                <w:rFonts w:hint="default" w:ascii="Times New Roman" w:hAnsi="Times New Roman" w:eastAsia="仿宋" w:cs="Times New Roman"/>
                <w:b w:val="0"/>
                <w:color w:val="000000"/>
                <w:sz w:val="24"/>
                <w:szCs w:val="24"/>
                <w:u w:val="none"/>
              </w:rPr>
              <w:t>且项目场地周围较开阔，扩散条件好</w:t>
            </w:r>
            <w:r>
              <w:rPr>
                <w:rFonts w:hint="default" w:ascii="Times New Roman" w:hAnsi="Times New Roman" w:eastAsia="仿宋" w:cs="Times New Roman"/>
                <w:b w:val="0"/>
                <w:color w:val="000000"/>
                <w:sz w:val="24"/>
                <w:szCs w:val="24"/>
                <w:u w:val="none"/>
                <w:lang w:eastAsia="zh-CN"/>
              </w:rPr>
              <w:t>，</w:t>
            </w:r>
            <w:r>
              <w:rPr>
                <w:rFonts w:hint="default" w:ascii="Times New Roman" w:hAnsi="Times New Roman" w:eastAsia="仿宋" w:cs="Times New Roman"/>
                <w:b w:val="0"/>
                <w:bCs w:val="0"/>
                <w:color w:val="000000"/>
                <w:sz w:val="24"/>
                <w:szCs w:val="24"/>
                <w:u w:val="none"/>
              </w:rPr>
              <w:t>施工过程中产生的恶臭气体对周边环境和附近居民的影响较小。</w:t>
            </w:r>
            <w:bookmarkEnd w:id="211"/>
          </w:p>
          <w:p>
            <w:pPr>
              <w:widowControl/>
              <w:spacing w:line="360" w:lineRule="auto"/>
              <w:rPr>
                <w:rFonts w:hint="default" w:ascii="Times New Roman" w:hAnsi="Times New Roman" w:eastAsia="仿宋" w:cs="Times New Roman"/>
                <w:b/>
                <w:bCs/>
                <w:color w:val="000000"/>
                <w:sz w:val="24"/>
              </w:rPr>
            </w:pPr>
            <w:r>
              <w:rPr>
                <w:rFonts w:hint="default" w:ascii="Times New Roman" w:hAnsi="Times New Roman" w:eastAsia="仿宋" w:cs="Times New Roman"/>
                <w:b/>
                <w:bCs/>
                <w:color w:val="000000"/>
                <w:sz w:val="24"/>
              </w:rPr>
              <w:t>2、施工期水环境影响分析</w:t>
            </w:r>
          </w:p>
          <w:p>
            <w:pPr>
              <w:pStyle w:val="37"/>
              <w:widowControl/>
              <w:ind w:firstLine="480"/>
              <w:rPr>
                <w:rFonts w:hint="default" w:ascii="Times New Roman" w:hAnsi="Times New Roman" w:eastAsia="仿宋" w:cs="Times New Roman"/>
                <w:color w:val="000000"/>
                <w:sz w:val="24"/>
                <w:szCs w:val="24"/>
                <w:u w:val="single"/>
              </w:rPr>
            </w:pPr>
            <w:r>
              <w:rPr>
                <w:rFonts w:hint="default" w:ascii="Times New Roman" w:hAnsi="Times New Roman" w:eastAsia="仿宋" w:cs="Times New Roman"/>
                <w:color w:val="000000"/>
                <w:sz w:val="24"/>
                <w:szCs w:val="24"/>
                <w:u w:val="single"/>
              </w:rPr>
              <w:t>施工期的废水主要为</w:t>
            </w:r>
            <w:r>
              <w:rPr>
                <w:rFonts w:hint="default" w:ascii="Times New Roman" w:hAnsi="Times New Roman" w:eastAsia="仿宋" w:cs="Times New Roman"/>
                <w:bCs/>
                <w:color w:val="000000"/>
                <w:sz w:val="24"/>
                <w:szCs w:val="24"/>
                <w:u w:val="single"/>
              </w:rPr>
              <w:t>施工人员产生的生活污水、</w:t>
            </w:r>
            <w:r>
              <w:rPr>
                <w:rFonts w:hint="default" w:ascii="Times New Roman" w:hAnsi="Times New Roman" w:eastAsia="仿宋" w:cs="Times New Roman"/>
                <w:color w:val="000000"/>
                <w:sz w:val="24"/>
                <w:szCs w:val="24"/>
                <w:u w:val="single"/>
              </w:rPr>
              <w:t>施工废水。</w:t>
            </w:r>
          </w:p>
          <w:p>
            <w:pPr>
              <w:widowControl/>
              <w:spacing w:line="360" w:lineRule="auto"/>
              <w:ind w:firstLine="480" w:firstLineChars="200"/>
              <w:rPr>
                <w:rFonts w:hint="default" w:ascii="Times New Roman" w:hAnsi="Times New Roman" w:eastAsia="仿宋" w:cs="Times New Roman"/>
                <w:color w:val="000000"/>
                <w:sz w:val="24"/>
                <w:u w:val="single"/>
              </w:rPr>
            </w:pPr>
            <w:r>
              <w:rPr>
                <w:rFonts w:hint="default" w:ascii="Times New Roman" w:hAnsi="Times New Roman" w:eastAsia="仿宋" w:cs="Times New Roman"/>
                <w:color w:val="000000"/>
                <w:sz w:val="24"/>
                <w:u w:val="single"/>
              </w:rPr>
              <w:t>（1）生活污水</w:t>
            </w:r>
          </w:p>
          <w:p>
            <w:pPr>
              <w:pStyle w:val="37"/>
              <w:keepNext w:val="0"/>
              <w:keepLines w:val="0"/>
              <w:pageBreakBefore w:val="0"/>
              <w:widowControl/>
              <w:kinsoku/>
              <w:wordWrap/>
              <w:overflowPunct/>
              <w:topLinePunct w:val="0"/>
              <w:autoSpaceDE/>
              <w:autoSpaceDN/>
              <w:bidi w:val="0"/>
              <w:adjustRightInd/>
              <w:snapToGrid/>
              <w:ind w:firstLine="480"/>
              <w:textAlignment w:val="auto"/>
              <w:rPr>
                <w:rFonts w:hint="default" w:ascii="Times New Roman" w:hAnsi="Times New Roman" w:eastAsia="仿宋" w:cs="Times New Roman"/>
                <w:color w:val="000000"/>
                <w:sz w:val="24"/>
                <w:u w:val="single"/>
              </w:rPr>
            </w:pPr>
            <w:r>
              <w:rPr>
                <w:rFonts w:hint="default" w:ascii="Times New Roman" w:hAnsi="Times New Roman" w:eastAsia="仿宋" w:cs="Times New Roman"/>
                <w:color w:val="000000"/>
                <w:sz w:val="24"/>
                <w:u w:val="single"/>
              </w:rPr>
              <w:t>本项目施工高峰期人数为</w:t>
            </w:r>
            <w:r>
              <w:rPr>
                <w:rFonts w:hint="default" w:ascii="Times New Roman" w:hAnsi="Times New Roman" w:eastAsia="仿宋" w:cs="Times New Roman"/>
                <w:color w:val="000000"/>
                <w:sz w:val="24"/>
                <w:u w:val="single"/>
                <w:lang w:val="en-US" w:eastAsia="zh-CN"/>
              </w:rPr>
              <w:t>45</w:t>
            </w:r>
            <w:r>
              <w:rPr>
                <w:rFonts w:hint="default" w:ascii="Times New Roman" w:hAnsi="Times New Roman" w:eastAsia="仿宋" w:cs="Times New Roman"/>
                <w:color w:val="000000"/>
                <w:sz w:val="24"/>
                <w:u w:val="single"/>
              </w:rPr>
              <w:t>人/d，根据《湖南省地方标准-用水定额（DB43/T388-2020）》，施工人员用水量按0.12m</w:t>
            </w:r>
            <w:r>
              <w:rPr>
                <w:rFonts w:hint="default" w:ascii="Times New Roman" w:hAnsi="Times New Roman" w:eastAsia="仿宋" w:cs="Times New Roman"/>
                <w:color w:val="000000"/>
                <w:sz w:val="24"/>
                <w:u w:val="single"/>
                <w:vertAlign w:val="superscript"/>
              </w:rPr>
              <w:t>3</w:t>
            </w:r>
            <w:r>
              <w:rPr>
                <w:rFonts w:hint="default" w:ascii="Times New Roman" w:hAnsi="Times New Roman" w:eastAsia="仿宋" w:cs="Times New Roman"/>
                <w:color w:val="000000"/>
                <w:sz w:val="24"/>
                <w:u w:val="single"/>
              </w:rPr>
              <w:t>/人·d计，排水系数按0.8计，则施工人员生活污水产生量为</w:t>
            </w:r>
            <w:r>
              <w:rPr>
                <w:rFonts w:hint="default" w:ascii="Times New Roman" w:hAnsi="Times New Roman" w:eastAsia="仿宋" w:cs="Times New Roman"/>
                <w:color w:val="000000"/>
                <w:sz w:val="24"/>
                <w:u w:val="single"/>
                <w:lang w:val="en-US" w:eastAsia="zh-CN"/>
              </w:rPr>
              <w:t>4.32</w:t>
            </w:r>
            <w:r>
              <w:rPr>
                <w:rFonts w:hint="default" w:ascii="Times New Roman" w:hAnsi="Times New Roman" w:eastAsia="仿宋" w:cs="Times New Roman"/>
                <w:color w:val="000000"/>
                <w:sz w:val="24"/>
                <w:u w:val="single"/>
              </w:rPr>
              <w:t>t/d，主要污染物COD300mg/L、BOD</w:t>
            </w:r>
            <w:r>
              <w:rPr>
                <w:rFonts w:hint="default" w:ascii="Times New Roman" w:hAnsi="Times New Roman" w:eastAsia="仿宋" w:cs="Times New Roman"/>
                <w:color w:val="000000"/>
                <w:sz w:val="24"/>
                <w:u w:val="single"/>
                <w:vertAlign w:val="subscript"/>
              </w:rPr>
              <w:t>5</w:t>
            </w:r>
            <w:r>
              <w:rPr>
                <w:rFonts w:hint="default" w:ascii="Times New Roman" w:hAnsi="Times New Roman" w:eastAsia="仿宋" w:cs="Times New Roman"/>
                <w:color w:val="000000"/>
                <w:sz w:val="24"/>
                <w:u w:val="single"/>
              </w:rPr>
              <w:t>200mg/L、SS250mg/L、NH</w:t>
            </w:r>
            <w:r>
              <w:rPr>
                <w:rFonts w:hint="default" w:ascii="Times New Roman" w:hAnsi="Times New Roman" w:eastAsia="仿宋" w:cs="Times New Roman"/>
                <w:color w:val="000000"/>
                <w:sz w:val="24"/>
                <w:u w:val="single"/>
                <w:vertAlign w:val="subscript"/>
              </w:rPr>
              <w:t>3</w:t>
            </w:r>
            <w:r>
              <w:rPr>
                <w:rFonts w:hint="default" w:ascii="Times New Roman" w:hAnsi="Times New Roman" w:eastAsia="仿宋" w:cs="Times New Roman"/>
                <w:color w:val="000000"/>
                <w:sz w:val="24"/>
                <w:u w:val="single"/>
              </w:rPr>
              <w:t>-N25mg/L，污染产生量分别为COD</w:t>
            </w:r>
            <w:r>
              <w:rPr>
                <w:rFonts w:hint="default" w:ascii="Times New Roman" w:hAnsi="Times New Roman" w:eastAsia="仿宋" w:cs="Times New Roman"/>
                <w:color w:val="000000"/>
                <w:sz w:val="24"/>
                <w:u w:val="single"/>
                <w:lang w:val="en-US" w:eastAsia="zh-CN"/>
              </w:rPr>
              <w:t>1.296</w:t>
            </w:r>
            <w:r>
              <w:rPr>
                <w:rFonts w:hint="default" w:ascii="Times New Roman" w:hAnsi="Times New Roman" w:eastAsia="仿宋" w:cs="Times New Roman"/>
                <w:color w:val="000000"/>
                <w:sz w:val="24"/>
                <w:u w:val="single"/>
              </w:rPr>
              <w:t>kg/d、BOD</w:t>
            </w:r>
            <w:r>
              <w:rPr>
                <w:rFonts w:hint="default" w:ascii="Times New Roman" w:hAnsi="Times New Roman" w:eastAsia="仿宋" w:cs="Times New Roman"/>
                <w:color w:val="000000"/>
                <w:sz w:val="24"/>
                <w:u w:val="single"/>
                <w:vertAlign w:val="subscript"/>
              </w:rPr>
              <w:t>5</w:t>
            </w:r>
            <w:r>
              <w:rPr>
                <w:rFonts w:hint="default" w:ascii="Times New Roman" w:hAnsi="Times New Roman" w:eastAsia="仿宋" w:cs="Times New Roman"/>
                <w:color w:val="000000"/>
                <w:sz w:val="24"/>
                <w:u w:val="single"/>
                <w:lang w:val="en-US" w:eastAsia="zh-CN"/>
              </w:rPr>
              <w:t>0.864</w:t>
            </w:r>
            <w:r>
              <w:rPr>
                <w:rFonts w:hint="default" w:ascii="Times New Roman" w:hAnsi="Times New Roman" w:eastAsia="仿宋" w:cs="Times New Roman"/>
                <w:color w:val="000000"/>
                <w:sz w:val="24"/>
                <w:u w:val="single"/>
              </w:rPr>
              <w:t>kg/d、SS</w:t>
            </w:r>
            <w:r>
              <w:rPr>
                <w:rFonts w:hint="default" w:ascii="Times New Roman" w:hAnsi="Times New Roman" w:eastAsia="仿宋" w:cs="Times New Roman"/>
                <w:color w:val="000000"/>
                <w:sz w:val="24"/>
                <w:u w:val="single"/>
                <w:lang w:val="en-US" w:eastAsia="zh-CN"/>
              </w:rPr>
              <w:t>1.08</w:t>
            </w:r>
            <w:r>
              <w:rPr>
                <w:rFonts w:hint="default" w:ascii="Times New Roman" w:hAnsi="Times New Roman" w:eastAsia="仿宋" w:cs="Times New Roman"/>
                <w:color w:val="000000"/>
                <w:sz w:val="24"/>
                <w:u w:val="single"/>
              </w:rPr>
              <w:t>kg/d、NH</w:t>
            </w:r>
            <w:r>
              <w:rPr>
                <w:rFonts w:hint="default" w:ascii="Times New Roman" w:hAnsi="Times New Roman" w:eastAsia="仿宋" w:cs="Times New Roman"/>
                <w:color w:val="000000"/>
                <w:sz w:val="24"/>
                <w:u w:val="single"/>
                <w:vertAlign w:val="subscript"/>
              </w:rPr>
              <w:t>3</w:t>
            </w:r>
            <w:r>
              <w:rPr>
                <w:rFonts w:hint="default" w:ascii="Times New Roman" w:hAnsi="Times New Roman" w:eastAsia="仿宋" w:cs="Times New Roman"/>
                <w:color w:val="000000"/>
                <w:sz w:val="24"/>
                <w:u w:val="single"/>
              </w:rPr>
              <w:t>-N</w:t>
            </w:r>
            <w:r>
              <w:rPr>
                <w:rFonts w:hint="default" w:ascii="Times New Roman" w:hAnsi="Times New Roman" w:eastAsia="仿宋" w:cs="Times New Roman"/>
                <w:color w:val="000000"/>
                <w:sz w:val="24"/>
                <w:u w:val="single"/>
                <w:lang w:val="en-US" w:eastAsia="zh-CN"/>
              </w:rPr>
              <w:t>0.108</w:t>
            </w:r>
            <w:r>
              <w:rPr>
                <w:rFonts w:hint="default" w:ascii="Times New Roman" w:hAnsi="Times New Roman" w:eastAsia="仿宋" w:cs="Times New Roman"/>
                <w:color w:val="000000"/>
                <w:sz w:val="24"/>
                <w:u w:val="single"/>
              </w:rPr>
              <w:t>kg/d。</w:t>
            </w:r>
            <w:r>
              <w:rPr>
                <w:rFonts w:hint="default" w:ascii="Times New Roman" w:hAnsi="Times New Roman" w:eastAsia="仿宋" w:cs="Times New Roman"/>
                <w:color w:val="000000"/>
                <w:sz w:val="24"/>
                <w:u w:val="single"/>
                <w:lang w:val="en-US" w:eastAsia="zh-CN"/>
              </w:rPr>
              <w:t>本项目</w:t>
            </w:r>
            <w:r>
              <w:rPr>
                <w:rFonts w:hint="default" w:ascii="Times New Roman" w:hAnsi="Times New Roman" w:eastAsia="仿宋" w:cs="Times New Roman"/>
                <w:color w:val="000000"/>
                <w:sz w:val="24"/>
                <w:u w:val="single"/>
              </w:rPr>
              <w:t>生活污水</w:t>
            </w:r>
            <w:r>
              <w:rPr>
                <w:rFonts w:hint="default" w:ascii="Times New Roman" w:hAnsi="Times New Roman" w:eastAsia="仿宋" w:cs="Times New Roman"/>
                <w:color w:val="000000"/>
                <w:kern w:val="0"/>
                <w:sz w:val="24"/>
                <w:u w:val="single"/>
              </w:rPr>
              <w:t>依托周边居民化粪池处理后</w:t>
            </w:r>
            <w:r>
              <w:rPr>
                <w:rFonts w:hint="default" w:ascii="Times New Roman" w:hAnsi="Times New Roman" w:eastAsia="仿宋" w:cs="Times New Roman"/>
                <w:color w:val="000000"/>
                <w:kern w:val="0"/>
                <w:sz w:val="24"/>
                <w:u w:val="single"/>
                <w:lang w:val="en-US" w:eastAsia="zh-CN"/>
              </w:rPr>
              <w:t>做农肥处置</w:t>
            </w:r>
            <w:r>
              <w:rPr>
                <w:rFonts w:hint="default" w:ascii="Times New Roman" w:hAnsi="Times New Roman" w:eastAsia="仿宋" w:cs="Times New Roman"/>
                <w:color w:val="000000"/>
                <w:sz w:val="24"/>
                <w:u w:val="single"/>
              </w:rPr>
              <w:t>。</w:t>
            </w:r>
          </w:p>
          <w:p>
            <w:pPr>
              <w:widowControl/>
              <w:spacing w:line="360" w:lineRule="auto"/>
              <w:ind w:firstLine="480" w:firstLineChars="200"/>
              <w:rPr>
                <w:rFonts w:hint="default" w:ascii="Times New Roman" w:hAnsi="Times New Roman" w:eastAsia="仿宋" w:cs="Times New Roman"/>
                <w:color w:val="000000"/>
                <w:sz w:val="24"/>
                <w:u w:val="single"/>
              </w:rPr>
            </w:pPr>
            <w:r>
              <w:rPr>
                <w:rFonts w:hint="default" w:ascii="Times New Roman" w:hAnsi="Times New Roman" w:eastAsia="仿宋" w:cs="Times New Roman"/>
                <w:color w:val="000000"/>
                <w:sz w:val="24"/>
                <w:u w:val="single"/>
              </w:rPr>
              <w:t>（2）施工废水</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u w:val="single"/>
              </w:rPr>
              <w:t>本项目施工废水主要来源于施工机械车辆清洗，冲洗废水主要污染物为石油类和SS。根据同类工程，石油类浓度为5~50mg/L，悬浮物浓度为3000mg/L，冲洗</w:t>
            </w:r>
            <w:r>
              <w:rPr>
                <w:rFonts w:hint="default" w:ascii="Times New Roman" w:hAnsi="Times New Roman" w:eastAsia="仿宋" w:cs="Times New Roman"/>
                <w:color w:val="000000"/>
                <w:sz w:val="24"/>
                <w:szCs w:val="24"/>
                <w:u w:val="single"/>
                <w:lang w:eastAsia="zh-CN"/>
              </w:rPr>
              <w:t>废水</w:t>
            </w:r>
            <w:r>
              <w:rPr>
                <w:rFonts w:hint="default" w:ascii="Times New Roman" w:hAnsi="Times New Roman" w:eastAsia="仿宋" w:cs="Times New Roman"/>
                <w:color w:val="000000"/>
                <w:sz w:val="24"/>
                <w:szCs w:val="24"/>
                <w:u w:val="single"/>
              </w:rPr>
              <w:t>产生量约为2.5m</w:t>
            </w:r>
            <w:r>
              <w:rPr>
                <w:rFonts w:hint="default" w:ascii="Times New Roman" w:hAnsi="Times New Roman" w:eastAsia="仿宋" w:cs="Times New Roman"/>
                <w:color w:val="000000"/>
                <w:sz w:val="24"/>
                <w:szCs w:val="24"/>
                <w:u w:val="single"/>
                <w:vertAlign w:val="superscript"/>
              </w:rPr>
              <w:t>3</w:t>
            </w:r>
            <w:r>
              <w:rPr>
                <w:rFonts w:hint="default" w:ascii="Times New Roman" w:hAnsi="Times New Roman" w:eastAsia="仿宋" w:cs="Times New Roman"/>
                <w:color w:val="000000"/>
                <w:sz w:val="24"/>
                <w:szCs w:val="24"/>
                <w:u w:val="single"/>
              </w:rPr>
              <w:t>/d，该部分废水pH值呈弱碱性，并带有少量油污，如任意排放将对区域水环境将造成一定影响。项目设</w:t>
            </w:r>
            <w:r>
              <w:rPr>
                <w:rFonts w:hint="default" w:ascii="Times New Roman" w:hAnsi="Times New Roman" w:eastAsia="仿宋" w:cs="Times New Roman"/>
                <w:color w:val="000000"/>
                <w:sz w:val="24"/>
                <w:szCs w:val="24"/>
                <w:u w:val="single"/>
                <w:lang w:val="en-US" w:eastAsia="zh-CN"/>
              </w:rPr>
              <w:t>沉砂池</w:t>
            </w:r>
            <w:r>
              <w:rPr>
                <w:rFonts w:hint="default" w:ascii="Times New Roman" w:hAnsi="Times New Roman" w:eastAsia="仿宋" w:cs="Times New Roman"/>
                <w:color w:val="000000"/>
                <w:sz w:val="24"/>
                <w:szCs w:val="24"/>
                <w:u w:val="single"/>
              </w:rPr>
              <w:t>。废水经</w:t>
            </w:r>
            <w:r>
              <w:rPr>
                <w:rFonts w:hint="default" w:ascii="Times New Roman" w:hAnsi="Times New Roman" w:eastAsia="仿宋" w:cs="Times New Roman"/>
                <w:color w:val="000000"/>
                <w:sz w:val="24"/>
                <w:szCs w:val="24"/>
                <w:u w:val="single"/>
                <w:lang w:val="en-US" w:eastAsia="zh-CN"/>
              </w:rPr>
              <w:t>沉砂</w:t>
            </w:r>
            <w:r>
              <w:rPr>
                <w:rFonts w:hint="default" w:ascii="Times New Roman" w:hAnsi="Times New Roman" w:eastAsia="仿宋" w:cs="Times New Roman"/>
                <w:color w:val="000000"/>
                <w:sz w:val="24"/>
                <w:szCs w:val="24"/>
                <w:u w:val="single"/>
              </w:rPr>
              <w:t>处理后</w:t>
            </w:r>
            <w:r>
              <w:rPr>
                <w:rFonts w:hint="default" w:ascii="Times New Roman" w:hAnsi="Times New Roman" w:eastAsia="仿宋" w:cs="Times New Roman"/>
                <w:color w:val="000000"/>
                <w:sz w:val="24"/>
                <w:szCs w:val="32"/>
                <w:u w:val="single"/>
              </w:rPr>
              <w:t>用于洒水降尘、出入工区的车辆轮胎冲洗等</w:t>
            </w:r>
            <w:r>
              <w:rPr>
                <w:rFonts w:hint="default" w:ascii="Times New Roman" w:hAnsi="Times New Roman" w:eastAsia="仿宋" w:cs="Times New Roman"/>
                <w:color w:val="000000"/>
                <w:sz w:val="24"/>
                <w:szCs w:val="24"/>
                <w:u w:val="single"/>
              </w:rPr>
              <w:t>。</w:t>
            </w:r>
          </w:p>
          <w:p>
            <w:pPr>
              <w:pStyle w:val="37"/>
              <w:widowControl/>
              <w:ind w:left="0" w:leftChars="0" w:firstLine="0" w:firstLineChars="0"/>
              <w:rPr>
                <w:rFonts w:hint="default" w:ascii="Times New Roman" w:hAnsi="Times New Roman" w:eastAsia="仿宋" w:cs="Times New Roman"/>
                <w:b/>
                <w:bCs/>
                <w:color w:val="000000"/>
                <w:sz w:val="24"/>
                <w:szCs w:val="24"/>
              </w:rPr>
            </w:pPr>
            <w:r>
              <w:rPr>
                <w:rFonts w:hint="default" w:ascii="Times New Roman" w:hAnsi="Times New Roman" w:eastAsia="仿宋" w:cs="Times New Roman"/>
                <w:b/>
                <w:bCs/>
                <w:color w:val="000000"/>
                <w:sz w:val="24"/>
                <w:szCs w:val="24"/>
              </w:rPr>
              <w:t>3、施工期声环境影响分析</w:t>
            </w:r>
          </w:p>
          <w:p>
            <w:pPr>
              <w:spacing w:line="360" w:lineRule="auto"/>
              <w:ind w:firstLine="480" w:firstLineChars="200"/>
              <w:rPr>
                <w:rFonts w:hint="default" w:ascii="Times New Roman" w:hAnsi="Times New Roman" w:eastAsia="仿宋" w:cs="Times New Roman"/>
                <w:color w:val="000000"/>
                <w:sz w:val="24"/>
              </w:rPr>
            </w:pPr>
            <w:r>
              <w:rPr>
                <w:rFonts w:hint="default" w:ascii="Times New Roman" w:hAnsi="Times New Roman" w:eastAsia="仿宋" w:cs="Times New Roman"/>
                <w:color w:val="000000"/>
                <w:sz w:val="24"/>
              </w:rPr>
              <w:t>施工期噪声主要是施工机械噪声和运输车辆交通噪声，其中施工机械噪声主要是由挖掘机、搅拌机、推土机、</w:t>
            </w:r>
            <w:r>
              <w:rPr>
                <w:rFonts w:hint="default" w:ascii="Times New Roman" w:hAnsi="Times New Roman" w:eastAsia="仿宋" w:cs="Times New Roman"/>
                <w:color w:val="000000"/>
                <w:sz w:val="24"/>
                <w:lang w:val="en-US" w:eastAsia="zh-CN"/>
              </w:rPr>
              <w:t>起重机</w:t>
            </w:r>
            <w:r>
              <w:rPr>
                <w:rFonts w:hint="default" w:ascii="Times New Roman" w:hAnsi="Times New Roman" w:eastAsia="仿宋" w:cs="Times New Roman"/>
                <w:color w:val="000000"/>
                <w:sz w:val="24"/>
              </w:rPr>
              <w:t>、水泵等运行时产生的；交通噪声主要是机动车辆运输建筑材料和设备时产生的噪声。经类比调查，工程常用施工机械噪声值见表4-</w:t>
            </w:r>
            <w:r>
              <w:rPr>
                <w:rFonts w:hint="default" w:ascii="Times New Roman" w:hAnsi="Times New Roman" w:eastAsia="仿宋" w:cs="Times New Roman"/>
                <w:color w:val="000000"/>
                <w:sz w:val="24"/>
                <w:lang w:val="en-US" w:eastAsia="zh-CN"/>
              </w:rPr>
              <w:t>4</w:t>
            </w:r>
            <w:r>
              <w:rPr>
                <w:rFonts w:hint="default" w:ascii="Times New Roman" w:hAnsi="Times New Roman" w:eastAsia="仿宋" w:cs="Times New Roman"/>
                <w:color w:val="000000"/>
                <w:sz w:val="24"/>
              </w:rPr>
              <w:t>。</w:t>
            </w:r>
          </w:p>
          <w:p>
            <w:pPr>
              <w:spacing w:line="240" w:lineRule="auto"/>
              <w:jc w:val="center"/>
              <w:rPr>
                <w:rFonts w:hint="default" w:ascii="Times New Roman" w:hAnsi="Times New Roman" w:eastAsia="仿宋" w:cs="Times New Roman"/>
                <w:b/>
                <w:bCs/>
                <w:color w:val="000000"/>
                <w:kern w:val="0"/>
                <w:sz w:val="21"/>
                <w:szCs w:val="21"/>
                <w:lang w:bidi="ar"/>
              </w:rPr>
            </w:pPr>
            <w:r>
              <w:rPr>
                <w:rFonts w:hint="default" w:ascii="Times New Roman" w:hAnsi="Times New Roman" w:eastAsia="仿宋" w:cs="Times New Roman"/>
                <w:b/>
                <w:bCs/>
                <w:color w:val="000000"/>
                <w:kern w:val="0"/>
                <w:sz w:val="21"/>
                <w:szCs w:val="21"/>
                <w:lang w:bidi="ar"/>
              </w:rPr>
              <w:t>表4-</w:t>
            </w:r>
            <w:r>
              <w:rPr>
                <w:rFonts w:hint="default" w:ascii="Times New Roman" w:hAnsi="Times New Roman" w:eastAsia="仿宋" w:cs="Times New Roman"/>
                <w:b/>
                <w:bCs/>
                <w:color w:val="000000"/>
                <w:kern w:val="0"/>
                <w:sz w:val="21"/>
                <w:szCs w:val="21"/>
                <w:lang w:val="en-US" w:eastAsia="zh-CN" w:bidi="ar"/>
              </w:rPr>
              <w:t xml:space="preserve">4  </w:t>
            </w:r>
            <w:r>
              <w:rPr>
                <w:rFonts w:hint="default" w:ascii="Times New Roman" w:hAnsi="Times New Roman" w:eastAsia="仿宋" w:cs="Times New Roman"/>
                <w:b/>
                <w:bCs/>
                <w:color w:val="000000"/>
                <w:kern w:val="0"/>
                <w:sz w:val="21"/>
                <w:szCs w:val="21"/>
                <w:lang w:bidi="ar"/>
              </w:rPr>
              <w:t>施工机械噪声值及相应限值表</w:t>
            </w:r>
          </w:p>
          <w:tbl>
            <w:tblPr>
              <w:tblStyle w:val="20"/>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852"/>
              <w:gridCol w:w="2341"/>
              <w:gridCol w:w="2314"/>
              <w:gridCol w:w="2067"/>
            </w:tblGrid>
            <w:tr>
              <w:trPr>
                <w:trHeight w:val="23" w:hRule="atLeast"/>
                <w:jc w:val="center"/>
              </w:trPr>
              <w:tc>
                <w:tcPr>
                  <w:tcW w:w="562" w:type="pct"/>
                  <w:tcBorders>
                    <w:tl2br w:val="nil"/>
                    <w:tr2bl w:val="nil"/>
                  </w:tcBorders>
                  <w:noWrap w:val="0"/>
                  <w:vAlign w:val="center"/>
                </w:tcPr>
                <w:p>
                  <w:pPr>
                    <w:pStyle w:val="39"/>
                    <w:spacing w:line="240" w:lineRule="auto"/>
                    <w:ind w:firstLine="0" w:firstLineChars="0"/>
                    <w:jc w:val="center"/>
                    <w:rPr>
                      <w:rFonts w:hint="default" w:ascii="Times New Roman" w:hAnsi="Times New Roman" w:eastAsia="仿宋" w:cs="Times New Roman"/>
                      <w:b/>
                      <w:bCs/>
                      <w:color w:val="auto"/>
                      <w:sz w:val="21"/>
                      <w:szCs w:val="21"/>
                    </w:rPr>
                  </w:pPr>
                  <w:r>
                    <w:rPr>
                      <w:rFonts w:hint="default" w:ascii="Times New Roman" w:hAnsi="Times New Roman" w:eastAsia="仿宋" w:cs="Times New Roman"/>
                      <w:b/>
                      <w:bCs/>
                      <w:color w:val="auto"/>
                      <w:sz w:val="21"/>
                      <w:szCs w:val="21"/>
                    </w:rPr>
                    <w:t>序号</w:t>
                  </w:r>
                </w:p>
              </w:tc>
              <w:tc>
                <w:tcPr>
                  <w:tcW w:w="1545" w:type="pct"/>
                  <w:tcBorders>
                    <w:tl2br w:val="nil"/>
                    <w:tr2bl w:val="nil"/>
                  </w:tcBorders>
                  <w:noWrap w:val="0"/>
                  <w:vAlign w:val="center"/>
                </w:tcPr>
                <w:p>
                  <w:pPr>
                    <w:pStyle w:val="39"/>
                    <w:spacing w:line="240" w:lineRule="auto"/>
                    <w:ind w:firstLine="0" w:firstLineChars="0"/>
                    <w:jc w:val="center"/>
                    <w:rPr>
                      <w:rFonts w:hint="default" w:ascii="Times New Roman" w:hAnsi="Times New Roman" w:eastAsia="仿宋" w:cs="Times New Roman"/>
                      <w:b/>
                      <w:bCs/>
                      <w:color w:val="auto"/>
                      <w:sz w:val="21"/>
                      <w:szCs w:val="21"/>
                    </w:rPr>
                  </w:pPr>
                  <w:r>
                    <w:rPr>
                      <w:rFonts w:hint="default" w:ascii="Times New Roman" w:hAnsi="Times New Roman" w:eastAsia="仿宋" w:cs="Times New Roman"/>
                      <w:b/>
                      <w:bCs/>
                      <w:color w:val="auto"/>
                      <w:sz w:val="21"/>
                      <w:szCs w:val="21"/>
                    </w:rPr>
                    <w:t>施工设备</w:t>
                  </w:r>
                </w:p>
              </w:tc>
              <w:tc>
                <w:tcPr>
                  <w:tcW w:w="1527" w:type="pct"/>
                  <w:tcBorders>
                    <w:tl2br w:val="nil"/>
                    <w:tr2bl w:val="nil"/>
                  </w:tcBorders>
                  <w:noWrap w:val="0"/>
                  <w:vAlign w:val="center"/>
                </w:tcPr>
                <w:p>
                  <w:pPr>
                    <w:pStyle w:val="39"/>
                    <w:spacing w:line="240" w:lineRule="auto"/>
                    <w:ind w:firstLine="0" w:firstLineChars="0"/>
                    <w:jc w:val="center"/>
                    <w:rPr>
                      <w:rFonts w:hint="default" w:ascii="Times New Roman" w:hAnsi="Times New Roman" w:eastAsia="仿宋" w:cs="Times New Roman"/>
                      <w:b/>
                      <w:bCs/>
                      <w:color w:val="auto"/>
                      <w:sz w:val="21"/>
                      <w:szCs w:val="21"/>
                    </w:rPr>
                  </w:pPr>
                  <w:r>
                    <w:rPr>
                      <w:rFonts w:hint="default" w:ascii="Times New Roman" w:hAnsi="Times New Roman" w:eastAsia="仿宋" w:cs="Times New Roman"/>
                      <w:b/>
                      <w:bCs/>
                      <w:color w:val="auto"/>
                      <w:sz w:val="21"/>
                      <w:szCs w:val="21"/>
                    </w:rPr>
                    <w:t>测点距施工设备距离</w:t>
                  </w:r>
                  <w:r>
                    <w:rPr>
                      <w:rFonts w:hint="default" w:ascii="Times New Roman" w:hAnsi="Times New Roman" w:eastAsia="仿宋" w:cs="Times New Roman"/>
                      <w:b/>
                      <w:bCs/>
                      <w:color w:val="auto"/>
                      <w:sz w:val="21"/>
                      <w:szCs w:val="21"/>
                      <w:lang w:eastAsia="zh-CN"/>
                    </w:rPr>
                    <w:t>（</w:t>
                  </w:r>
                  <w:r>
                    <w:rPr>
                      <w:rFonts w:hint="default" w:ascii="Times New Roman" w:hAnsi="Times New Roman" w:eastAsia="仿宋" w:cs="Times New Roman"/>
                      <w:b/>
                      <w:bCs/>
                      <w:color w:val="auto"/>
                      <w:sz w:val="21"/>
                      <w:szCs w:val="21"/>
                    </w:rPr>
                    <w:t>m</w:t>
                  </w:r>
                  <w:r>
                    <w:rPr>
                      <w:rFonts w:hint="default" w:ascii="Times New Roman" w:hAnsi="Times New Roman" w:eastAsia="仿宋" w:cs="Times New Roman"/>
                      <w:b/>
                      <w:bCs/>
                      <w:color w:val="auto"/>
                      <w:sz w:val="21"/>
                      <w:szCs w:val="21"/>
                      <w:lang w:eastAsia="zh-CN"/>
                    </w:rPr>
                    <w:t>）</w:t>
                  </w:r>
                </w:p>
              </w:tc>
              <w:tc>
                <w:tcPr>
                  <w:tcW w:w="1364" w:type="pct"/>
                  <w:tcBorders>
                    <w:tl2br w:val="nil"/>
                    <w:tr2bl w:val="nil"/>
                  </w:tcBorders>
                  <w:noWrap w:val="0"/>
                  <w:vAlign w:val="center"/>
                </w:tcPr>
                <w:p>
                  <w:pPr>
                    <w:pStyle w:val="39"/>
                    <w:spacing w:line="240" w:lineRule="auto"/>
                    <w:ind w:firstLine="0" w:firstLineChars="0"/>
                    <w:jc w:val="center"/>
                    <w:rPr>
                      <w:rFonts w:hint="default" w:ascii="Times New Roman" w:hAnsi="Times New Roman" w:eastAsia="仿宋" w:cs="Times New Roman"/>
                      <w:b/>
                      <w:bCs/>
                      <w:color w:val="auto"/>
                      <w:sz w:val="21"/>
                      <w:szCs w:val="21"/>
                    </w:rPr>
                  </w:pPr>
                  <w:r>
                    <w:rPr>
                      <w:rFonts w:hint="default" w:ascii="Times New Roman" w:hAnsi="Times New Roman" w:eastAsia="仿宋" w:cs="Times New Roman"/>
                      <w:b/>
                      <w:bCs/>
                      <w:color w:val="auto"/>
                      <w:sz w:val="21"/>
                      <w:szCs w:val="21"/>
                    </w:rPr>
                    <w:t>Lmax 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62" w:type="pct"/>
                  <w:tcBorders>
                    <w:tl2br w:val="nil"/>
                    <w:tr2bl w:val="nil"/>
                  </w:tcBorders>
                  <w:noWrap w:val="0"/>
                  <w:vAlign w:val="center"/>
                </w:tcPr>
                <w:p>
                  <w:pPr>
                    <w:pStyle w:val="39"/>
                    <w:spacing w:line="240" w:lineRule="auto"/>
                    <w:ind w:firstLine="0" w:firstLineChars="0"/>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1</w:t>
                  </w:r>
                </w:p>
              </w:tc>
              <w:tc>
                <w:tcPr>
                  <w:tcW w:w="1545" w:type="pct"/>
                  <w:tcBorders>
                    <w:tl2br w:val="nil"/>
                    <w:tr2bl w:val="nil"/>
                  </w:tcBorders>
                  <w:noWrap w:val="0"/>
                  <w:vAlign w:val="center"/>
                </w:tcPr>
                <w:p>
                  <w:pPr>
                    <w:pStyle w:val="39"/>
                    <w:spacing w:line="240" w:lineRule="auto"/>
                    <w:ind w:firstLine="0" w:firstLineChars="0"/>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挖掘机</w:t>
                  </w:r>
                </w:p>
              </w:tc>
              <w:tc>
                <w:tcPr>
                  <w:tcW w:w="1527" w:type="pct"/>
                  <w:tcBorders>
                    <w:tl2br w:val="nil"/>
                    <w:tr2bl w:val="nil"/>
                  </w:tcBorders>
                  <w:noWrap w:val="0"/>
                  <w:vAlign w:val="center"/>
                </w:tcPr>
                <w:p>
                  <w:pPr>
                    <w:pStyle w:val="39"/>
                    <w:spacing w:line="240" w:lineRule="auto"/>
                    <w:ind w:firstLine="0" w:firstLineChars="0"/>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5</w:t>
                  </w:r>
                </w:p>
              </w:tc>
              <w:tc>
                <w:tcPr>
                  <w:tcW w:w="1364" w:type="pct"/>
                  <w:tcBorders>
                    <w:tl2br w:val="nil"/>
                    <w:tr2bl w:val="nil"/>
                  </w:tcBorders>
                  <w:noWrap w:val="0"/>
                  <w:vAlign w:val="center"/>
                </w:tcPr>
                <w:p>
                  <w:pPr>
                    <w:pStyle w:val="39"/>
                    <w:spacing w:line="240" w:lineRule="auto"/>
                    <w:ind w:firstLine="0" w:firstLineChars="0"/>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90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62" w:type="pct"/>
                  <w:tcBorders>
                    <w:tl2br w:val="nil"/>
                    <w:tr2bl w:val="nil"/>
                  </w:tcBorders>
                  <w:noWrap w:val="0"/>
                  <w:vAlign w:val="center"/>
                </w:tcPr>
                <w:p>
                  <w:pPr>
                    <w:pStyle w:val="39"/>
                    <w:spacing w:line="240" w:lineRule="auto"/>
                    <w:ind w:firstLine="0" w:firstLineChars="0"/>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2</w:t>
                  </w:r>
                </w:p>
              </w:tc>
              <w:tc>
                <w:tcPr>
                  <w:tcW w:w="1545" w:type="pct"/>
                  <w:tcBorders>
                    <w:tl2br w:val="nil"/>
                    <w:tr2bl w:val="nil"/>
                  </w:tcBorders>
                  <w:noWrap w:val="0"/>
                  <w:vAlign w:val="center"/>
                </w:tcPr>
                <w:p>
                  <w:pPr>
                    <w:pStyle w:val="39"/>
                    <w:spacing w:line="240" w:lineRule="auto"/>
                    <w:ind w:firstLine="0" w:firstLineChars="0"/>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搅拌机</w:t>
                  </w:r>
                </w:p>
              </w:tc>
              <w:tc>
                <w:tcPr>
                  <w:tcW w:w="1527" w:type="pct"/>
                  <w:tcBorders>
                    <w:tl2br w:val="nil"/>
                    <w:tr2bl w:val="nil"/>
                  </w:tcBorders>
                  <w:noWrap w:val="0"/>
                  <w:vAlign w:val="center"/>
                </w:tcPr>
                <w:p>
                  <w:pPr>
                    <w:pStyle w:val="39"/>
                    <w:spacing w:line="240" w:lineRule="auto"/>
                    <w:ind w:firstLine="0" w:firstLineChars="0"/>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5</w:t>
                  </w:r>
                </w:p>
              </w:tc>
              <w:tc>
                <w:tcPr>
                  <w:tcW w:w="1364" w:type="pct"/>
                  <w:tcBorders>
                    <w:tl2br w:val="nil"/>
                    <w:tr2bl w:val="nil"/>
                  </w:tcBorders>
                  <w:noWrap w:val="0"/>
                  <w:vAlign w:val="center"/>
                </w:tcPr>
                <w:p>
                  <w:pPr>
                    <w:pStyle w:val="39"/>
                    <w:spacing w:line="240" w:lineRule="auto"/>
                    <w:ind w:firstLine="0" w:firstLineChars="0"/>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84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62" w:type="pct"/>
                  <w:tcBorders>
                    <w:tl2br w:val="nil"/>
                    <w:tr2bl w:val="nil"/>
                  </w:tcBorders>
                  <w:noWrap w:val="0"/>
                  <w:vAlign w:val="center"/>
                </w:tcPr>
                <w:p>
                  <w:pPr>
                    <w:pStyle w:val="39"/>
                    <w:spacing w:line="240" w:lineRule="auto"/>
                    <w:ind w:firstLine="0" w:firstLineChars="0"/>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3</w:t>
                  </w:r>
                </w:p>
              </w:tc>
              <w:tc>
                <w:tcPr>
                  <w:tcW w:w="1545" w:type="pct"/>
                  <w:tcBorders>
                    <w:tl2br w:val="nil"/>
                    <w:tr2bl w:val="nil"/>
                  </w:tcBorders>
                  <w:noWrap w:val="0"/>
                  <w:vAlign w:val="center"/>
                </w:tcPr>
                <w:p>
                  <w:pPr>
                    <w:pStyle w:val="39"/>
                    <w:spacing w:line="240" w:lineRule="auto"/>
                    <w:ind w:firstLine="0" w:firstLineChars="0"/>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推土机</w:t>
                  </w:r>
                </w:p>
              </w:tc>
              <w:tc>
                <w:tcPr>
                  <w:tcW w:w="1527" w:type="pct"/>
                  <w:tcBorders>
                    <w:tl2br w:val="nil"/>
                    <w:tr2bl w:val="nil"/>
                  </w:tcBorders>
                  <w:noWrap w:val="0"/>
                  <w:vAlign w:val="center"/>
                </w:tcPr>
                <w:p>
                  <w:pPr>
                    <w:pStyle w:val="39"/>
                    <w:spacing w:line="240" w:lineRule="auto"/>
                    <w:ind w:firstLine="0" w:firstLineChars="0"/>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5</w:t>
                  </w:r>
                </w:p>
              </w:tc>
              <w:tc>
                <w:tcPr>
                  <w:tcW w:w="1364" w:type="pct"/>
                  <w:tcBorders>
                    <w:tl2br w:val="nil"/>
                    <w:tr2bl w:val="nil"/>
                  </w:tcBorders>
                  <w:noWrap w:val="0"/>
                  <w:vAlign w:val="center"/>
                </w:tcPr>
                <w:p>
                  <w:pPr>
                    <w:pStyle w:val="39"/>
                    <w:spacing w:line="240" w:lineRule="auto"/>
                    <w:ind w:firstLine="0" w:firstLineChars="0"/>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84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62" w:type="pct"/>
                  <w:tcBorders>
                    <w:tl2br w:val="nil"/>
                    <w:tr2bl w:val="nil"/>
                  </w:tcBorders>
                  <w:noWrap w:val="0"/>
                  <w:vAlign w:val="center"/>
                </w:tcPr>
                <w:p>
                  <w:pPr>
                    <w:pStyle w:val="39"/>
                    <w:spacing w:line="240" w:lineRule="auto"/>
                    <w:ind w:firstLine="0" w:firstLineChars="0"/>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4</w:t>
                  </w:r>
                </w:p>
              </w:tc>
              <w:tc>
                <w:tcPr>
                  <w:tcW w:w="1545" w:type="pct"/>
                  <w:tcBorders>
                    <w:tl2br w:val="nil"/>
                    <w:tr2bl w:val="nil"/>
                  </w:tcBorders>
                  <w:noWrap w:val="0"/>
                  <w:vAlign w:val="center"/>
                </w:tcPr>
                <w:p>
                  <w:pPr>
                    <w:pStyle w:val="39"/>
                    <w:spacing w:line="240" w:lineRule="auto"/>
                    <w:ind w:firstLine="0" w:firstLineChars="0"/>
                    <w:jc w:val="center"/>
                    <w:rPr>
                      <w:rFonts w:hint="default" w:ascii="Times New Roman" w:hAnsi="Times New Roman" w:eastAsia="仿宋" w:cs="Times New Roman"/>
                      <w:bCs/>
                      <w:color w:val="auto"/>
                      <w:sz w:val="21"/>
                      <w:szCs w:val="21"/>
                      <w:lang w:eastAsia="zh-CN"/>
                    </w:rPr>
                  </w:pPr>
                  <w:r>
                    <w:rPr>
                      <w:rFonts w:hint="default" w:ascii="Times New Roman" w:hAnsi="Times New Roman" w:eastAsia="仿宋" w:cs="Times New Roman"/>
                      <w:bCs/>
                      <w:color w:val="auto"/>
                      <w:sz w:val="21"/>
                      <w:szCs w:val="21"/>
                      <w:lang w:val="en-US" w:eastAsia="zh-CN"/>
                    </w:rPr>
                    <w:t>起重机</w:t>
                  </w:r>
                </w:p>
              </w:tc>
              <w:tc>
                <w:tcPr>
                  <w:tcW w:w="1527" w:type="pct"/>
                  <w:tcBorders>
                    <w:tl2br w:val="nil"/>
                    <w:tr2bl w:val="nil"/>
                  </w:tcBorders>
                  <w:noWrap w:val="0"/>
                  <w:vAlign w:val="center"/>
                </w:tcPr>
                <w:p>
                  <w:pPr>
                    <w:pStyle w:val="39"/>
                    <w:spacing w:line="240" w:lineRule="auto"/>
                    <w:ind w:firstLine="0" w:firstLineChars="0"/>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5</w:t>
                  </w:r>
                </w:p>
              </w:tc>
              <w:tc>
                <w:tcPr>
                  <w:tcW w:w="1364" w:type="pct"/>
                  <w:tcBorders>
                    <w:tl2br w:val="nil"/>
                    <w:tr2bl w:val="nil"/>
                  </w:tcBorders>
                  <w:noWrap w:val="0"/>
                  <w:vAlign w:val="center"/>
                </w:tcPr>
                <w:p>
                  <w:pPr>
                    <w:pStyle w:val="39"/>
                    <w:spacing w:line="240" w:lineRule="auto"/>
                    <w:ind w:firstLine="0" w:firstLineChars="0"/>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90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62" w:type="pct"/>
                  <w:tcBorders>
                    <w:tl2br w:val="nil"/>
                    <w:tr2bl w:val="nil"/>
                  </w:tcBorders>
                  <w:noWrap w:val="0"/>
                  <w:vAlign w:val="center"/>
                </w:tcPr>
                <w:p>
                  <w:pPr>
                    <w:pStyle w:val="39"/>
                    <w:spacing w:line="240" w:lineRule="auto"/>
                    <w:ind w:firstLine="0" w:firstLineChars="0"/>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5</w:t>
                  </w:r>
                </w:p>
              </w:tc>
              <w:tc>
                <w:tcPr>
                  <w:tcW w:w="1545" w:type="pct"/>
                  <w:tcBorders>
                    <w:tl2br w:val="nil"/>
                    <w:tr2bl w:val="nil"/>
                  </w:tcBorders>
                  <w:noWrap w:val="0"/>
                  <w:vAlign w:val="center"/>
                </w:tcPr>
                <w:p>
                  <w:pPr>
                    <w:pStyle w:val="39"/>
                    <w:spacing w:line="240" w:lineRule="auto"/>
                    <w:ind w:firstLine="0" w:firstLineChars="0"/>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水泵</w:t>
                  </w:r>
                </w:p>
              </w:tc>
              <w:tc>
                <w:tcPr>
                  <w:tcW w:w="1527" w:type="pct"/>
                  <w:tcBorders>
                    <w:tl2br w:val="nil"/>
                    <w:tr2bl w:val="nil"/>
                  </w:tcBorders>
                  <w:noWrap w:val="0"/>
                  <w:vAlign w:val="center"/>
                </w:tcPr>
                <w:p>
                  <w:pPr>
                    <w:pStyle w:val="39"/>
                    <w:spacing w:line="240" w:lineRule="auto"/>
                    <w:ind w:firstLine="0" w:firstLineChars="0"/>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5</w:t>
                  </w:r>
                </w:p>
              </w:tc>
              <w:tc>
                <w:tcPr>
                  <w:tcW w:w="1364" w:type="pct"/>
                  <w:tcBorders>
                    <w:tl2br w:val="nil"/>
                    <w:tr2bl w:val="nil"/>
                  </w:tcBorders>
                  <w:noWrap w:val="0"/>
                  <w:vAlign w:val="center"/>
                </w:tcPr>
                <w:p>
                  <w:pPr>
                    <w:pStyle w:val="39"/>
                    <w:spacing w:line="240" w:lineRule="auto"/>
                    <w:ind w:firstLine="0" w:firstLineChars="0"/>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88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62" w:type="pct"/>
                  <w:tcBorders>
                    <w:tl2br w:val="nil"/>
                    <w:tr2bl w:val="nil"/>
                  </w:tcBorders>
                  <w:noWrap w:val="0"/>
                  <w:vAlign w:val="center"/>
                </w:tcPr>
                <w:p>
                  <w:pPr>
                    <w:pStyle w:val="39"/>
                    <w:spacing w:line="240" w:lineRule="auto"/>
                    <w:ind w:firstLine="0" w:firstLineChars="0"/>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6</w:t>
                  </w:r>
                </w:p>
              </w:tc>
              <w:tc>
                <w:tcPr>
                  <w:tcW w:w="1545" w:type="pct"/>
                  <w:tcBorders>
                    <w:tl2br w:val="nil"/>
                    <w:tr2bl w:val="nil"/>
                  </w:tcBorders>
                  <w:noWrap w:val="0"/>
                  <w:vAlign w:val="center"/>
                </w:tcPr>
                <w:p>
                  <w:pPr>
                    <w:pStyle w:val="39"/>
                    <w:spacing w:line="240" w:lineRule="auto"/>
                    <w:ind w:firstLine="0" w:firstLineChars="0"/>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卡车</w:t>
                  </w:r>
                </w:p>
              </w:tc>
              <w:tc>
                <w:tcPr>
                  <w:tcW w:w="1527" w:type="pct"/>
                  <w:tcBorders>
                    <w:tl2br w:val="nil"/>
                    <w:tr2bl w:val="nil"/>
                  </w:tcBorders>
                  <w:noWrap w:val="0"/>
                  <w:vAlign w:val="center"/>
                </w:tcPr>
                <w:p>
                  <w:pPr>
                    <w:pStyle w:val="39"/>
                    <w:spacing w:line="240" w:lineRule="auto"/>
                    <w:ind w:firstLine="0" w:firstLineChars="0"/>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5</w:t>
                  </w:r>
                </w:p>
              </w:tc>
              <w:tc>
                <w:tcPr>
                  <w:tcW w:w="1364" w:type="pct"/>
                  <w:tcBorders>
                    <w:tl2br w:val="nil"/>
                    <w:tr2bl w:val="nil"/>
                  </w:tcBorders>
                  <w:noWrap w:val="0"/>
                  <w:vAlign w:val="center"/>
                </w:tcPr>
                <w:p>
                  <w:pPr>
                    <w:pStyle w:val="39"/>
                    <w:spacing w:line="240" w:lineRule="auto"/>
                    <w:ind w:firstLine="0" w:firstLineChars="0"/>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88</w:t>
                  </w:r>
                </w:p>
              </w:tc>
            </w:tr>
          </w:tbl>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color w:val="000000"/>
                <w:kern w:val="0"/>
                <w:sz w:val="24"/>
                <w:lang w:bidi="ar"/>
              </w:rPr>
            </w:pPr>
            <w:r>
              <w:rPr>
                <w:rFonts w:hint="default" w:ascii="Times New Roman" w:hAnsi="Times New Roman" w:eastAsia="仿宋" w:cs="Times New Roman"/>
                <w:color w:val="000000"/>
                <w:sz w:val="24"/>
              </w:rPr>
              <w:t>本评价采用《环境影响评价技术导则 声环境》（HJ2.4-2021）中推荐的点声源衰减公式，</w:t>
            </w:r>
            <w:r>
              <w:rPr>
                <w:rFonts w:hint="default" w:ascii="Times New Roman" w:hAnsi="Times New Roman" w:eastAsia="仿宋" w:cs="Times New Roman"/>
                <w:color w:val="000000"/>
                <w:kern w:val="0"/>
                <w:sz w:val="24"/>
                <w:lang w:bidi="ar"/>
              </w:rPr>
              <w:t>预测各类设备在没有任何隔声条件下不同距离处的噪声值。</w:t>
            </w:r>
          </w:p>
          <w:p>
            <w:pPr>
              <w:widowControl/>
              <w:spacing w:before="120" w:beforeLines="50" w:line="360" w:lineRule="auto"/>
              <w:ind w:firstLine="480" w:firstLineChars="200"/>
              <w:jc w:val="center"/>
              <w:rPr>
                <w:rFonts w:hint="default" w:ascii="Times New Roman" w:hAnsi="Times New Roman" w:eastAsia="仿宋" w:cs="Times New Roman"/>
                <w:color w:val="000000"/>
                <w:sz w:val="24"/>
              </w:rPr>
            </w:pPr>
            <w:r>
              <w:rPr>
                <w:rFonts w:hint="default" w:ascii="Times New Roman" w:hAnsi="Times New Roman" w:eastAsia="仿宋" w:cs="Times New Roman"/>
                <w:color w:val="000000"/>
              </w:rPr>
              <w:drawing>
                <wp:inline distT="0" distB="0" distL="114300" distR="114300">
                  <wp:extent cx="1990090" cy="257175"/>
                  <wp:effectExtent l="0" t="0" r="10160" b="9525"/>
                  <wp:docPr id="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
                          <pic:cNvPicPr>
                            <a:picLocks noChangeAspect="1"/>
                          </pic:cNvPicPr>
                        </pic:nvPicPr>
                        <pic:blipFill>
                          <a:blip r:embed="rId22"/>
                          <a:srcRect l="6386"/>
                          <a:stretch>
                            <a:fillRect/>
                          </a:stretch>
                        </pic:blipFill>
                        <pic:spPr>
                          <a:xfrm>
                            <a:off x="0" y="0"/>
                            <a:ext cx="1990090" cy="257175"/>
                          </a:xfrm>
                          <a:prstGeom prst="rect">
                            <a:avLst/>
                          </a:prstGeom>
                          <a:noFill/>
                          <a:ln>
                            <a:noFill/>
                          </a:ln>
                        </pic:spPr>
                      </pic:pic>
                    </a:graphicData>
                  </a:graphic>
                </wp:inline>
              </w:drawing>
            </w:r>
          </w:p>
          <w:p>
            <w:pPr>
              <w:pStyle w:val="40"/>
              <w:widowControl w:val="0"/>
              <w:ind w:firstLine="480" w:firstLineChars="200"/>
              <w:jc w:val="left"/>
              <w:rPr>
                <w:rFonts w:hint="default" w:ascii="Times New Roman" w:hAnsi="Times New Roman" w:eastAsia="仿宋" w:cs="Times New Roman"/>
                <w:b w:val="0"/>
                <w:bCs/>
                <w:color w:val="000000"/>
                <w:sz w:val="24"/>
              </w:rPr>
            </w:pPr>
            <w:r>
              <w:rPr>
                <w:rFonts w:hint="default" w:ascii="Times New Roman" w:hAnsi="Times New Roman" w:eastAsia="仿宋" w:cs="Times New Roman"/>
                <w:b w:val="0"/>
                <w:bCs/>
                <w:color w:val="000000"/>
                <w:sz w:val="24"/>
              </w:rPr>
              <w:t>式中：</w:t>
            </w:r>
            <w:r>
              <w:rPr>
                <w:rFonts w:hint="default" w:ascii="Times New Roman" w:hAnsi="Times New Roman" w:eastAsia="仿宋" w:cs="Times New Roman"/>
                <w:b w:val="0"/>
                <w:bCs/>
                <w:i/>
                <w:color w:val="000000"/>
                <w:sz w:val="24"/>
              </w:rPr>
              <w:t>L</w:t>
            </w:r>
            <w:r>
              <w:rPr>
                <w:rFonts w:hint="default" w:ascii="Times New Roman" w:hAnsi="Times New Roman" w:eastAsia="仿宋" w:cs="Times New Roman"/>
                <w:b w:val="0"/>
                <w:bCs/>
                <w:i/>
                <w:color w:val="000000"/>
                <w:sz w:val="24"/>
                <w:vertAlign w:val="subscript"/>
              </w:rPr>
              <w:t>p</w:t>
            </w:r>
            <w:r>
              <w:rPr>
                <w:rFonts w:hint="default" w:ascii="Times New Roman" w:hAnsi="Times New Roman" w:eastAsia="仿宋" w:cs="Times New Roman"/>
                <w:b w:val="0"/>
                <w:bCs/>
                <w:color w:val="000000"/>
                <w:sz w:val="24"/>
              </w:rPr>
              <w:t>(</w:t>
            </w:r>
            <w:r>
              <w:rPr>
                <w:rFonts w:hint="default" w:ascii="Times New Roman" w:hAnsi="Times New Roman" w:eastAsia="仿宋" w:cs="Times New Roman"/>
                <w:b w:val="0"/>
                <w:bCs/>
                <w:i/>
                <w:color w:val="000000"/>
                <w:sz w:val="24"/>
              </w:rPr>
              <w:t>r</w:t>
            </w:r>
            <w:r>
              <w:rPr>
                <w:rFonts w:hint="default" w:ascii="Times New Roman" w:hAnsi="Times New Roman" w:eastAsia="仿宋" w:cs="Times New Roman"/>
                <w:b w:val="0"/>
                <w:bCs/>
                <w:color w:val="000000"/>
                <w:sz w:val="24"/>
              </w:rPr>
              <w:t>)——预测点处声压级，dB</w:t>
            </w:r>
            <w:r>
              <w:rPr>
                <w:rFonts w:hint="default" w:ascii="Times New Roman" w:hAnsi="Times New Roman" w:eastAsia="仿宋" w:cs="Times New Roman"/>
                <w:b w:val="0"/>
                <w:color w:val="000000"/>
                <w:kern w:val="0"/>
                <w:sz w:val="24"/>
                <w:lang w:bidi="ar"/>
              </w:rPr>
              <w:t>(A)</w:t>
            </w:r>
            <w:r>
              <w:rPr>
                <w:rFonts w:hint="default" w:ascii="Times New Roman" w:hAnsi="Times New Roman" w:eastAsia="仿宋" w:cs="Times New Roman"/>
                <w:b w:val="0"/>
                <w:bCs/>
                <w:color w:val="000000"/>
                <w:sz w:val="24"/>
              </w:rPr>
              <w:t>；</w:t>
            </w:r>
          </w:p>
          <w:p>
            <w:pPr>
              <w:pStyle w:val="40"/>
              <w:widowControl w:val="0"/>
              <w:ind w:firstLine="480" w:firstLineChars="200"/>
              <w:jc w:val="left"/>
              <w:rPr>
                <w:rFonts w:hint="default" w:ascii="Times New Roman" w:hAnsi="Times New Roman" w:eastAsia="仿宋" w:cs="Times New Roman"/>
                <w:b w:val="0"/>
                <w:bCs/>
                <w:color w:val="000000"/>
                <w:sz w:val="24"/>
              </w:rPr>
            </w:pPr>
            <w:r>
              <w:rPr>
                <w:rFonts w:hint="default" w:ascii="Times New Roman" w:hAnsi="Times New Roman" w:eastAsia="仿宋" w:cs="Times New Roman"/>
                <w:b w:val="0"/>
                <w:bCs/>
                <w:i/>
                <w:color w:val="000000"/>
                <w:sz w:val="24"/>
              </w:rPr>
              <w:t xml:space="preserve">      L</w:t>
            </w:r>
            <w:r>
              <w:rPr>
                <w:rFonts w:hint="default" w:ascii="Times New Roman" w:hAnsi="Times New Roman" w:eastAsia="仿宋" w:cs="Times New Roman"/>
                <w:b w:val="0"/>
                <w:bCs/>
                <w:i/>
                <w:color w:val="000000"/>
                <w:sz w:val="24"/>
                <w:vertAlign w:val="subscript"/>
              </w:rPr>
              <w:t>p</w:t>
            </w:r>
            <w:r>
              <w:rPr>
                <w:rFonts w:hint="default" w:ascii="Times New Roman" w:hAnsi="Times New Roman" w:eastAsia="仿宋" w:cs="Times New Roman"/>
                <w:b w:val="0"/>
                <w:bCs/>
                <w:color w:val="000000"/>
                <w:sz w:val="24"/>
              </w:rPr>
              <w:t>(</w:t>
            </w:r>
            <w:r>
              <w:rPr>
                <w:rFonts w:hint="default" w:ascii="Times New Roman" w:hAnsi="Times New Roman" w:eastAsia="仿宋" w:cs="Times New Roman"/>
                <w:b w:val="0"/>
                <w:bCs/>
                <w:i/>
                <w:color w:val="000000"/>
                <w:sz w:val="24"/>
              </w:rPr>
              <w:t>r</w:t>
            </w:r>
            <w:r>
              <w:rPr>
                <w:rFonts w:hint="default" w:ascii="Times New Roman" w:hAnsi="Times New Roman" w:eastAsia="仿宋" w:cs="Times New Roman"/>
                <w:b w:val="0"/>
                <w:bCs/>
                <w:i/>
                <w:color w:val="000000"/>
                <w:sz w:val="24"/>
                <w:vertAlign w:val="subscript"/>
              </w:rPr>
              <w:t>0</w:t>
            </w:r>
            <w:r>
              <w:rPr>
                <w:rFonts w:hint="default" w:ascii="Times New Roman" w:hAnsi="Times New Roman" w:eastAsia="仿宋" w:cs="Times New Roman"/>
                <w:b w:val="0"/>
                <w:bCs/>
                <w:color w:val="000000"/>
                <w:sz w:val="24"/>
              </w:rPr>
              <w:t>)——参考位置</w:t>
            </w:r>
            <w:r>
              <w:rPr>
                <w:rFonts w:hint="default" w:ascii="Times New Roman" w:hAnsi="Times New Roman" w:eastAsia="仿宋" w:cs="Times New Roman"/>
                <w:b w:val="0"/>
                <w:bCs/>
                <w:i/>
                <w:color w:val="000000"/>
                <w:sz w:val="24"/>
              </w:rPr>
              <w:t>r</w:t>
            </w:r>
            <w:r>
              <w:rPr>
                <w:rFonts w:hint="default" w:ascii="Times New Roman" w:hAnsi="Times New Roman" w:eastAsia="仿宋" w:cs="Times New Roman"/>
                <w:b w:val="0"/>
                <w:bCs/>
                <w:color w:val="000000"/>
                <w:sz w:val="24"/>
                <w:vertAlign w:val="subscript"/>
              </w:rPr>
              <w:t>0</w:t>
            </w:r>
            <w:r>
              <w:rPr>
                <w:rFonts w:hint="default" w:ascii="Times New Roman" w:hAnsi="Times New Roman" w:eastAsia="仿宋" w:cs="Times New Roman"/>
                <w:b w:val="0"/>
                <w:bCs/>
                <w:color w:val="000000"/>
                <w:sz w:val="24"/>
              </w:rPr>
              <w:t>处声压级，dB</w:t>
            </w:r>
            <w:r>
              <w:rPr>
                <w:rFonts w:hint="default" w:ascii="Times New Roman" w:hAnsi="Times New Roman" w:eastAsia="仿宋" w:cs="Times New Roman"/>
                <w:b w:val="0"/>
                <w:color w:val="000000"/>
                <w:kern w:val="0"/>
                <w:sz w:val="24"/>
                <w:lang w:bidi="ar"/>
              </w:rPr>
              <w:t>(A)</w:t>
            </w:r>
            <w:r>
              <w:rPr>
                <w:rFonts w:hint="default" w:ascii="Times New Roman" w:hAnsi="Times New Roman" w:eastAsia="仿宋" w:cs="Times New Roman"/>
                <w:b w:val="0"/>
                <w:bCs/>
                <w:color w:val="000000"/>
                <w:sz w:val="24"/>
              </w:rPr>
              <w:t>；</w:t>
            </w:r>
          </w:p>
          <w:p>
            <w:pPr>
              <w:pStyle w:val="40"/>
              <w:widowControl w:val="0"/>
              <w:ind w:firstLine="480" w:firstLineChars="200"/>
              <w:jc w:val="left"/>
              <w:rPr>
                <w:rFonts w:hint="default" w:ascii="Times New Roman" w:hAnsi="Times New Roman" w:eastAsia="仿宋" w:cs="Times New Roman"/>
                <w:b w:val="0"/>
                <w:bCs/>
                <w:color w:val="000000"/>
                <w:sz w:val="24"/>
              </w:rPr>
            </w:pPr>
            <w:r>
              <w:rPr>
                <w:rFonts w:hint="default" w:ascii="Times New Roman" w:hAnsi="Times New Roman" w:eastAsia="仿宋" w:cs="Times New Roman"/>
                <w:b w:val="0"/>
                <w:bCs/>
                <w:i/>
                <w:color w:val="000000"/>
                <w:sz w:val="24"/>
              </w:rPr>
              <w:t xml:space="preserve">      r</w:t>
            </w:r>
            <w:r>
              <w:rPr>
                <w:rFonts w:hint="default" w:ascii="Times New Roman" w:hAnsi="Times New Roman" w:eastAsia="仿宋" w:cs="Times New Roman"/>
                <w:b w:val="0"/>
                <w:bCs/>
                <w:color w:val="000000"/>
                <w:sz w:val="24"/>
              </w:rPr>
              <w:t>——预测点距声源的距离，m；</w:t>
            </w:r>
          </w:p>
          <w:p>
            <w:pPr>
              <w:pStyle w:val="40"/>
              <w:widowControl w:val="0"/>
              <w:ind w:firstLine="480" w:firstLineChars="200"/>
              <w:jc w:val="left"/>
              <w:rPr>
                <w:rFonts w:hint="default" w:ascii="Times New Roman" w:hAnsi="Times New Roman" w:eastAsia="仿宋" w:cs="Times New Roman"/>
                <w:b w:val="0"/>
                <w:bCs/>
                <w:color w:val="000000"/>
                <w:sz w:val="24"/>
              </w:rPr>
            </w:pPr>
            <w:r>
              <w:rPr>
                <w:rFonts w:hint="default" w:ascii="Times New Roman" w:hAnsi="Times New Roman" w:eastAsia="仿宋" w:cs="Times New Roman"/>
                <w:b w:val="0"/>
                <w:bCs/>
                <w:i/>
                <w:color w:val="000000"/>
                <w:sz w:val="24"/>
              </w:rPr>
              <w:t xml:space="preserve">      r</w:t>
            </w:r>
            <w:r>
              <w:rPr>
                <w:rFonts w:hint="default" w:ascii="Times New Roman" w:hAnsi="Times New Roman" w:eastAsia="仿宋" w:cs="Times New Roman"/>
                <w:b w:val="0"/>
                <w:bCs/>
                <w:color w:val="000000"/>
                <w:sz w:val="24"/>
                <w:vertAlign w:val="subscript"/>
              </w:rPr>
              <w:t>0</w:t>
            </w:r>
            <w:r>
              <w:rPr>
                <w:rFonts w:hint="default" w:ascii="Times New Roman" w:hAnsi="Times New Roman" w:eastAsia="仿宋" w:cs="Times New Roman"/>
                <w:b w:val="0"/>
                <w:bCs/>
                <w:color w:val="000000"/>
                <w:sz w:val="24"/>
              </w:rPr>
              <w:t>——参考位置距声源的距离，m。</w:t>
            </w:r>
          </w:p>
          <w:p>
            <w:pPr>
              <w:widowControl/>
              <w:spacing w:line="360" w:lineRule="auto"/>
              <w:ind w:firstLine="480" w:firstLineChars="200"/>
              <w:rPr>
                <w:rFonts w:hint="default" w:ascii="Times New Roman" w:hAnsi="Times New Roman" w:eastAsia="仿宋" w:cs="Times New Roman"/>
                <w:color w:val="000000"/>
                <w:kern w:val="0"/>
                <w:sz w:val="24"/>
                <w:lang w:bidi="ar"/>
              </w:rPr>
            </w:pPr>
            <w:r>
              <w:rPr>
                <w:rFonts w:hint="default" w:ascii="Times New Roman" w:hAnsi="Times New Roman" w:eastAsia="仿宋" w:cs="Times New Roman"/>
                <w:color w:val="000000"/>
                <w:kern w:val="0"/>
                <w:sz w:val="24"/>
                <w:lang w:bidi="ar"/>
              </w:rPr>
              <w:t>根据上式计算的单台施工机械或车辆噪声随距离衰减的情况见表4-</w:t>
            </w:r>
            <w:r>
              <w:rPr>
                <w:rFonts w:hint="default" w:ascii="Times New Roman" w:hAnsi="Times New Roman" w:eastAsia="仿宋" w:cs="Times New Roman"/>
                <w:color w:val="000000"/>
                <w:kern w:val="0"/>
                <w:sz w:val="24"/>
                <w:lang w:val="en-US" w:eastAsia="zh-CN" w:bidi="ar"/>
              </w:rPr>
              <w:t>5</w:t>
            </w:r>
            <w:r>
              <w:rPr>
                <w:rFonts w:hint="default" w:ascii="Times New Roman" w:hAnsi="Times New Roman" w:eastAsia="仿宋" w:cs="Times New Roman"/>
                <w:color w:val="000000"/>
                <w:kern w:val="0"/>
                <w:sz w:val="24"/>
                <w:lang w:bidi="ar"/>
              </w:rPr>
              <w:t>。</w:t>
            </w:r>
          </w:p>
          <w:p>
            <w:pPr>
              <w:spacing w:line="240" w:lineRule="auto"/>
              <w:jc w:val="center"/>
              <w:rPr>
                <w:rFonts w:hint="default" w:ascii="Times New Roman" w:hAnsi="Times New Roman" w:eastAsia="仿宋" w:cs="Times New Roman"/>
                <w:b/>
                <w:bCs/>
                <w:color w:val="000000"/>
                <w:sz w:val="21"/>
                <w:szCs w:val="21"/>
              </w:rPr>
            </w:pPr>
          </w:p>
          <w:p>
            <w:pPr>
              <w:spacing w:line="240" w:lineRule="auto"/>
              <w:jc w:val="center"/>
              <w:rPr>
                <w:rFonts w:hint="default" w:ascii="Times New Roman" w:hAnsi="Times New Roman" w:eastAsia="仿宋" w:cs="Times New Roman"/>
                <w:b/>
                <w:bCs/>
                <w:color w:val="000000"/>
                <w:sz w:val="21"/>
                <w:szCs w:val="21"/>
              </w:rPr>
            </w:pPr>
          </w:p>
          <w:p>
            <w:pPr>
              <w:spacing w:line="240" w:lineRule="auto"/>
              <w:jc w:val="center"/>
              <w:rPr>
                <w:rFonts w:hint="default" w:ascii="Times New Roman" w:hAnsi="Times New Roman" w:eastAsia="仿宋" w:cs="Times New Roman"/>
                <w:b/>
                <w:bCs/>
                <w:color w:val="000000"/>
                <w:sz w:val="21"/>
                <w:szCs w:val="21"/>
              </w:rPr>
            </w:pPr>
            <w:r>
              <w:rPr>
                <w:rFonts w:hint="default" w:ascii="Times New Roman" w:hAnsi="Times New Roman" w:eastAsia="仿宋" w:cs="Times New Roman"/>
                <w:b/>
                <w:bCs/>
                <w:color w:val="000000"/>
                <w:sz w:val="21"/>
                <w:szCs w:val="21"/>
              </w:rPr>
              <w:t>表4-</w:t>
            </w:r>
            <w:r>
              <w:rPr>
                <w:rFonts w:hint="default" w:ascii="Times New Roman" w:hAnsi="Times New Roman" w:eastAsia="仿宋" w:cs="Times New Roman"/>
                <w:b/>
                <w:bCs/>
                <w:color w:val="000000"/>
                <w:sz w:val="21"/>
                <w:szCs w:val="21"/>
                <w:lang w:val="en-US" w:eastAsia="zh-CN"/>
              </w:rPr>
              <w:t xml:space="preserve">5  </w:t>
            </w:r>
            <w:r>
              <w:rPr>
                <w:rFonts w:hint="default" w:ascii="Times New Roman" w:hAnsi="Times New Roman" w:eastAsia="仿宋" w:cs="Times New Roman"/>
                <w:b/>
                <w:bCs/>
                <w:color w:val="000000"/>
                <w:sz w:val="21"/>
                <w:szCs w:val="21"/>
              </w:rPr>
              <w:t>单台施工机械或车辆噪声随距离衰减  单位：dB(A)</w:t>
            </w:r>
          </w:p>
          <w:tbl>
            <w:tblPr>
              <w:tblStyle w:val="20"/>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439"/>
              <w:gridCol w:w="793"/>
              <w:gridCol w:w="529"/>
              <w:gridCol w:w="529"/>
              <w:gridCol w:w="662"/>
              <w:gridCol w:w="529"/>
              <w:gridCol w:w="529"/>
              <w:gridCol w:w="659"/>
              <w:gridCol w:w="521"/>
              <w:gridCol w:w="659"/>
              <w:gridCol w:w="667"/>
              <w:gridCol w:w="529"/>
              <w:gridCol w:w="53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290" w:type="pct"/>
                  <w:vMerge w:val="restart"/>
                  <w:tcBorders>
                    <w:tl2br w:val="nil"/>
                    <w:tr2bl w:val="nil"/>
                  </w:tcBorders>
                  <w:noWrap w:val="0"/>
                  <w:vAlign w:val="center"/>
                </w:tcPr>
                <w:p>
                  <w:pPr>
                    <w:widowControl/>
                    <w:spacing w:line="240" w:lineRule="auto"/>
                    <w:ind w:left="-120" w:leftChars="-50" w:right="-120" w:rightChars="-50"/>
                    <w:jc w:val="center"/>
                    <w:textAlignment w:val="center"/>
                    <w:rPr>
                      <w:rFonts w:hint="default" w:ascii="Times New Roman" w:hAnsi="Times New Roman" w:eastAsia="仿宋" w:cs="Times New Roman"/>
                      <w:color w:val="000000"/>
                      <w:kern w:val="0"/>
                      <w:sz w:val="21"/>
                      <w:szCs w:val="21"/>
                    </w:rPr>
                  </w:pPr>
                  <w:r>
                    <w:rPr>
                      <w:rFonts w:hint="default" w:ascii="Times New Roman" w:hAnsi="Times New Roman" w:eastAsia="仿宋" w:cs="Times New Roman"/>
                      <w:color w:val="000000"/>
                      <w:kern w:val="0"/>
                      <w:sz w:val="21"/>
                      <w:szCs w:val="21"/>
                    </w:rPr>
                    <w:t>序号</w:t>
                  </w:r>
                </w:p>
              </w:tc>
              <w:tc>
                <w:tcPr>
                  <w:tcW w:w="523" w:type="pct"/>
                  <w:vMerge w:val="restar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color w:val="000000"/>
                      <w:kern w:val="0"/>
                      <w:sz w:val="21"/>
                      <w:szCs w:val="21"/>
                    </w:rPr>
                  </w:pPr>
                  <w:r>
                    <w:rPr>
                      <w:rFonts w:hint="default" w:ascii="Times New Roman" w:hAnsi="Times New Roman" w:eastAsia="仿宋" w:cs="Times New Roman"/>
                      <w:color w:val="000000"/>
                      <w:kern w:val="0"/>
                      <w:sz w:val="21"/>
                      <w:szCs w:val="21"/>
                    </w:rPr>
                    <w:t>设备</w:t>
                  </w:r>
                </w:p>
                <w:p>
                  <w:pPr>
                    <w:widowControl/>
                    <w:spacing w:line="240" w:lineRule="auto"/>
                    <w:ind w:left="-50" w:right="-50"/>
                    <w:jc w:val="center"/>
                    <w:textAlignment w:val="center"/>
                    <w:rPr>
                      <w:rFonts w:hint="default" w:ascii="Times New Roman" w:hAnsi="Times New Roman" w:eastAsia="仿宋" w:cs="Times New Roman"/>
                      <w:color w:val="000000"/>
                      <w:kern w:val="0"/>
                      <w:sz w:val="21"/>
                      <w:szCs w:val="21"/>
                    </w:rPr>
                  </w:pPr>
                  <w:r>
                    <w:rPr>
                      <w:rFonts w:hint="default" w:ascii="Times New Roman" w:hAnsi="Times New Roman" w:eastAsia="仿宋" w:cs="Times New Roman"/>
                      <w:color w:val="000000"/>
                      <w:kern w:val="0"/>
                      <w:sz w:val="21"/>
                      <w:szCs w:val="21"/>
                    </w:rPr>
                    <w:t>名称</w:t>
                  </w:r>
                </w:p>
              </w:tc>
              <w:tc>
                <w:tcPr>
                  <w:tcW w:w="697" w:type="pct"/>
                  <w:gridSpan w:val="2"/>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color w:val="000000"/>
                      <w:kern w:val="0"/>
                      <w:sz w:val="21"/>
                      <w:szCs w:val="21"/>
                    </w:rPr>
                  </w:pPr>
                  <w:r>
                    <w:rPr>
                      <w:rFonts w:hint="default" w:ascii="Times New Roman" w:hAnsi="Times New Roman" w:eastAsia="仿宋" w:cs="Times New Roman"/>
                      <w:color w:val="000000"/>
                      <w:kern w:val="0"/>
                      <w:sz w:val="21"/>
                      <w:szCs w:val="21"/>
                    </w:rPr>
                    <w:t>标准值</w:t>
                  </w:r>
                </w:p>
              </w:tc>
              <w:tc>
                <w:tcPr>
                  <w:tcW w:w="1134" w:type="pct"/>
                  <w:gridSpan w:val="3"/>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color w:val="000000"/>
                      <w:kern w:val="0"/>
                      <w:sz w:val="21"/>
                      <w:szCs w:val="21"/>
                    </w:rPr>
                  </w:pPr>
                  <w:r>
                    <w:rPr>
                      <w:rFonts w:hint="default" w:ascii="Times New Roman" w:hAnsi="Times New Roman" w:eastAsia="仿宋" w:cs="Times New Roman"/>
                      <w:color w:val="000000"/>
                      <w:kern w:val="0"/>
                      <w:sz w:val="21"/>
                      <w:szCs w:val="21"/>
                    </w:rPr>
                    <w:t>10m</w:t>
                  </w:r>
                </w:p>
              </w:tc>
              <w:tc>
                <w:tcPr>
                  <w:tcW w:w="1214" w:type="pct"/>
                  <w:gridSpan w:val="3"/>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color w:val="000000"/>
                      <w:kern w:val="0"/>
                      <w:sz w:val="21"/>
                      <w:szCs w:val="21"/>
                    </w:rPr>
                  </w:pPr>
                  <w:r>
                    <w:rPr>
                      <w:rFonts w:hint="default" w:ascii="Times New Roman" w:hAnsi="Times New Roman" w:eastAsia="仿宋" w:cs="Times New Roman"/>
                      <w:color w:val="000000"/>
                      <w:kern w:val="0"/>
                      <w:sz w:val="21"/>
                      <w:szCs w:val="21"/>
                    </w:rPr>
                    <w:t>50m</w:t>
                  </w:r>
                </w:p>
              </w:tc>
              <w:tc>
                <w:tcPr>
                  <w:tcW w:w="1141" w:type="pct"/>
                  <w:gridSpan w:val="3"/>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color w:val="000000"/>
                      <w:kern w:val="0"/>
                      <w:sz w:val="21"/>
                      <w:szCs w:val="21"/>
                    </w:rPr>
                  </w:pPr>
                  <w:r>
                    <w:rPr>
                      <w:rFonts w:hint="default" w:ascii="Times New Roman" w:hAnsi="Times New Roman" w:eastAsia="仿宋" w:cs="Times New Roman"/>
                      <w:color w:val="000000"/>
                      <w:kern w:val="0"/>
                      <w:sz w:val="21"/>
                      <w:szCs w:val="21"/>
                    </w:rPr>
                    <w:t>100m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290" w:type="pct"/>
                  <w:vMerge w:val="continue"/>
                  <w:tcBorders>
                    <w:tl2br w:val="nil"/>
                    <w:tr2bl w:val="nil"/>
                  </w:tcBorders>
                  <w:noWrap w:val="0"/>
                  <w:vAlign w:val="center"/>
                </w:tcPr>
                <w:p>
                  <w:pPr>
                    <w:spacing w:line="240" w:lineRule="auto"/>
                    <w:ind w:left="-50" w:right="-50"/>
                    <w:jc w:val="center"/>
                    <w:rPr>
                      <w:rFonts w:hint="default" w:ascii="Times New Roman" w:hAnsi="Times New Roman" w:eastAsia="仿宋" w:cs="Times New Roman"/>
                      <w:color w:val="000000"/>
                      <w:kern w:val="0"/>
                      <w:sz w:val="21"/>
                      <w:szCs w:val="21"/>
                    </w:rPr>
                  </w:pPr>
                </w:p>
              </w:tc>
              <w:tc>
                <w:tcPr>
                  <w:tcW w:w="523" w:type="pct"/>
                  <w:vMerge w:val="continue"/>
                  <w:tcBorders>
                    <w:tl2br w:val="nil"/>
                    <w:tr2bl w:val="nil"/>
                  </w:tcBorders>
                  <w:noWrap w:val="0"/>
                  <w:vAlign w:val="center"/>
                </w:tcPr>
                <w:p>
                  <w:pPr>
                    <w:spacing w:line="240" w:lineRule="auto"/>
                    <w:ind w:left="-50" w:right="-50"/>
                    <w:jc w:val="center"/>
                    <w:rPr>
                      <w:rFonts w:hint="default" w:ascii="Times New Roman" w:hAnsi="Times New Roman" w:eastAsia="仿宋" w:cs="Times New Roman"/>
                      <w:color w:val="000000"/>
                      <w:kern w:val="0"/>
                      <w:sz w:val="21"/>
                      <w:szCs w:val="21"/>
                    </w:rPr>
                  </w:pPr>
                </w:p>
              </w:tc>
              <w:tc>
                <w:tcPr>
                  <w:tcW w:w="349" w:type="pct"/>
                  <w:tcBorders>
                    <w:tl2br w:val="nil"/>
                    <w:tr2bl w:val="nil"/>
                  </w:tcBorders>
                  <w:noWrap w:val="0"/>
                  <w:vAlign w:val="center"/>
                </w:tcPr>
                <w:p>
                  <w:pPr>
                    <w:widowControl/>
                    <w:spacing w:line="240" w:lineRule="auto"/>
                    <w:ind w:left="-120" w:leftChars="-50" w:right="-120" w:rightChars="-50"/>
                    <w:jc w:val="center"/>
                    <w:textAlignment w:val="center"/>
                    <w:rPr>
                      <w:rFonts w:hint="default" w:ascii="Times New Roman" w:hAnsi="Times New Roman" w:eastAsia="仿宋" w:cs="Times New Roman"/>
                      <w:color w:val="000000"/>
                      <w:kern w:val="0"/>
                      <w:sz w:val="21"/>
                      <w:szCs w:val="21"/>
                    </w:rPr>
                  </w:pPr>
                  <w:r>
                    <w:rPr>
                      <w:rFonts w:hint="default" w:ascii="Times New Roman" w:hAnsi="Times New Roman" w:eastAsia="仿宋" w:cs="Times New Roman"/>
                      <w:color w:val="000000"/>
                      <w:kern w:val="0"/>
                      <w:sz w:val="21"/>
                      <w:szCs w:val="21"/>
                    </w:rPr>
                    <w:t>昼间</w:t>
                  </w:r>
                </w:p>
              </w:tc>
              <w:tc>
                <w:tcPr>
                  <w:tcW w:w="349"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color w:val="000000"/>
                      <w:kern w:val="0"/>
                      <w:sz w:val="21"/>
                      <w:szCs w:val="21"/>
                    </w:rPr>
                  </w:pPr>
                  <w:r>
                    <w:rPr>
                      <w:rFonts w:hint="default" w:ascii="Times New Roman" w:hAnsi="Times New Roman" w:eastAsia="仿宋" w:cs="Times New Roman"/>
                      <w:color w:val="000000"/>
                      <w:kern w:val="0"/>
                      <w:sz w:val="21"/>
                      <w:szCs w:val="21"/>
                    </w:rPr>
                    <w:t>夜间</w:t>
                  </w:r>
                </w:p>
              </w:tc>
              <w:tc>
                <w:tcPr>
                  <w:tcW w:w="437" w:type="pct"/>
                  <w:tcBorders>
                    <w:tl2br w:val="nil"/>
                    <w:tr2bl w:val="nil"/>
                  </w:tcBorders>
                  <w:noWrap w:val="0"/>
                  <w:vAlign w:val="center"/>
                </w:tcPr>
                <w:p>
                  <w:pPr>
                    <w:widowControl/>
                    <w:spacing w:line="240" w:lineRule="auto"/>
                    <w:ind w:left="-120" w:leftChars="-50" w:right="-120" w:rightChars="-50"/>
                    <w:jc w:val="center"/>
                    <w:textAlignment w:val="center"/>
                    <w:rPr>
                      <w:rFonts w:hint="default" w:ascii="Times New Roman" w:hAnsi="Times New Roman" w:eastAsia="仿宋" w:cs="Times New Roman"/>
                      <w:color w:val="000000"/>
                      <w:kern w:val="0"/>
                      <w:sz w:val="21"/>
                      <w:szCs w:val="21"/>
                    </w:rPr>
                  </w:pPr>
                  <w:r>
                    <w:rPr>
                      <w:rFonts w:hint="default" w:ascii="Times New Roman" w:hAnsi="Times New Roman" w:eastAsia="仿宋" w:cs="Times New Roman"/>
                      <w:color w:val="000000"/>
                      <w:kern w:val="0"/>
                      <w:sz w:val="21"/>
                      <w:szCs w:val="21"/>
                    </w:rPr>
                    <w:t>预测值</w:t>
                  </w:r>
                </w:p>
              </w:tc>
              <w:tc>
                <w:tcPr>
                  <w:tcW w:w="349"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color w:val="000000"/>
                      <w:kern w:val="0"/>
                      <w:sz w:val="21"/>
                      <w:szCs w:val="21"/>
                    </w:rPr>
                  </w:pPr>
                  <w:r>
                    <w:rPr>
                      <w:rFonts w:hint="default" w:ascii="Times New Roman" w:hAnsi="Times New Roman" w:eastAsia="仿宋" w:cs="Times New Roman"/>
                      <w:color w:val="000000"/>
                      <w:kern w:val="0"/>
                      <w:sz w:val="21"/>
                      <w:szCs w:val="21"/>
                    </w:rPr>
                    <w:t>昼间超标</w:t>
                  </w:r>
                </w:p>
              </w:tc>
              <w:tc>
                <w:tcPr>
                  <w:tcW w:w="349"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color w:val="000000"/>
                      <w:kern w:val="0"/>
                      <w:sz w:val="21"/>
                      <w:szCs w:val="21"/>
                    </w:rPr>
                  </w:pPr>
                  <w:r>
                    <w:rPr>
                      <w:rFonts w:hint="default" w:ascii="Times New Roman" w:hAnsi="Times New Roman" w:eastAsia="仿宋" w:cs="Times New Roman"/>
                      <w:color w:val="000000"/>
                      <w:kern w:val="0"/>
                      <w:sz w:val="21"/>
                      <w:szCs w:val="21"/>
                    </w:rPr>
                    <w:t>夜间超标</w:t>
                  </w:r>
                </w:p>
              </w:tc>
              <w:tc>
                <w:tcPr>
                  <w:tcW w:w="435" w:type="pct"/>
                  <w:tcBorders>
                    <w:tl2br w:val="nil"/>
                    <w:tr2bl w:val="nil"/>
                  </w:tcBorders>
                  <w:noWrap w:val="0"/>
                  <w:vAlign w:val="center"/>
                </w:tcPr>
                <w:p>
                  <w:pPr>
                    <w:widowControl/>
                    <w:spacing w:line="240" w:lineRule="auto"/>
                    <w:ind w:left="-120" w:leftChars="-50" w:right="-120" w:rightChars="-50"/>
                    <w:jc w:val="center"/>
                    <w:textAlignment w:val="center"/>
                    <w:rPr>
                      <w:rFonts w:hint="default" w:ascii="Times New Roman" w:hAnsi="Times New Roman" w:eastAsia="仿宋" w:cs="Times New Roman"/>
                      <w:color w:val="000000"/>
                      <w:kern w:val="0"/>
                      <w:sz w:val="21"/>
                      <w:szCs w:val="21"/>
                    </w:rPr>
                  </w:pPr>
                  <w:r>
                    <w:rPr>
                      <w:rFonts w:hint="default" w:ascii="Times New Roman" w:hAnsi="Times New Roman" w:eastAsia="仿宋" w:cs="Times New Roman"/>
                      <w:color w:val="000000"/>
                      <w:kern w:val="0"/>
                      <w:sz w:val="21"/>
                      <w:szCs w:val="21"/>
                    </w:rPr>
                    <w:t>预测值</w:t>
                  </w:r>
                </w:p>
              </w:tc>
              <w:tc>
                <w:tcPr>
                  <w:tcW w:w="344"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color w:val="000000"/>
                      <w:kern w:val="0"/>
                      <w:sz w:val="21"/>
                      <w:szCs w:val="21"/>
                    </w:rPr>
                  </w:pPr>
                  <w:r>
                    <w:rPr>
                      <w:rFonts w:hint="default" w:ascii="Times New Roman" w:hAnsi="Times New Roman" w:eastAsia="仿宋" w:cs="Times New Roman"/>
                      <w:color w:val="000000"/>
                      <w:kern w:val="0"/>
                      <w:sz w:val="21"/>
                      <w:szCs w:val="21"/>
                    </w:rPr>
                    <w:t>昼间超标</w:t>
                  </w:r>
                </w:p>
              </w:tc>
              <w:tc>
                <w:tcPr>
                  <w:tcW w:w="434"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color w:val="000000"/>
                      <w:kern w:val="0"/>
                      <w:sz w:val="21"/>
                      <w:szCs w:val="21"/>
                    </w:rPr>
                  </w:pPr>
                  <w:r>
                    <w:rPr>
                      <w:rFonts w:hint="default" w:ascii="Times New Roman" w:hAnsi="Times New Roman" w:eastAsia="仿宋" w:cs="Times New Roman"/>
                      <w:color w:val="000000"/>
                      <w:kern w:val="0"/>
                      <w:sz w:val="21"/>
                      <w:szCs w:val="21"/>
                    </w:rPr>
                    <w:t>夜间超标</w:t>
                  </w:r>
                </w:p>
              </w:tc>
              <w:tc>
                <w:tcPr>
                  <w:tcW w:w="440" w:type="pct"/>
                  <w:tcBorders>
                    <w:tl2br w:val="nil"/>
                    <w:tr2bl w:val="nil"/>
                  </w:tcBorders>
                  <w:noWrap w:val="0"/>
                  <w:vAlign w:val="center"/>
                </w:tcPr>
                <w:p>
                  <w:pPr>
                    <w:widowControl/>
                    <w:spacing w:line="240" w:lineRule="auto"/>
                    <w:ind w:left="-120" w:leftChars="-50" w:right="-120" w:rightChars="-50"/>
                    <w:jc w:val="center"/>
                    <w:textAlignment w:val="center"/>
                    <w:rPr>
                      <w:rFonts w:hint="default" w:ascii="Times New Roman" w:hAnsi="Times New Roman" w:eastAsia="仿宋" w:cs="Times New Roman"/>
                      <w:color w:val="000000"/>
                      <w:kern w:val="0"/>
                      <w:sz w:val="21"/>
                      <w:szCs w:val="21"/>
                    </w:rPr>
                  </w:pPr>
                  <w:r>
                    <w:rPr>
                      <w:rFonts w:hint="default" w:ascii="Times New Roman" w:hAnsi="Times New Roman" w:eastAsia="仿宋" w:cs="Times New Roman"/>
                      <w:color w:val="000000"/>
                      <w:kern w:val="0"/>
                      <w:sz w:val="21"/>
                      <w:szCs w:val="21"/>
                    </w:rPr>
                    <w:t>预测值</w:t>
                  </w:r>
                </w:p>
              </w:tc>
              <w:tc>
                <w:tcPr>
                  <w:tcW w:w="349"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color w:val="000000"/>
                      <w:kern w:val="0"/>
                      <w:sz w:val="21"/>
                      <w:szCs w:val="21"/>
                    </w:rPr>
                  </w:pPr>
                  <w:r>
                    <w:rPr>
                      <w:rFonts w:hint="default" w:ascii="Times New Roman" w:hAnsi="Times New Roman" w:eastAsia="仿宋" w:cs="Times New Roman"/>
                      <w:color w:val="000000"/>
                      <w:kern w:val="0"/>
                      <w:sz w:val="21"/>
                      <w:szCs w:val="21"/>
                    </w:rPr>
                    <w:t>昼间超标</w:t>
                  </w:r>
                </w:p>
              </w:tc>
              <w:tc>
                <w:tcPr>
                  <w:tcW w:w="353"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color w:val="000000"/>
                      <w:kern w:val="0"/>
                      <w:sz w:val="21"/>
                      <w:szCs w:val="21"/>
                    </w:rPr>
                  </w:pPr>
                  <w:r>
                    <w:rPr>
                      <w:rFonts w:hint="default" w:ascii="Times New Roman" w:hAnsi="Times New Roman" w:eastAsia="仿宋" w:cs="Times New Roman"/>
                      <w:color w:val="000000"/>
                      <w:kern w:val="0"/>
                      <w:sz w:val="21"/>
                      <w:szCs w:val="21"/>
                    </w:rPr>
                    <w:t>夜间超标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290"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1</w:t>
                  </w:r>
                </w:p>
              </w:tc>
              <w:tc>
                <w:tcPr>
                  <w:tcW w:w="523"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挖掘机</w:t>
                  </w:r>
                </w:p>
              </w:tc>
              <w:tc>
                <w:tcPr>
                  <w:tcW w:w="349" w:type="pct"/>
                  <w:vMerge w:val="restart"/>
                  <w:tcBorders>
                    <w:tl2br w:val="nil"/>
                    <w:tr2bl w:val="nil"/>
                  </w:tcBorders>
                  <w:noWrap w:val="0"/>
                  <w:vAlign w:val="center"/>
                </w:tcPr>
                <w:p>
                  <w:pPr>
                    <w:widowControl/>
                    <w:spacing w:line="240" w:lineRule="auto"/>
                    <w:ind w:left="-120" w:leftChars="-50" w:right="-120" w:rightChars="-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70</w:t>
                  </w:r>
                </w:p>
              </w:tc>
              <w:tc>
                <w:tcPr>
                  <w:tcW w:w="349" w:type="pct"/>
                  <w:vMerge w:val="restar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55</w:t>
                  </w:r>
                </w:p>
              </w:tc>
              <w:tc>
                <w:tcPr>
                  <w:tcW w:w="437"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84</w:t>
                  </w:r>
                </w:p>
              </w:tc>
              <w:tc>
                <w:tcPr>
                  <w:tcW w:w="349"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+14</w:t>
                  </w:r>
                </w:p>
              </w:tc>
              <w:tc>
                <w:tcPr>
                  <w:tcW w:w="349"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+29</w:t>
                  </w:r>
                </w:p>
              </w:tc>
              <w:tc>
                <w:tcPr>
                  <w:tcW w:w="435"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70</w:t>
                  </w:r>
                </w:p>
              </w:tc>
              <w:tc>
                <w:tcPr>
                  <w:tcW w:w="344"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+0</w:t>
                  </w:r>
                </w:p>
              </w:tc>
              <w:tc>
                <w:tcPr>
                  <w:tcW w:w="434"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+15</w:t>
                  </w:r>
                </w:p>
              </w:tc>
              <w:tc>
                <w:tcPr>
                  <w:tcW w:w="440"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64</w:t>
                  </w:r>
                </w:p>
              </w:tc>
              <w:tc>
                <w:tcPr>
                  <w:tcW w:w="349" w:type="pct"/>
                  <w:tcBorders>
                    <w:tl2br w:val="nil"/>
                    <w:tr2bl w:val="nil"/>
                  </w:tcBorders>
                  <w:noWrap w:val="0"/>
                  <w:vAlign w:val="center"/>
                </w:tcPr>
                <w:p>
                  <w:pPr>
                    <w:spacing w:line="240" w:lineRule="auto"/>
                    <w:ind w:left="-50" w:right="-50"/>
                    <w:jc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w:t>
                  </w:r>
                </w:p>
              </w:tc>
              <w:tc>
                <w:tcPr>
                  <w:tcW w:w="353"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290"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2</w:t>
                  </w:r>
                </w:p>
              </w:tc>
              <w:tc>
                <w:tcPr>
                  <w:tcW w:w="523"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搅拌机</w:t>
                  </w:r>
                </w:p>
              </w:tc>
              <w:tc>
                <w:tcPr>
                  <w:tcW w:w="349" w:type="pct"/>
                  <w:vMerge w:val="continue"/>
                  <w:tcBorders>
                    <w:tl2br w:val="nil"/>
                    <w:tr2bl w:val="nil"/>
                  </w:tcBorders>
                  <w:noWrap w:val="0"/>
                  <w:vAlign w:val="center"/>
                </w:tcPr>
                <w:p>
                  <w:pPr>
                    <w:spacing w:line="240" w:lineRule="auto"/>
                    <w:ind w:left="-50" w:right="-50"/>
                    <w:jc w:val="center"/>
                    <w:rPr>
                      <w:rFonts w:hint="default" w:ascii="Times New Roman" w:hAnsi="Times New Roman" w:eastAsia="仿宋" w:cs="Times New Roman"/>
                      <w:bCs/>
                      <w:color w:val="000000"/>
                      <w:kern w:val="0"/>
                      <w:sz w:val="21"/>
                      <w:szCs w:val="21"/>
                    </w:rPr>
                  </w:pPr>
                </w:p>
              </w:tc>
              <w:tc>
                <w:tcPr>
                  <w:tcW w:w="349" w:type="pct"/>
                  <w:vMerge w:val="continue"/>
                  <w:tcBorders>
                    <w:tl2br w:val="nil"/>
                    <w:tr2bl w:val="nil"/>
                  </w:tcBorders>
                  <w:noWrap w:val="0"/>
                  <w:vAlign w:val="center"/>
                </w:tcPr>
                <w:p>
                  <w:pPr>
                    <w:spacing w:line="240" w:lineRule="auto"/>
                    <w:ind w:left="-50" w:right="-50"/>
                    <w:jc w:val="center"/>
                    <w:rPr>
                      <w:rFonts w:hint="default" w:ascii="Times New Roman" w:hAnsi="Times New Roman" w:eastAsia="仿宋" w:cs="Times New Roman"/>
                      <w:bCs/>
                      <w:color w:val="000000"/>
                      <w:kern w:val="0"/>
                      <w:sz w:val="21"/>
                      <w:szCs w:val="21"/>
                    </w:rPr>
                  </w:pPr>
                </w:p>
              </w:tc>
              <w:tc>
                <w:tcPr>
                  <w:tcW w:w="437"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78</w:t>
                  </w:r>
                </w:p>
              </w:tc>
              <w:tc>
                <w:tcPr>
                  <w:tcW w:w="349"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+8</w:t>
                  </w:r>
                </w:p>
              </w:tc>
              <w:tc>
                <w:tcPr>
                  <w:tcW w:w="349"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+23</w:t>
                  </w:r>
                </w:p>
              </w:tc>
              <w:tc>
                <w:tcPr>
                  <w:tcW w:w="435"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64</w:t>
                  </w:r>
                </w:p>
              </w:tc>
              <w:tc>
                <w:tcPr>
                  <w:tcW w:w="344" w:type="pct"/>
                  <w:tcBorders>
                    <w:tl2br w:val="nil"/>
                    <w:tr2bl w:val="nil"/>
                  </w:tcBorders>
                  <w:noWrap w:val="0"/>
                  <w:vAlign w:val="center"/>
                </w:tcPr>
                <w:p>
                  <w:pPr>
                    <w:spacing w:line="240" w:lineRule="auto"/>
                    <w:ind w:left="-50" w:right="-50"/>
                    <w:jc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w:t>
                  </w:r>
                </w:p>
              </w:tc>
              <w:tc>
                <w:tcPr>
                  <w:tcW w:w="434" w:type="pct"/>
                  <w:tcBorders>
                    <w:tl2br w:val="nil"/>
                    <w:tr2bl w:val="nil"/>
                  </w:tcBorders>
                  <w:noWrap w:val="0"/>
                  <w:vAlign w:val="center"/>
                </w:tcPr>
                <w:p>
                  <w:pPr>
                    <w:spacing w:line="240" w:lineRule="auto"/>
                    <w:ind w:left="-50" w:right="-50"/>
                    <w:jc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+9</w:t>
                  </w:r>
                </w:p>
              </w:tc>
              <w:tc>
                <w:tcPr>
                  <w:tcW w:w="440"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58</w:t>
                  </w:r>
                </w:p>
              </w:tc>
              <w:tc>
                <w:tcPr>
                  <w:tcW w:w="349" w:type="pct"/>
                  <w:tcBorders>
                    <w:tl2br w:val="nil"/>
                    <w:tr2bl w:val="nil"/>
                  </w:tcBorders>
                  <w:noWrap w:val="0"/>
                  <w:vAlign w:val="center"/>
                </w:tcPr>
                <w:p>
                  <w:pPr>
                    <w:spacing w:line="240" w:lineRule="auto"/>
                    <w:ind w:left="-50" w:right="-50"/>
                    <w:jc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w:t>
                  </w:r>
                </w:p>
              </w:tc>
              <w:tc>
                <w:tcPr>
                  <w:tcW w:w="353"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290"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3</w:t>
                  </w:r>
                </w:p>
              </w:tc>
              <w:tc>
                <w:tcPr>
                  <w:tcW w:w="523"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推土机</w:t>
                  </w:r>
                </w:p>
              </w:tc>
              <w:tc>
                <w:tcPr>
                  <w:tcW w:w="349" w:type="pct"/>
                  <w:vMerge w:val="continue"/>
                  <w:tcBorders>
                    <w:tl2br w:val="nil"/>
                    <w:tr2bl w:val="nil"/>
                  </w:tcBorders>
                  <w:noWrap w:val="0"/>
                  <w:vAlign w:val="center"/>
                </w:tcPr>
                <w:p>
                  <w:pPr>
                    <w:spacing w:line="240" w:lineRule="auto"/>
                    <w:ind w:left="-50" w:right="-50"/>
                    <w:jc w:val="center"/>
                    <w:rPr>
                      <w:rFonts w:hint="default" w:ascii="Times New Roman" w:hAnsi="Times New Roman" w:eastAsia="仿宋" w:cs="Times New Roman"/>
                      <w:bCs/>
                      <w:color w:val="000000"/>
                      <w:kern w:val="0"/>
                      <w:sz w:val="21"/>
                      <w:szCs w:val="21"/>
                    </w:rPr>
                  </w:pPr>
                </w:p>
              </w:tc>
              <w:tc>
                <w:tcPr>
                  <w:tcW w:w="349" w:type="pct"/>
                  <w:vMerge w:val="continue"/>
                  <w:tcBorders>
                    <w:tl2br w:val="nil"/>
                    <w:tr2bl w:val="nil"/>
                  </w:tcBorders>
                  <w:noWrap w:val="0"/>
                  <w:vAlign w:val="center"/>
                </w:tcPr>
                <w:p>
                  <w:pPr>
                    <w:spacing w:line="240" w:lineRule="auto"/>
                    <w:ind w:left="-50" w:right="-50"/>
                    <w:jc w:val="center"/>
                    <w:rPr>
                      <w:rFonts w:hint="default" w:ascii="Times New Roman" w:hAnsi="Times New Roman" w:eastAsia="仿宋" w:cs="Times New Roman"/>
                      <w:bCs/>
                      <w:color w:val="000000"/>
                      <w:kern w:val="0"/>
                      <w:sz w:val="21"/>
                      <w:szCs w:val="21"/>
                    </w:rPr>
                  </w:pPr>
                </w:p>
              </w:tc>
              <w:tc>
                <w:tcPr>
                  <w:tcW w:w="437"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78</w:t>
                  </w:r>
                </w:p>
              </w:tc>
              <w:tc>
                <w:tcPr>
                  <w:tcW w:w="349"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+8</w:t>
                  </w:r>
                </w:p>
              </w:tc>
              <w:tc>
                <w:tcPr>
                  <w:tcW w:w="349"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+23</w:t>
                  </w:r>
                </w:p>
              </w:tc>
              <w:tc>
                <w:tcPr>
                  <w:tcW w:w="435"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64</w:t>
                  </w:r>
                </w:p>
              </w:tc>
              <w:tc>
                <w:tcPr>
                  <w:tcW w:w="344" w:type="pct"/>
                  <w:tcBorders>
                    <w:tl2br w:val="nil"/>
                    <w:tr2bl w:val="nil"/>
                  </w:tcBorders>
                  <w:noWrap w:val="0"/>
                  <w:vAlign w:val="center"/>
                </w:tcPr>
                <w:p>
                  <w:pPr>
                    <w:spacing w:line="240" w:lineRule="auto"/>
                    <w:ind w:left="-50" w:right="-50"/>
                    <w:jc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w:t>
                  </w:r>
                </w:p>
              </w:tc>
              <w:tc>
                <w:tcPr>
                  <w:tcW w:w="434"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+9</w:t>
                  </w:r>
                </w:p>
              </w:tc>
              <w:tc>
                <w:tcPr>
                  <w:tcW w:w="440"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58</w:t>
                  </w:r>
                </w:p>
              </w:tc>
              <w:tc>
                <w:tcPr>
                  <w:tcW w:w="349" w:type="pct"/>
                  <w:tcBorders>
                    <w:tl2br w:val="nil"/>
                    <w:tr2bl w:val="nil"/>
                  </w:tcBorders>
                  <w:noWrap w:val="0"/>
                  <w:vAlign w:val="center"/>
                </w:tcPr>
                <w:p>
                  <w:pPr>
                    <w:spacing w:line="240" w:lineRule="auto"/>
                    <w:ind w:left="-50" w:right="-50"/>
                    <w:jc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w:t>
                  </w:r>
                </w:p>
              </w:tc>
              <w:tc>
                <w:tcPr>
                  <w:tcW w:w="353"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290"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4</w:t>
                  </w:r>
                </w:p>
              </w:tc>
              <w:tc>
                <w:tcPr>
                  <w:tcW w:w="523"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lang w:eastAsia="zh-CN"/>
                    </w:rPr>
                  </w:pPr>
                  <w:r>
                    <w:rPr>
                      <w:rFonts w:hint="default" w:ascii="Times New Roman" w:hAnsi="Times New Roman" w:eastAsia="仿宋" w:cs="Times New Roman"/>
                      <w:bCs/>
                      <w:color w:val="000000"/>
                      <w:kern w:val="0"/>
                      <w:sz w:val="21"/>
                      <w:szCs w:val="21"/>
                      <w:lang w:val="en-US" w:eastAsia="zh-CN"/>
                    </w:rPr>
                    <w:t>起重机</w:t>
                  </w:r>
                </w:p>
              </w:tc>
              <w:tc>
                <w:tcPr>
                  <w:tcW w:w="349" w:type="pct"/>
                  <w:vMerge w:val="continue"/>
                  <w:tcBorders>
                    <w:tl2br w:val="nil"/>
                    <w:tr2bl w:val="nil"/>
                  </w:tcBorders>
                  <w:noWrap w:val="0"/>
                  <w:vAlign w:val="center"/>
                </w:tcPr>
                <w:p>
                  <w:pPr>
                    <w:spacing w:line="240" w:lineRule="auto"/>
                    <w:ind w:left="-50" w:right="-50"/>
                    <w:jc w:val="center"/>
                    <w:rPr>
                      <w:rFonts w:hint="default" w:ascii="Times New Roman" w:hAnsi="Times New Roman" w:eastAsia="仿宋" w:cs="Times New Roman"/>
                      <w:bCs/>
                      <w:color w:val="000000"/>
                      <w:kern w:val="0"/>
                      <w:sz w:val="21"/>
                      <w:szCs w:val="21"/>
                    </w:rPr>
                  </w:pPr>
                </w:p>
              </w:tc>
              <w:tc>
                <w:tcPr>
                  <w:tcW w:w="349" w:type="pct"/>
                  <w:vMerge w:val="continue"/>
                  <w:tcBorders>
                    <w:tl2br w:val="nil"/>
                    <w:tr2bl w:val="nil"/>
                  </w:tcBorders>
                  <w:noWrap w:val="0"/>
                  <w:vAlign w:val="center"/>
                </w:tcPr>
                <w:p>
                  <w:pPr>
                    <w:spacing w:line="240" w:lineRule="auto"/>
                    <w:ind w:left="-50" w:right="-50"/>
                    <w:jc w:val="center"/>
                    <w:rPr>
                      <w:rFonts w:hint="default" w:ascii="Times New Roman" w:hAnsi="Times New Roman" w:eastAsia="仿宋" w:cs="Times New Roman"/>
                      <w:bCs/>
                      <w:color w:val="000000"/>
                      <w:kern w:val="0"/>
                      <w:sz w:val="21"/>
                      <w:szCs w:val="21"/>
                    </w:rPr>
                  </w:pPr>
                </w:p>
              </w:tc>
              <w:tc>
                <w:tcPr>
                  <w:tcW w:w="437"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84</w:t>
                  </w:r>
                </w:p>
              </w:tc>
              <w:tc>
                <w:tcPr>
                  <w:tcW w:w="349"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+14</w:t>
                  </w:r>
                </w:p>
              </w:tc>
              <w:tc>
                <w:tcPr>
                  <w:tcW w:w="349"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+29</w:t>
                  </w:r>
                </w:p>
              </w:tc>
              <w:tc>
                <w:tcPr>
                  <w:tcW w:w="435"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70</w:t>
                  </w:r>
                </w:p>
              </w:tc>
              <w:tc>
                <w:tcPr>
                  <w:tcW w:w="344"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+0</w:t>
                  </w:r>
                </w:p>
              </w:tc>
              <w:tc>
                <w:tcPr>
                  <w:tcW w:w="434"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+15</w:t>
                  </w:r>
                </w:p>
              </w:tc>
              <w:tc>
                <w:tcPr>
                  <w:tcW w:w="440"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64</w:t>
                  </w:r>
                </w:p>
              </w:tc>
              <w:tc>
                <w:tcPr>
                  <w:tcW w:w="349" w:type="pct"/>
                  <w:tcBorders>
                    <w:tl2br w:val="nil"/>
                    <w:tr2bl w:val="nil"/>
                  </w:tcBorders>
                  <w:noWrap w:val="0"/>
                  <w:vAlign w:val="center"/>
                </w:tcPr>
                <w:p>
                  <w:pPr>
                    <w:spacing w:line="240" w:lineRule="auto"/>
                    <w:ind w:left="-50" w:right="-50"/>
                    <w:jc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w:t>
                  </w:r>
                </w:p>
              </w:tc>
              <w:tc>
                <w:tcPr>
                  <w:tcW w:w="353"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290"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5</w:t>
                  </w:r>
                </w:p>
              </w:tc>
              <w:tc>
                <w:tcPr>
                  <w:tcW w:w="523"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水泵</w:t>
                  </w:r>
                </w:p>
              </w:tc>
              <w:tc>
                <w:tcPr>
                  <w:tcW w:w="349" w:type="pct"/>
                  <w:vMerge w:val="continue"/>
                  <w:tcBorders>
                    <w:tl2br w:val="nil"/>
                    <w:tr2bl w:val="nil"/>
                  </w:tcBorders>
                  <w:noWrap w:val="0"/>
                  <w:vAlign w:val="center"/>
                </w:tcPr>
                <w:p>
                  <w:pPr>
                    <w:spacing w:line="240" w:lineRule="auto"/>
                    <w:ind w:left="-50" w:right="-50"/>
                    <w:jc w:val="center"/>
                    <w:rPr>
                      <w:rFonts w:hint="default" w:ascii="Times New Roman" w:hAnsi="Times New Roman" w:eastAsia="仿宋" w:cs="Times New Roman"/>
                      <w:bCs/>
                      <w:color w:val="000000"/>
                      <w:kern w:val="0"/>
                      <w:sz w:val="21"/>
                      <w:szCs w:val="21"/>
                    </w:rPr>
                  </w:pPr>
                </w:p>
              </w:tc>
              <w:tc>
                <w:tcPr>
                  <w:tcW w:w="349" w:type="pct"/>
                  <w:vMerge w:val="continue"/>
                  <w:tcBorders>
                    <w:tl2br w:val="nil"/>
                    <w:tr2bl w:val="nil"/>
                  </w:tcBorders>
                  <w:noWrap w:val="0"/>
                  <w:vAlign w:val="center"/>
                </w:tcPr>
                <w:p>
                  <w:pPr>
                    <w:spacing w:line="240" w:lineRule="auto"/>
                    <w:ind w:left="-50" w:right="-50"/>
                    <w:jc w:val="center"/>
                    <w:rPr>
                      <w:rFonts w:hint="default" w:ascii="Times New Roman" w:hAnsi="Times New Roman" w:eastAsia="仿宋" w:cs="Times New Roman"/>
                      <w:bCs/>
                      <w:color w:val="000000"/>
                      <w:kern w:val="0"/>
                      <w:sz w:val="21"/>
                      <w:szCs w:val="21"/>
                    </w:rPr>
                  </w:pPr>
                </w:p>
              </w:tc>
              <w:tc>
                <w:tcPr>
                  <w:tcW w:w="437"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86</w:t>
                  </w:r>
                </w:p>
              </w:tc>
              <w:tc>
                <w:tcPr>
                  <w:tcW w:w="349"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+16</w:t>
                  </w:r>
                </w:p>
              </w:tc>
              <w:tc>
                <w:tcPr>
                  <w:tcW w:w="349" w:type="pct"/>
                  <w:tcBorders>
                    <w:tl2br w:val="nil"/>
                    <w:tr2bl w:val="nil"/>
                  </w:tcBorders>
                  <w:noWrap w:val="0"/>
                  <w:vAlign w:val="center"/>
                </w:tcPr>
                <w:p>
                  <w:pPr>
                    <w:spacing w:line="240" w:lineRule="auto"/>
                    <w:ind w:left="-50" w:right="-50"/>
                    <w:jc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+31</w:t>
                  </w:r>
                </w:p>
              </w:tc>
              <w:tc>
                <w:tcPr>
                  <w:tcW w:w="435"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68</w:t>
                  </w:r>
                </w:p>
              </w:tc>
              <w:tc>
                <w:tcPr>
                  <w:tcW w:w="344" w:type="pct"/>
                  <w:tcBorders>
                    <w:tl2br w:val="nil"/>
                    <w:tr2bl w:val="nil"/>
                  </w:tcBorders>
                  <w:noWrap w:val="0"/>
                  <w:vAlign w:val="center"/>
                </w:tcPr>
                <w:p>
                  <w:pPr>
                    <w:spacing w:line="240" w:lineRule="auto"/>
                    <w:ind w:left="-50" w:right="-50"/>
                    <w:jc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w:t>
                  </w:r>
                </w:p>
              </w:tc>
              <w:tc>
                <w:tcPr>
                  <w:tcW w:w="434"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+13</w:t>
                  </w:r>
                </w:p>
              </w:tc>
              <w:tc>
                <w:tcPr>
                  <w:tcW w:w="440"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62</w:t>
                  </w:r>
                </w:p>
              </w:tc>
              <w:tc>
                <w:tcPr>
                  <w:tcW w:w="349" w:type="pct"/>
                  <w:tcBorders>
                    <w:tl2br w:val="nil"/>
                    <w:tr2bl w:val="nil"/>
                  </w:tcBorders>
                  <w:noWrap w:val="0"/>
                  <w:vAlign w:val="center"/>
                </w:tcPr>
                <w:p>
                  <w:pPr>
                    <w:spacing w:line="240" w:lineRule="auto"/>
                    <w:ind w:left="-50" w:right="-50"/>
                    <w:jc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w:t>
                  </w:r>
                </w:p>
              </w:tc>
              <w:tc>
                <w:tcPr>
                  <w:tcW w:w="353"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290"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6</w:t>
                  </w:r>
                </w:p>
              </w:tc>
              <w:tc>
                <w:tcPr>
                  <w:tcW w:w="523"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卡车</w:t>
                  </w:r>
                </w:p>
              </w:tc>
              <w:tc>
                <w:tcPr>
                  <w:tcW w:w="349" w:type="pct"/>
                  <w:vMerge w:val="continue"/>
                  <w:tcBorders>
                    <w:tl2br w:val="nil"/>
                    <w:tr2bl w:val="nil"/>
                  </w:tcBorders>
                  <w:noWrap w:val="0"/>
                  <w:vAlign w:val="center"/>
                </w:tcPr>
                <w:p>
                  <w:pPr>
                    <w:spacing w:line="240" w:lineRule="auto"/>
                    <w:ind w:left="-50" w:right="-50"/>
                    <w:jc w:val="center"/>
                    <w:rPr>
                      <w:rFonts w:hint="default" w:ascii="Times New Roman" w:hAnsi="Times New Roman" w:eastAsia="仿宋" w:cs="Times New Roman"/>
                      <w:bCs/>
                      <w:color w:val="000000"/>
                      <w:kern w:val="0"/>
                      <w:sz w:val="21"/>
                      <w:szCs w:val="21"/>
                    </w:rPr>
                  </w:pPr>
                </w:p>
              </w:tc>
              <w:tc>
                <w:tcPr>
                  <w:tcW w:w="349" w:type="pct"/>
                  <w:vMerge w:val="continue"/>
                  <w:tcBorders>
                    <w:tl2br w:val="nil"/>
                    <w:tr2bl w:val="nil"/>
                  </w:tcBorders>
                  <w:noWrap w:val="0"/>
                  <w:vAlign w:val="center"/>
                </w:tcPr>
                <w:p>
                  <w:pPr>
                    <w:spacing w:line="240" w:lineRule="auto"/>
                    <w:ind w:left="-50" w:right="-50"/>
                    <w:jc w:val="center"/>
                    <w:rPr>
                      <w:rFonts w:hint="default" w:ascii="Times New Roman" w:hAnsi="Times New Roman" w:eastAsia="仿宋" w:cs="Times New Roman"/>
                      <w:bCs/>
                      <w:color w:val="000000"/>
                      <w:kern w:val="0"/>
                      <w:sz w:val="21"/>
                      <w:szCs w:val="21"/>
                    </w:rPr>
                  </w:pPr>
                </w:p>
              </w:tc>
              <w:tc>
                <w:tcPr>
                  <w:tcW w:w="437"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86</w:t>
                  </w:r>
                </w:p>
              </w:tc>
              <w:tc>
                <w:tcPr>
                  <w:tcW w:w="349"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+16</w:t>
                  </w:r>
                </w:p>
              </w:tc>
              <w:tc>
                <w:tcPr>
                  <w:tcW w:w="349" w:type="pct"/>
                  <w:tcBorders>
                    <w:tl2br w:val="nil"/>
                    <w:tr2bl w:val="nil"/>
                  </w:tcBorders>
                  <w:noWrap w:val="0"/>
                  <w:vAlign w:val="center"/>
                </w:tcPr>
                <w:p>
                  <w:pPr>
                    <w:spacing w:line="240" w:lineRule="auto"/>
                    <w:ind w:left="-50" w:right="-50"/>
                    <w:jc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+31</w:t>
                  </w:r>
                </w:p>
              </w:tc>
              <w:tc>
                <w:tcPr>
                  <w:tcW w:w="435"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68</w:t>
                  </w:r>
                </w:p>
              </w:tc>
              <w:tc>
                <w:tcPr>
                  <w:tcW w:w="344" w:type="pct"/>
                  <w:tcBorders>
                    <w:tl2br w:val="nil"/>
                    <w:tr2bl w:val="nil"/>
                  </w:tcBorders>
                  <w:noWrap w:val="0"/>
                  <w:vAlign w:val="center"/>
                </w:tcPr>
                <w:p>
                  <w:pPr>
                    <w:spacing w:line="240" w:lineRule="auto"/>
                    <w:ind w:left="-50" w:right="-50"/>
                    <w:jc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w:t>
                  </w:r>
                </w:p>
              </w:tc>
              <w:tc>
                <w:tcPr>
                  <w:tcW w:w="434"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+13</w:t>
                  </w:r>
                </w:p>
              </w:tc>
              <w:tc>
                <w:tcPr>
                  <w:tcW w:w="440"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62</w:t>
                  </w:r>
                </w:p>
              </w:tc>
              <w:tc>
                <w:tcPr>
                  <w:tcW w:w="349" w:type="pct"/>
                  <w:tcBorders>
                    <w:tl2br w:val="nil"/>
                    <w:tr2bl w:val="nil"/>
                  </w:tcBorders>
                  <w:noWrap w:val="0"/>
                  <w:vAlign w:val="center"/>
                </w:tcPr>
                <w:p>
                  <w:pPr>
                    <w:spacing w:line="240" w:lineRule="auto"/>
                    <w:ind w:left="-50" w:right="-50"/>
                    <w:jc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w:t>
                  </w:r>
                </w:p>
              </w:tc>
              <w:tc>
                <w:tcPr>
                  <w:tcW w:w="353" w:type="pct"/>
                  <w:tcBorders>
                    <w:tl2br w:val="nil"/>
                    <w:tr2bl w:val="nil"/>
                  </w:tcBorders>
                  <w:noWrap w:val="0"/>
                  <w:vAlign w:val="center"/>
                </w:tcPr>
                <w:p>
                  <w:pPr>
                    <w:widowControl/>
                    <w:spacing w:line="240" w:lineRule="auto"/>
                    <w:ind w:left="-50" w:right="-50"/>
                    <w:jc w:val="center"/>
                    <w:textAlignment w:val="center"/>
                    <w:rPr>
                      <w:rFonts w:hint="default" w:ascii="Times New Roman" w:hAnsi="Times New Roman" w:eastAsia="仿宋" w:cs="Times New Roman"/>
                      <w:bCs/>
                      <w:color w:val="000000"/>
                      <w:kern w:val="0"/>
                      <w:sz w:val="21"/>
                      <w:szCs w:val="21"/>
                    </w:rPr>
                  </w:pPr>
                  <w:r>
                    <w:rPr>
                      <w:rFonts w:hint="default" w:ascii="Times New Roman" w:hAnsi="Times New Roman" w:eastAsia="仿宋" w:cs="Times New Roman"/>
                      <w:bCs/>
                      <w:color w:val="000000"/>
                      <w:kern w:val="0"/>
                      <w:sz w:val="21"/>
                      <w:szCs w:val="21"/>
                    </w:rPr>
                    <w:t>+7</w:t>
                  </w:r>
                </w:p>
              </w:tc>
            </w:tr>
          </w:tbl>
          <w:p>
            <w:pPr>
              <w:widowControl/>
              <w:spacing w:before="120" w:beforeLines="50" w:line="360" w:lineRule="auto"/>
              <w:ind w:firstLine="480" w:firstLineChars="200"/>
              <w:rPr>
                <w:rFonts w:hint="default" w:ascii="Times New Roman" w:hAnsi="Times New Roman" w:eastAsia="仿宋" w:cs="Times New Roman"/>
                <w:color w:val="000000"/>
                <w:sz w:val="24"/>
              </w:rPr>
            </w:pPr>
            <w:r>
              <w:rPr>
                <w:rFonts w:hint="default" w:ascii="Times New Roman" w:hAnsi="Times New Roman" w:eastAsia="仿宋" w:cs="Times New Roman"/>
                <w:color w:val="000000"/>
                <w:sz w:val="24"/>
              </w:rPr>
              <w:t>由表4-</w:t>
            </w:r>
            <w:r>
              <w:rPr>
                <w:rFonts w:hint="default" w:ascii="Times New Roman" w:hAnsi="Times New Roman" w:eastAsia="仿宋" w:cs="Times New Roman"/>
                <w:color w:val="000000"/>
                <w:sz w:val="24"/>
                <w:lang w:val="en-US" w:eastAsia="zh-CN"/>
              </w:rPr>
              <w:t>5</w:t>
            </w:r>
            <w:r>
              <w:rPr>
                <w:rFonts w:hint="default" w:ascii="Times New Roman" w:hAnsi="Times New Roman" w:eastAsia="仿宋" w:cs="Times New Roman"/>
                <w:color w:val="000000"/>
                <w:sz w:val="24"/>
              </w:rPr>
              <w:t>可以看出，施工噪声经距离衰减后，当相距50m时，施工机械的噪声值可降至64~70dB(A)，可以达到《建筑施</w:t>
            </w:r>
            <w:r>
              <w:rPr>
                <w:rFonts w:hint="default" w:ascii="Times New Roman" w:hAnsi="Times New Roman" w:eastAsia="仿宋" w:cs="Times New Roman"/>
                <w:color w:val="000000"/>
                <w:sz w:val="24"/>
                <w:lang w:val="en-US" w:eastAsia="zh-CN"/>
              </w:rPr>
              <w:t>工</w:t>
            </w:r>
            <w:r>
              <w:rPr>
                <w:rFonts w:hint="default" w:ascii="Times New Roman" w:hAnsi="Times New Roman" w:eastAsia="仿宋" w:cs="Times New Roman"/>
                <w:color w:val="000000"/>
                <w:sz w:val="24"/>
              </w:rPr>
              <w:t>场界噪声排放标准》</w:t>
            </w:r>
            <w:r>
              <w:rPr>
                <w:rFonts w:hint="default" w:ascii="Times New Roman" w:hAnsi="Times New Roman" w:eastAsia="仿宋" w:cs="Times New Roman"/>
                <w:color w:val="000000"/>
                <w:sz w:val="24"/>
                <w:lang w:eastAsia="zh-CN"/>
              </w:rPr>
              <w:t>（</w:t>
            </w:r>
            <w:r>
              <w:rPr>
                <w:rFonts w:hint="default" w:ascii="Times New Roman" w:hAnsi="Times New Roman" w:eastAsia="仿宋" w:cs="Times New Roman"/>
                <w:color w:val="000000"/>
                <w:sz w:val="24"/>
              </w:rPr>
              <w:t>GB1253-2011</w:t>
            </w:r>
            <w:r>
              <w:rPr>
                <w:rFonts w:hint="default" w:ascii="Times New Roman" w:hAnsi="Times New Roman" w:eastAsia="仿宋" w:cs="Times New Roman"/>
                <w:color w:val="000000"/>
                <w:sz w:val="24"/>
                <w:lang w:eastAsia="zh-CN"/>
              </w:rPr>
              <w:t>）</w:t>
            </w:r>
            <w:r>
              <w:rPr>
                <w:rFonts w:hint="default" w:ascii="Times New Roman" w:hAnsi="Times New Roman" w:eastAsia="仿宋" w:cs="Times New Roman"/>
                <w:color w:val="000000"/>
                <w:sz w:val="24"/>
              </w:rPr>
              <w:t>表1规定的昼间场界噪声限值，当距离100m时施工机械的噪声值可进一步降至58~64dB(A)。因此，工程施工产生的噪声主要对城南河两岸50m范围内敏感目标造成干扰，由于部分居民点离施工场地较近，建设单位应积极采取有效措施加以控制，尤其是夜间禁止高声作业，尽量减轻对周围环境造成影响。</w:t>
            </w:r>
          </w:p>
          <w:p>
            <w:pPr>
              <w:widowControl/>
              <w:spacing w:line="360" w:lineRule="auto"/>
              <w:ind w:firstLine="480" w:firstLineChars="200"/>
              <w:rPr>
                <w:rFonts w:hint="default" w:ascii="Times New Roman" w:hAnsi="Times New Roman" w:eastAsia="仿宋" w:cs="Times New Roman"/>
                <w:color w:val="000000"/>
                <w:sz w:val="24"/>
              </w:rPr>
            </w:pPr>
            <w:r>
              <w:rPr>
                <w:rFonts w:hint="default" w:ascii="Times New Roman" w:hAnsi="Times New Roman" w:eastAsia="仿宋" w:cs="Times New Roman"/>
                <w:color w:val="000000"/>
                <w:sz w:val="24"/>
              </w:rPr>
              <w:t>为降低影响可采取以下措施：</w:t>
            </w:r>
          </w:p>
          <w:p>
            <w:pPr>
              <w:widowControl/>
              <w:spacing w:line="360" w:lineRule="auto"/>
              <w:ind w:firstLine="480" w:firstLineChars="200"/>
              <w:rPr>
                <w:rFonts w:hint="default" w:ascii="Times New Roman" w:hAnsi="Times New Roman" w:eastAsia="仿宋" w:cs="Times New Roman"/>
                <w:color w:val="000000"/>
                <w:sz w:val="24"/>
              </w:rPr>
            </w:pPr>
            <w:r>
              <w:rPr>
                <w:rFonts w:hint="default" w:ascii="Times New Roman" w:hAnsi="Times New Roman" w:eastAsia="仿宋" w:cs="Times New Roman"/>
                <w:color w:val="000000"/>
                <w:sz w:val="24"/>
              </w:rPr>
              <w:t>①合理安排施工时间，为保证沿线居民夜间休息，施工期间禁止夜间施工。如确需夜间施工，必须取得环保部门同意并公告周边居民。</w:t>
            </w:r>
          </w:p>
          <w:p>
            <w:pPr>
              <w:widowControl/>
              <w:spacing w:line="360" w:lineRule="auto"/>
              <w:ind w:firstLine="480" w:firstLineChars="200"/>
              <w:rPr>
                <w:rFonts w:hint="default" w:ascii="Times New Roman" w:hAnsi="Times New Roman" w:eastAsia="仿宋" w:cs="Times New Roman"/>
                <w:color w:val="000000"/>
                <w:sz w:val="24"/>
              </w:rPr>
            </w:pPr>
            <w:r>
              <w:rPr>
                <w:rFonts w:hint="default" w:ascii="Times New Roman" w:hAnsi="Times New Roman" w:eastAsia="仿宋" w:cs="Times New Roman"/>
                <w:color w:val="000000"/>
                <w:sz w:val="24"/>
              </w:rPr>
              <w:t>②合理布局施工现场，尽可能避免大量高噪声设备同时施工。</w:t>
            </w:r>
          </w:p>
          <w:p>
            <w:pPr>
              <w:widowControl/>
              <w:spacing w:line="360" w:lineRule="auto"/>
              <w:ind w:firstLine="480" w:firstLineChars="200"/>
              <w:rPr>
                <w:rFonts w:hint="default" w:ascii="Times New Roman" w:hAnsi="Times New Roman" w:eastAsia="仿宋" w:cs="Times New Roman"/>
                <w:color w:val="000000"/>
                <w:sz w:val="24"/>
              </w:rPr>
            </w:pPr>
            <w:r>
              <w:rPr>
                <w:rFonts w:hint="default" w:ascii="Times New Roman" w:hAnsi="Times New Roman" w:eastAsia="仿宋" w:cs="Times New Roman"/>
                <w:color w:val="000000"/>
                <w:sz w:val="24"/>
              </w:rPr>
              <w:t>③选用低噪声设备和工艺，同时加强检查、维护和保养机械设备，保持润滑，紧固各部件，并与地面保持良好接触，在靠近居民点处应使用减振机座、挡墙等措施，降低噪声，对高噪声设备及与渠道较近的居民住宅一侧设置临时围挡。</w:t>
            </w:r>
          </w:p>
          <w:p>
            <w:pPr>
              <w:widowControl/>
              <w:spacing w:line="360" w:lineRule="auto"/>
              <w:ind w:firstLine="480" w:firstLineChars="200"/>
              <w:rPr>
                <w:rFonts w:hint="default" w:ascii="Times New Roman" w:hAnsi="Times New Roman" w:eastAsia="仿宋" w:cs="Times New Roman"/>
                <w:color w:val="000000"/>
                <w:sz w:val="24"/>
              </w:rPr>
            </w:pPr>
            <w:r>
              <w:rPr>
                <w:rFonts w:hint="default" w:ascii="Times New Roman" w:hAnsi="Times New Roman" w:eastAsia="仿宋" w:cs="Times New Roman"/>
                <w:color w:val="000000"/>
                <w:sz w:val="24"/>
              </w:rPr>
              <w:t>④对运输车辆定期维修、养护，减少或杜绝鸣笛，合理安排运输路线，减少施工交通噪声；运输车辆经过沿线敏感目标时尽量减缓车速，减少鸣笛，以减少对沿线敏感目标的影响。</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仿宋" w:cs="Times New Roman"/>
                <w:color w:val="000000"/>
                <w:sz w:val="24"/>
              </w:rPr>
            </w:pPr>
            <w:r>
              <w:rPr>
                <w:rFonts w:hint="default" w:ascii="Times New Roman" w:hAnsi="Times New Roman" w:eastAsia="仿宋" w:cs="Times New Roman"/>
                <w:color w:val="000000"/>
                <w:sz w:val="24"/>
              </w:rPr>
              <w:t>采取上述措施后，本项目施工机械产生的噪声对周围声环境影响较小，且施工期较短，噪声影响是暂时的，会随着施工的结束而消失。</w:t>
            </w:r>
          </w:p>
          <w:p>
            <w:pPr>
              <w:widowControl/>
              <w:spacing w:line="360" w:lineRule="auto"/>
              <w:rPr>
                <w:rFonts w:hint="default" w:ascii="Times New Roman" w:hAnsi="Times New Roman" w:eastAsia="仿宋" w:cs="Times New Roman"/>
                <w:b/>
                <w:color w:val="000000"/>
                <w:sz w:val="24"/>
              </w:rPr>
            </w:pPr>
            <w:r>
              <w:rPr>
                <w:rFonts w:hint="default" w:ascii="Times New Roman" w:hAnsi="Times New Roman" w:eastAsia="仿宋" w:cs="Times New Roman"/>
                <w:b/>
                <w:color w:val="000000"/>
                <w:sz w:val="24"/>
              </w:rPr>
              <w:t>4、施工期固体废物环境影响分析</w:t>
            </w:r>
          </w:p>
          <w:p>
            <w:pPr>
              <w:keepNext w:val="0"/>
              <w:keepLines w:val="0"/>
              <w:widowControl/>
              <w:suppressLineNumbers w:val="0"/>
              <w:ind w:firstLine="480" w:firstLineChars="200"/>
              <w:jc w:val="left"/>
              <w:rPr>
                <w:rFonts w:hint="default" w:ascii="Times New Roman" w:hAnsi="Times New Roman" w:eastAsia="仿宋" w:cs="Times New Roman"/>
                <w:color w:val="000000"/>
                <w:sz w:val="24"/>
              </w:rPr>
            </w:pPr>
            <w:r>
              <w:rPr>
                <w:rFonts w:hint="default" w:ascii="Times New Roman" w:hAnsi="Times New Roman" w:eastAsia="仿宋" w:cs="Times New Roman"/>
              </w:rPr>
              <w:t>本项目</w:t>
            </w:r>
            <w:r>
              <w:rPr>
                <w:rFonts w:hint="default" w:ascii="Times New Roman" w:hAnsi="Times New Roman" w:eastAsia="仿宋" w:cs="Times New Roman"/>
                <w:lang w:val="en-US" w:eastAsia="zh-CN"/>
              </w:rPr>
              <w:t>工程</w:t>
            </w:r>
            <w:r>
              <w:rPr>
                <w:rFonts w:hint="default" w:ascii="Times New Roman" w:hAnsi="Times New Roman" w:eastAsia="仿宋" w:cs="Times New Roman"/>
              </w:rPr>
              <w:t>施工期固废主要为施工人员生活垃圾、</w:t>
            </w:r>
            <w:r>
              <w:rPr>
                <w:rFonts w:hint="default" w:ascii="Times New Roman" w:hAnsi="Times New Roman" w:eastAsia="仿宋" w:cs="Times New Roman"/>
                <w:lang w:val="en-US" w:eastAsia="zh-CN"/>
              </w:rPr>
              <w:t>建筑垃圾、</w:t>
            </w:r>
            <w:r>
              <w:rPr>
                <w:rFonts w:hint="default" w:ascii="Times New Roman" w:hAnsi="Times New Roman" w:eastAsia="仿宋" w:cs="Times New Roman"/>
                <w:color w:val="000000"/>
                <w:sz w:val="24"/>
                <w:lang w:val="en-US" w:eastAsia="zh-CN"/>
              </w:rPr>
              <w:t>开挖土方</w:t>
            </w:r>
            <w:r>
              <w:rPr>
                <w:rFonts w:hint="default" w:ascii="Times New Roman" w:hAnsi="Times New Roman" w:eastAsia="仿宋" w:cs="Times New Roman"/>
              </w:rPr>
              <w:t>以及</w:t>
            </w:r>
            <w:r>
              <w:rPr>
                <w:rFonts w:hint="default" w:ascii="Times New Roman" w:hAnsi="Times New Roman" w:eastAsia="仿宋" w:cs="Times New Roman"/>
                <w:lang w:val="en-US" w:eastAsia="zh-CN"/>
              </w:rPr>
              <w:t>设备运行维护产生的废机油</w:t>
            </w:r>
            <w:r>
              <w:rPr>
                <w:rFonts w:hint="default" w:ascii="Times New Roman" w:hAnsi="Times New Roman" w:eastAsia="仿宋" w:cs="Times New Roman"/>
              </w:rPr>
              <w:t>。</w:t>
            </w:r>
          </w:p>
          <w:p>
            <w:pPr>
              <w:widowControl/>
              <w:spacing w:line="360" w:lineRule="auto"/>
              <w:ind w:firstLine="480" w:firstLineChars="200"/>
              <w:rPr>
                <w:rFonts w:hint="default" w:ascii="Times New Roman" w:hAnsi="Times New Roman" w:eastAsia="仿宋" w:cs="Times New Roman"/>
                <w:color w:val="000000"/>
                <w:sz w:val="24"/>
              </w:rPr>
            </w:pPr>
            <w:r>
              <w:rPr>
                <w:rFonts w:hint="default" w:ascii="Times New Roman" w:hAnsi="Times New Roman" w:eastAsia="仿宋" w:cs="Times New Roman"/>
                <w:color w:val="000000"/>
                <w:sz w:val="24"/>
              </w:rPr>
              <w:t>（1）生活垃圾</w:t>
            </w:r>
          </w:p>
          <w:p>
            <w:pPr>
              <w:pStyle w:val="36"/>
              <w:widowControl/>
              <w:ind w:firstLine="480"/>
              <w:rPr>
                <w:rFonts w:hint="default" w:ascii="Times New Roman" w:hAnsi="Times New Roman" w:eastAsia="仿宋" w:cs="Times New Roman"/>
                <w:color w:val="000000"/>
                <w:sz w:val="24"/>
              </w:rPr>
            </w:pPr>
            <w:r>
              <w:rPr>
                <w:rFonts w:hint="default" w:ascii="Times New Roman" w:hAnsi="Times New Roman" w:eastAsia="仿宋" w:cs="Times New Roman"/>
                <w:color w:val="000000"/>
                <w:sz w:val="24"/>
              </w:rPr>
              <w:t>本项目施工高峰期施工人员约</w:t>
            </w:r>
            <w:r>
              <w:rPr>
                <w:rFonts w:hint="default" w:ascii="Times New Roman" w:hAnsi="Times New Roman" w:eastAsia="仿宋" w:cs="Times New Roman"/>
                <w:color w:val="000000"/>
                <w:sz w:val="24"/>
                <w:lang w:val="en-US" w:eastAsia="zh-CN"/>
              </w:rPr>
              <w:t>25</w:t>
            </w:r>
            <w:r>
              <w:rPr>
                <w:rFonts w:hint="default" w:ascii="Times New Roman" w:hAnsi="Times New Roman" w:eastAsia="仿宋" w:cs="Times New Roman"/>
                <w:color w:val="000000"/>
                <w:sz w:val="24"/>
              </w:rPr>
              <w:t>人，以每人产生生活垃圾0.5kg/d计，每日垃圾产生量约为</w:t>
            </w:r>
            <w:r>
              <w:rPr>
                <w:rFonts w:hint="default" w:ascii="Times New Roman" w:hAnsi="Times New Roman" w:eastAsia="仿宋" w:cs="Times New Roman"/>
                <w:color w:val="000000"/>
                <w:sz w:val="24"/>
                <w:lang w:val="en-US" w:eastAsia="zh-CN"/>
              </w:rPr>
              <w:t>12.5</w:t>
            </w:r>
            <w:r>
              <w:rPr>
                <w:rFonts w:hint="default" w:ascii="Times New Roman" w:hAnsi="Times New Roman" w:eastAsia="仿宋" w:cs="Times New Roman"/>
                <w:color w:val="000000"/>
                <w:sz w:val="24"/>
              </w:rPr>
              <w:t>kg。</w:t>
            </w:r>
            <w:r>
              <w:rPr>
                <w:rFonts w:hint="default" w:ascii="Times New Roman" w:hAnsi="Times New Roman" w:eastAsia="仿宋" w:cs="Times New Roman"/>
                <w:color w:val="000000"/>
                <w:sz w:val="24"/>
                <w:lang w:val="en-GB"/>
              </w:rPr>
              <w:t>施工区由施工单位安排专人负责施工营地日常生活垃圾的清扫工作，</w:t>
            </w:r>
            <w:r>
              <w:rPr>
                <w:rFonts w:hint="default" w:ascii="Times New Roman" w:hAnsi="Times New Roman" w:eastAsia="仿宋" w:cs="Times New Roman"/>
                <w:color w:val="000000"/>
                <w:sz w:val="24"/>
              </w:rPr>
              <w:t>在项目施工</w:t>
            </w:r>
            <w:r>
              <w:rPr>
                <w:rFonts w:hint="default" w:ascii="Times New Roman" w:hAnsi="Times New Roman" w:eastAsia="仿宋" w:cs="Times New Roman"/>
                <w:color w:val="000000"/>
                <w:sz w:val="24"/>
                <w:lang w:val="en-GB"/>
              </w:rPr>
              <w:t>营地</w:t>
            </w:r>
            <w:r>
              <w:rPr>
                <w:rFonts w:hint="default" w:ascii="Times New Roman" w:hAnsi="Times New Roman" w:eastAsia="仿宋" w:cs="Times New Roman"/>
                <w:color w:val="000000"/>
                <w:sz w:val="24"/>
              </w:rPr>
              <w:t>内设置垃圾桶，施工人员产生的生活垃圾集中收集后定期交由环卫部门进行清运。</w:t>
            </w:r>
          </w:p>
          <w:p>
            <w:pPr>
              <w:widowControl/>
              <w:spacing w:line="360" w:lineRule="auto"/>
              <w:ind w:firstLine="480" w:firstLineChars="200"/>
              <w:rPr>
                <w:rFonts w:hint="default" w:ascii="Times New Roman" w:hAnsi="Times New Roman" w:eastAsia="仿宋" w:cs="Times New Roman"/>
                <w:color w:val="000000"/>
                <w:sz w:val="24"/>
              </w:rPr>
            </w:pPr>
            <w:r>
              <w:rPr>
                <w:rFonts w:hint="default" w:ascii="Times New Roman" w:hAnsi="Times New Roman" w:eastAsia="仿宋" w:cs="Times New Roman"/>
                <w:color w:val="000000"/>
                <w:sz w:val="24"/>
              </w:rPr>
              <w:t>（2）建筑垃圾</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仿宋" w:cs="Times New Roman"/>
                <w:color w:val="000000"/>
                <w:sz w:val="24"/>
              </w:rPr>
            </w:pPr>
            <w:r>
              <w:rPr>
                <w:rFonts w:hint="default" w:ascii="Times New Roman" w:hAnsi="Times New Roman" w:eastAsia="仿宋" w:cs="Times New Roman"/>
                <w:color w:val="000000"/>
                <w:sz w:val="24"/>
              </w:rPr>
              <w:t>建筑垃圾主要有废弃包装袋、钢筋、砂石、石块等。施工期将建筑垃圾集中收集后将能回收的废材料、废包装以及废弃管件下料及时出售给废品回收公司处理，不能处理的建筑垃圾交由专门的渣土清运公司处理。在建筑垃圾外运过程中，要选择对城市环境影响最小的路线。运输车辆禁止超载，用布料将物料覆盖严实，防止车辆在运输过程中废料掉落，污染环境。</w:t>
            </w:r>
          </w:p>
          <w:p>
            <w:pPr>
              <w:bidi w:val="0"/>
              <w:ind w:firstLine="480" w:firstLineChars="200"/>
              <w:rPr>
                <w:rFonts w:hint="default" w:ascii="Times New Roman" w:hAnsi="Times New Roman" w:eastAsia="仿宋" w:cs="Times New Roman"/>
                <w:lang w:val="en-US" w:eastAsia="zh-CN"/>
              </w:rPr>
            </w:pPr>
            <w:r>
              <w:rPr>
                <w:rFonts w:hint="default" w:ascii="Times New Roman" w:hAnsi="Times New Roman" w:eastAsia="仿宋" w:cs="Times New Roman"/>
                <w:kern w:val="2"/>
                <w:sz w:val="24"/>
                <w:szCs w:val="24"/>
                <w:lang w:val="en-US" w:eastAsia="zh-CN" w:bidi="ar-SA"/>
              </w:rPr>
              <w:t>（3）</w:t>
            </w:r>
            <w:r>
              <w:rPr>
                <w:rFonts w:hint="default" w:ascii="Times New Roman" w:hAnsi="Times New Roman" w:eastAsia="仿宋" w:cs="Times New Roman"/>
                <w:color w:val="000000"/>
                <w:sz w:val="24"/>
                <w:lang w:val="en-US" w:eastAsia="zh-CN"/>
              </w:rPr>
              <w:t>开挖土方</w:t>
            </w:r>
          </w:p>
          <w:p>
            <w:pPr>
              <w:bidi w:val="0"/>
              <w:ind w:firstLine="480" w:firstLineChars="200"/>
              <w:rPr>
                <w:rFonts w:hint="default" w:ascii="Times New Roman" w:hAnsi="Times New Roman" w:eastAsia="仿宋" w:cs="Times New Roman"/>
                <w:highlight w:val="none"/>
                <w:lang w:val="en-US" w:eastAsia="zh-CN"/>
              </w:rPr>
            </w:pPr>
            <w:r>
              <w:rPr>
                <w:rFonts w:hint="default" w:ascii="Times New Roman" w:hAnsi="Times New Roman" w:eastAsia="仿宋" w:cs="Times New Roman"/>
                <w:highlight w:val="none"/>
                <w:lang w:val="en-US" w:eastAsia="zh-CN"/>
              </w:rPr>
              <w:t>本工程开挖土方主要来自河道清淤疏浚、施工道路、施工临建区等。</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仿宋" w:cs="Times New Roman"/>
                <w:color w:val="000000"/>
                <w:kern w:val="0"/>
                <w:sz w:val="24"/>
                <w:szCs w:val="24"/>
                <w:highlight w:val="none"/>
                <w:lang w:val="en-US" w:eastAsia="zh-CN" w:bidi="ar"/>
              </w:rPr>
            </w:pPr>
            <w:r>
              <w:rPr>
                <w:rFonts w:hint="default" w:ascii="Times New Roman" w:hAnsi="Times New Roman" w:eastAsia="仿宋" w:cs="Times New Roman"/>
                <w:color w:val="000000"/>
                <w:kern w:val="0"/>
                <w:sz w:val="24"/>
                <w:szCs w:val="24"/>
                <w:highlight w:val="none"/>
                <w:lang w:val="en-US" w:eastAsia="zh-CN" w:bidi="ar"/>
              </w:rPr>
              <w:t>本项目开挖方总计9.84万m</w:t>
            </w:r>
            <w:r>
              <w:rPr>
                <w:rFonts w:hint="default" w:ascii="Times New Roman" w:hAnsi="Times New Roman" w:eastAsia="仿宋" w:cs="Times New Roman"/>
                <w:color w:val="000000"/>
                <w:kern w:val="0"/>
                <w:sz w:val="24"/>
                <w:szCs w:val="24"/>
                <w:highlight w:val="none"/>
                <w:vertAlign w:val="superscript"/>
                <w:lang w:val="en-US" w:eastAsia="zh-CN" w:bidi="ar"/>
              </w:rPr>
              <w:t>3</w:t>
            </w:r>
            <w:r>
              <w:rPr>
                <w:rFonts w:hint="default" w:ascii="Times New Roman" w:hAnsi="Times New Roman" w:eastAsia="仿宋" w:cs="Times New Roman"/>
                <w:color w:val="000000"/>
                <w:kern w:val="0"/>
                <w:sz w:val="24"/>
                <w:szCs w:val="24"/>
                <w:highlight w:val="none"/>
                <w:lang w:val="en-US" w:eastAsia="zh-CN" w:bidi="ar"/>
              </w:rPr>
              <w:t>，其中表土剥离0.32万m</w:t>
            </w:r>
            <w:r>
              <w:rPr>
                <w:rFonts w:hint="default" w:ascii="Times New Roman" w:hAnsi="Times New Roman" w:eastAsia="仿宋" w:cs="Times New Roman"/>
                <w:color w:val="000000"/>
                <w:kern w:val="0"/>
                <w:sz w:val="24"/>
                <w:szCs w:val="24"/>
                <w:highlight w:val="none"/>
                <w:vertAlign w:val="superscript"/>
                <w:lang w:val="en-US" w:eastAsia="zh-CN" w:bidi="ar"/>
              </w:rPr>
              <w:t>3</w:t>
            </w:r>
            <w:r>
              <w:rPr>
                <w:rFonts w:hint="default" w:ascii="Times New Roman" w:hAnsi="Times New Roman" w:eastAsia="仿宋" w:cs="Times New Roman"/>
                <w:color w:val="000000"/>
                <w:kern w:val="0"/>
                <w:sz w:val="24"/>
                <w:szCs w:val="24"/>
                <w:highlight w:val="none"/>
                <w:lang w:val="en-US" w:eastAsia="zh-CN" w:bidi="ar"/>
              </w:rPr>
              <w:t>、淤泥清理5.11万m</w:t>
            </w:r>
            <w:r>
              <w:rPr>
                <w:rFonts w:hint="default" w:ascii="Times New Roman" w:hAnsi="Times New Roman" w:eastAsia="仿宋" w:cs="Times New Roman"/>
                <w:color w:val="000000"/>
                <w:kern w:val="0"/>
                <w:sz w:val="24"/>
                <w:szCs w:val="24"/>
                <w:highlight w:val="none"/>
                <w:vertAlign w:val="superscript"/>
                <w:lang w:val="en-US" w:eastAsia="zh-CN" w:bidi="ar"/>
              </w:rPr>
              <w:t>3</w:t>
            </w:r>
            <w:r>
              <w:rPr>
                <w:rFonts w:hint="default" w:ascii="Times New Roman" w:hAnsi="Times New Roman" w:eastAsia="仿宋" w:cs="Times New Roman"/>
                <w:color w:val="000000"/>
                <w:kern w:val="0"/>
                <w:sz w:val="24"/>
                <w:szCs w:val="24"/>
                <w:highlight w:val="none"/>
                <w:lang w:val="en-US" w:eastAsia="zh-CN" w:bidi="ar"/>
              </w:rPr>
              <w:t>、土石方开挖4.20万m</w:t>
            </w:r>
            <w:r>
              <w:rPr>
                <w:rFonts w:hint="default" w:ascii="Times New Roman" w:hAnsi="Times New Roman" w:eastAsia="仿宋" w:cs="Times New Roman"/>
                <w:color w:val="000000"/>
                <w:kern w:val="0"/>
                <w:sz w:val="24"/>
                <w:szCs w:val="24"/>
                <w:highlight w:val="none"/>
                <w:vertAlign w:val="superscript"/>
                <w:lang w:val="en-US" w:eastAsia="zh-CN" w:bidi="ar"/>
              </w:rPr>
              <w:t>3</w:t>
            </w:r>
            <w:r>
              <w:rPr>
                <w:rFonts w:hint="default" w:ascii="Times New Roman" w:hAnsi="Times New Roman" w:eastAsia="仿宋" w:cs="Times New Roman"/>
                <w:color w:val="000000"/>
                <w:kern w:val="0"/>
                <w:sz w:val="24"/>
                <w:szCs w:val="24"/>
                <w:highlight w:val="none"/>
                <w:lang w:val="en-US" w:eastAsia="zh-CN" w:bidi="ar"/>
              </w:rPr>
              <w:t>；回填方总计4.42万m</w:t>
            </w:r>
            <w:r>
              <w:rPr>
                <w:rFonts w:hint="default" w:ascii="Times New Roman" w:hAnsi="Times New Roman" w:eastAsia="仿宋" w:cs="Times New Roman"/>
                <w:color w:val="000000"/>
                <w:kern w:val="0"/>
                <w:sz w:val="24"/>
                <w:szCs w:val="24"/>
                <w:highlight w:val="none"/>
                <w:vertAlign w:val="superscript"/>
                <w:lang w:val="en-US" w:eastAsia="zh-CN" w:bidi="ar"/>
              </w:rPr>
              <w:t>3</w:t>
            </w:r>
            <w:r>
              <w:rPr>
                <w:rFonts w:hint="default" w:ascii="Times New Roman" w:hAnsi="Times New Roman" w:eastAsia="仿宋" w:cs="Times New Roman"/>
                <w:color w:val="000000"/>
                <w:kern w:val="0"/>
                <w:sz w:val="24"/>
                <w:szCs w:val="24"/>
                <w:highlight w:val="none"/>
                <w:lang w:val="en-US" w:eastAsia="zh-CN" w:bidi="ar"/>
              </w:rPr>
              <w:t>，其中表土回填0.32万m</w:t>
            </w:r>
            <w:r>
              <w:rPr>
                <w:rFonts w:hint="default" w:ascii="Times New Roman" w:hAnsi="Times New Roman" w:eastAsia="仿宋" w:cs="Times New Roman"/>
                <w:color w:val="000000"/>
                <w:kern w:val="0"/>
                <w:sz w:val="24"/>
                <w:szCs w:val="24"/>
                <w:highlight w:val="none"/>
                <w:vertAlign w:val="superscript"/>
                <w:lang w:val="en-US" w:eastAsia="zh-CN" w:bidi="ar"/>
              </w:rPr>
              <w:t>3</w:t>
            </w:r>
            <w:r>
              <w:rPr>
                <w:rFonts w:hint="default" w:ascii="Times New Roman" w:hAnsi="Times New Roman" w:eastAsia="仿宋" w:cs="Times New Roman"/>
                <w:color w:val="000000"/>
                <w:kern w:val="0"/>
                <w:sz w:val="24"/>
                <w:szCs w:val="24"/>
                <w:highlight w:val="none"/>
                <w:lang w:val="en-US" w:eastAsia="zh-CN" w:bidi="ar"/>
              </w:rPr>
              <w:t>，土方回填量4.20万m</w:t>
            </w:r>
            <w:r>
              <w:rPr>
                <w:rFonts w:hint="default" w:ascii="Times New Roman" w:hAnsi="Times New Roman" w:eastAsia="仿宋" w:cs="Times New Roman"/>
                <w:color w:val="000000"/>
                <w:kern w:val="0"/>
                <w:sz w:val="24"/>
                <w:szCs w:val="24"/>
                <w:highlight w:val="none"/>
                <w:vertAlign w:val="superscript"/>
                <w:lang w:val="en-US" w:eastAsia="zh-CN" w:bidi="ar"/>
              </w:rPr>
              <w:t>3</w:t>
            </w:r>
            <w:r>
              <w:rPr>
                <w:rFonts w:hint="default" w:ascii="Times New Roman" w:hAnsi="Times New Roman" w:eastAsia="仿宋" w:cs="Times New Roman"/>
                <w:color w:val="000000"/>
                <w:kern w:val="0"/>
                <w:sz w:val="24"/>
                <w:szCs w:val="24"/>
                <w:highlight w:val="none"/>
                <w:lang w:val="en-US" w:eastAsia="zh-CN" w:bidi="ar"/>
              </w:rPr>
              <w:t>。</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仿宋" w:cs="Times New Roman"/>
                <w:highlight w:val="none"/>
                <w:lang w:val="en-US" w:eastAsia="zh-CN"/>
              </w:rPr>
            </w:pPr>
            <w:r>
              <w:rPr>
                <w:rFonts w:hint="default" w:ascii="Times New Roman" w:hAnsi="Times New Roman" w:eastAsia="仿宋" w:cs="Times New Roman"/>
                <w:highlight w:val="none"/>
                <w:lang w:val="en-US" w:eastAsia="zh-CN"/>
              </w:rPr>
              <w:t>项目土石方平衡如下表。</w:t>
            </w:r>
          </w:p>
          <w:p>
            <w:pPr>
              <w:spacing w:line="240" w:lineRule="auto"/>
              <w:jc w:val="center"/>
              <w:rPr>
                <w:rFonts w:hint="default" w:ascii="Times New Roman" w:hAnsi="Times New Roman" w:eastAsia="仿宋" w:cs="Times New Roman"/>
                <w:b/>
                <w:bCs/>
                <w:color w:val="000000"/>
                <w:sz w:val="21"/>
                <w:szCs w:val="21"/>
                <w:highlight w:val="none"/>
              </w:rPr>
            </w:pPr>
            <w:r>
              <w:rPr>
                <w:rFonts w:hint="default" w:ascii="Times New Roman" w:hAnsi="Times New Roman" w:eastAsia="仿宋" w:cs="Times New Roman"/>
                <w:b/>
                <w:bCs/>
                <w:color w:val="000000"/>
                <w:sz w:val="21"/>
                <w:szCs w:val="21"/>
                <w:highlight w:val="none"/>
              </w:rPr>
              <w:t>表4-</w:t>
            </w:r>
            <w:r>
              <w:rPr>
                <w:rFonts w:hint="default" w:ascii="Times New Roman" w:hAnsi="Times New Roman" w:eastAsia="仿宋" w:cs="Times New Roman"/>
                <w:b/>
                <w:bCs/>
                <w:color w:val="000000"/>
                <w:sz w:val="21"/>
                <w:szCs w:val="21"/>
                <w:highlight w:val="none"/>
                <w:lang w:val="en-US" w:eastAsia="zh-CN"/>
              </w:rPr>
              <w:t xml:space="preserve">5  </w:t>
            </w:r>
            <w:r>
              <w:rPr>
                <w:rFonts w:hint="default" w:ascii="Times New Roman" w:hAnsi="Times New Roman" w:eastAsia="仿宋" w:cs="Times New Roman"/>
                <w:b/>
                <w:bCs/>
                <w:color w:val="000000"/>
                <w:sz w:val="21"/>
                <w:szCs w:val="21"/>
                <w:highlight w:val="none"/>
              </w:rPr>
              <w:t xml:space="preserve">土石方平衡一览表 </w:t>
            </w:r>
          </w:p>
          <w:tbl>
            <w:tblPr>
              <w:tblStyle w:val="2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78"/>
              <w:gridCol w:w="1664"/>
              <w:gridCol w:w="1108"/>
              <w:gridCol w:w="1662"/>
              <w:gridCol w:w="166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b/>
                      <w:bCs/>
                      <w:sz w:val="21"/>
                      <w:szCs w:val="21"/>
                      <w:highlight w:val="none"/>
                      <w:vertAlign w:val="baseline"/>
                      <w:lang w:val="en-US" w:eastAsia="zh-CN"/>
                    </w:rPr>
                  </w:pPr>
                  <w:r>
                    <w:rPr>
                      <w:rFonts w:hint="default" w:ascii="Times New Roman" w:hAnsi="Times New Roman" w:eastAsia="仿宋" w:cs="Times New Roman"/>
                      <w:b/>
                      <w:bCs/>
                      <w:sz w:val="21"/>
                      <w:szCs w:val="21"/>
                      <w:highlight w:val="none"/>
                      <w:vertAlign w:val="baseline"/>
                      <w:lang w:val="en-US" w:eastAsia="zh-CN"/>
                    </w:rPr>
                    <w:t>类型</w:t>
                  </w:r>
                </w:p>
              </w:tc>
              <w:tc>
                <w:tcPr>
                  <w:tcW w:w="109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b/>
                      <w:bCs/>
                      <w:sz w:val="21"/>
                      <w:szCs w:val="21"/>
                      <w:highlight w:val="none"/>
                      <w:vertAlign w:val="baseline"/>
                      <w:lang w:val="en-US" w:eastAsia="zh-CN"/>
                    </w:rPr>
                  </w:pPr>
                  <w:r>
                    <w:rPr>
                      <w:rFonts w:hint="default" w:ascii="Times New Roman" w:hAnsi="Times New Roman" w:eastAsia="仿宋" w:cs="Times New Roman"/>
                      <w:b/>
                      <w:bCs/>
                      <w:sz w:val="21"/>
                      <w:szCs w:val="21"/>
                      <w:highlight w:val="none"/>
                      <w:vertAlign w:val="baseline"/>
                      <w:lang w:val="en-US" w:eastAsia="zh-CN"/>
                    </w:rPr>
                    <w:t>产出（</w:t>
                  </w:r>
                  <w:r>
                    <w:rPr>
                      <w:rFonts w:hint="default" w:ascii="Times New Roman" w:hAnsi="Times New Roman" w:eastAsia="仿宋" w:cs="Times New Roman"/>
                      <w:b/>
                      <w:bCs/>
                      <w:sz w:val="21"/>
                      <w:szCs w:val="21"/>
                      <w:highlight w:val="none"/>
                      <w:lang w:val="en-US" w:eastAsia="zh-CN"/>
                    </w:rPr>
                    <w:t>万m</w:t>
                  </w:r>
                  <w:r>
                    <w:rPr>
                      <w:rFonts w:hint="default" w:ascii="Times New Roman" w:hAnsi="Times New Roman" w:eastAsia="仿宋" w:cs="Times New Roman"/>
                      <w:b/>
                      <w:bCs/>
                      <w:sz w:val="21"/>
                      <w:szCs w:val="21"/>
                      <w:highlight w:val="none"/>
                      <w:vertAlign w:val="superscript"/>
                      <w:lang w:val="en-US" w:eastAsia="zh-CN"/>
                    </w:rPr>
                    <w:t>3</w:t>
                  </w:r>
                  <w:r>
                    <w:rPr>
                      <w:rFonts w:hint="default" w:ascii="Times New Roman" w:hAnsi="Times New Roman" w:eastAsia="仿宋" w:cs="Times New Roman"/>
                      <w:b/>
                      <w:bCs/>
                      <w:sz w:val="21"/>
                      <w:szCs w:val="21"/>
                      <w:highlight w:val="none"/>
                      <w:vertAlign w:val="baseline"/>
                      <w:lang w:val="en-US" w:eastAsia="zh-CN"/>
                    </w:rPr>
                    <w:t>）</w:t>
                  </w:r>
                </w:p>
              </w:tc>
              <w:tc>
                <w:tcPr>
                  <w:tcW w:w="73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b/>
                      <w:bCs/>
                      <w:kern w:val="2"/>
                      <w:sz w:val="21"/>
                      <w:szCs w:val="21"/>
                      <w:highlight w:val="none"/>
                      <w:vertAlign w:val="baseline"/>
                      <w:lang w:val="en-US" w:eastAsia="zh-CN" w:bidi="ar-SA"/>
                    </w:rPr>
                  </w:pPr>
                  <w:r>
                    <w:rPr>
                      <w:rFonts w:hint="default" w:ascii="Times New Roman" w:hAnsi="Times New Roman" w:eastAsia="仿宋" w:cs="Times New Roman"/>
                      <w:b/>
                      <w:bCs/>
                      <w:kern w:val="2"/>
                      <w:sz w:val="21"/>
                      <w:szCs w:val="21"/>
                      <w:highlight w:val="none"/>
                      <w:vertAlign w:val="baseline"/>
                      <w:lang w:val="en-US" w:eastAsia="zh-CN" w:bidi="ar-SA"/>
                    </w:rPr>
                    <w:t>回填</w:t>
                  </w:r>
                  <w:r>
                    <w:rPr>
                      <w:rFonts w:hint="default" w:ascii="Times New Roman" w:hAnsi="Times New Roman" w:eastAsia="仿宋" w:cs="Times New Roman"/>
                      <w:b/>
                      <w:bCs/>
                      <w:sz w:val="21"/>
                      <w:szCs w:val="21"/>
                      <w:highlight w:val="none"/>
                      <w:vertAlign w:val="baseline"/>
                      <w:lang w:val="en-US" w:eastAsia="zh-CN"/>
                    </w:rPr>
                    <w:t>（</w:t>
                  </w:r>
                  <w:r>
                    <w:rPr>
                      <w:rFonts w:hint="default" w:ascii="Times New Roman" w:hAnsi="Times New Roman" w:eastAsia="仿宋" w:cs="Times New Roman"/>
                      <w:b/>
                      <w:bCs/>
                      <w:sz w:val="21"/>
                      <w:szCs w:val="21"/>
                      <w:highlight w:val="none"/>
                      <w:lang w:val="en-US" w:eastAsia="zh-CN"/>
                    </w:rPr>
                    <w:t>万m</w:t>
                  </w:r>
                  <w:r>
                    <w:rPr>
                      <w:rFonts w:hint="default" w:ascii="Times New Roman" w:hAnsi="Times New Roman" w:eastAsia="仿宋" w:cs="Times New Roman"/>
                      <w:b/>
                      <w:bCs/>
                      <w:sz w:val="21"/>
                      <w:szCs w:val="21"/>
                      <w:highlight w:val="none"/>
                      <w:vertAlign w:val="superscript"/>
                      <w:lang w:val="en-US" w:eastAsia="zh-CN"/>
                    </w:rPr>
                    <w:t>3</w:t>
                  </w:r>
                  <w:r>
                    <w:rPr>
                      <w:rFonts w:hint="default" w:ascii="Times New Roman" w:hAnsi="Times New Roman" w:eastAsia="仿宋" w:cs="Times New Roman"/>
                      <w:b/>
                      <w:bCs/>
                      <w:sz w:val="21"/>
                      <w:szCs w:val="21"/>
                      <w:highlight w:val="none"/>
                      <w:vertAlign w:val="baseline"/>
                      <w:lang w:val="en-US" w:eastAsia="zh-CN"/>
                    </w:rPr>
                    <w:t>）</w:t>
                  </w:r>
                </w:p>
              </w:tc>
              <w:tc>
                <w:tcPr>
                  <w:tcW w:w="109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b/>
                      <w:bCs/>
                      <w:sz w:val="21"/>
                      <w:szCs w:val="21"/>
                      <w:highlight w:val="none"/>
                      <w:vertAlign w:val="baseline"/>
                      <w:lang w:val="en-US" w:eastAsia="zh-CN"/>
                    </w:rPr>
                  </w:pPr>
                  <w:r>
                    <w:rPr>
                      <w:rFonts w:hint="default" w:ascii="Times New Roman" w:hAnsi="Times New Roman" w:eastAsia="仿宋" w:cs="Times New Roman"/>
                      <w:b/>
                      <w:bCs/>
                      <w:sz w:val="21"/>
                      <w:szCs w:val="21"/>
                      <w:highlight w:val="none"/>
                      <w:vertAlign w:val="baseline"/>
                      <w:lang w:val="en-US" w:eastAsia="zh-CN"/>
                    </w:rPr>
                    <w:t>弃渣（</w:t>
                  </w:r>
                  <w:r>
                    <w:rPr>
                      <w:rFonts w:hint="default" w:ascii="Times New Roman" w:hAnsi="Times New Roman" w:eastAsia="仿宋" w:cs="Times New Roman"/>
                      <w:b/>
                      <w:bCs/>
                      <w:sz w:val="21"/>
                      <w:szCs w:val="21"/>
                      <w:highlight w:val="none"/>
                      <w:lang w:val="en-US" w:eastAsia="zh-CN"/>
                    </w:rPr>
                    <w:t>万m</w:t>
                  </w:r>
                  <w:r>
                    <w:rPr>
                      <w:rFonts w:hint="default" w:ascii="Times New Roman" w:hAnsi="Times New Roman" w:eastAsia="仿宋" w:cs="Times New Roman"/>
                      <w:b/>
                      <w:bCs/>
                      <w:sz w:val="21"/>
                      <w:szCs w:val="21"/>
                      <w:highlight w:val="none"/>
                      <w:vertAlign w:val="superscript"/>
                      <w:lang w:val="en-US" w:eastAsia="zh-CN"/>
                    </w:rPr>
                    <w:t>3</w:t>
                  </w:r>
                  <w:r>
                    <w:rPr>
                      <w:rFonts w:hint="default" w:ascii="Times New Roman" w:hAnsi="Times New Roman" w:eastAsia="仿宋" w:cs="Times New Roman"/>
                      <w:b/>
                      <w:bCs/>
                      <w:sz w:val="21"/>
                      <w:szCs w:val="21"/>
                      <w:highlight w:val="none"/>
                      <w:vertAlign w:val="baseline"/>
                      <w:lang w:val="en-US" w:eastAsia="zh-CN"/>
                    </w:rPr>
                    <w:t>）</w:t>
                  </w:r>
                </w:p>
              </w:tc>
              <w:tc>
                <w:tcPr>
                  <w:tcW w:w="109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b/>
                      <w:bCs/>
                      <w:sz w:val="21"/>
                      <w:szCs w:val="21"/>
                      <w:highlight w:val="none"/>
                      <w:vertAlign w:val="baseline"/>
                      <w:lang w:val="en-US" w:eastAsia="zh-CN"/>
                    </w:rPr>
                  </w:pPr>
                  <w:r>
                    <w:rPr>
                      <w:rFonts w:hint="default" w:ascii="Times New Roman" w:hAnsi="Times New Roman" w:eastAsia="仿宋" w:cs="Times New Roman"/>
                      <w:b/>
                      <w:bCs/>
                      <w:sz w:val="21"/>
                      <w:szCs w:val="21"/>
                      <w:highlight w:val="none"/>
                      <w:vertAlign w:val="baseline"/>
                      <w:lang w:val="en-US" w:eastAsia="zh-CN"/>
                    </w:rPr>
                    <w:t>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sz w:val="21"/>
                      <w:szCs w:val="21"/>
                      <w:highlight w:val="none"/>
                      <w:vertAlign w:val="baseline"/>
                      <w:lang w:val="en-US" w:eastAsia="zh-CN"/>
                    </w:rPr>
                  </w:pPr>
                  <w:r>
                    <w:rPr>
                      <w:rFonts w:hint="default" w:ascii="Times New Roman" w:hAnsi="Times New Roman" w:eastAsia="仿宋" w:cs="Times New Roman"/>
                      <w:sz w:val="21"/>
                      <w:szCs w:val="21"/>
                      <w:highlight w:val="none"/>
                      <w:vertAlign w:val="baseline"/>
                      <w:lang w:val="en-US" w:eastAsia="zh-CN"/>
                    </w:rPr>
                    <w:t>堤防工程区</w:t>
                  </w:r>
                </w:p>
              </w:tc>
              <w:tc>
                <w:tcPr>
                  <w:tcW w:w="109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sz w:val="21"/>
                      <w:szCs w:val="21"/>
                      <w:highlight w:val="none"/>
                      <w:vertAlign w:val="baseline"/>
                      <w:lang w:val="en-US" w:eastAsia="zh-CN"/>
                    </w:rPr>
                  </w:pPr>
                  <w:r>
                    <w:rPr>
                      <w:rFonts w:hint="default" w:ascii="Times New Roman" w:hAnsi="Times New Roman" w:eastAsia="仿宋" w:cs="Times New Roman"/>
                      <w:sz w:val="21"/>
                      <w:szCs w:val="21"/>
                      <w:highlight w:val="none"/>
                      <w:vertAlign w:val="baseline"/>
                      <w:lang w:val="en-US" w:eastAsia="zh-CN"/>
                    </w:rPr>
                    <w:t>7.95（淤泥5.11，土石方2.84）</w:t>
                  </w:r>
                </w:p>
              </w:tc>
              <w:tc>
                <w:tcPr>
                  <w:tcW w:w="73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kern w:val="2"/>
                      <w:sz w:val="21"/>
                      <w:szCs w:val="21"/>
                      <w:highlight w:val="none"/>
                      <w:vertAlign w:val="baseline"/>
                      <w:lang w:val="en-US" w:eastAsia="zh-CN" w:bidi="ar-SA"/>
                    </w:rPr>
                  </w:pPr>
                  <w:r>
                    <w:rPr>
                      <w:rFonts w:hint="default" w:ascii="Times New Roman" w:hAnsi="Times New Roman" w:eastAsia="仿宋" w:cs="Times New Roman"/>
                      <w:sz w:val="21"/>
                      <w:szCs w:val="21"/>
                      <w:highlight w:val="none"/>
                      <w:vertAlign w:val="baseline"/>
                      <w:lang w:val="en-US" w:eastAsia="zh-CN"/>
                    </w:rPr>
                    <w:t>2.84</w:t>
                  </w:r>
                </w:p>
              </w:tc>
              <w:tc>
                <w:tcPr>
                  <w:tcW w:w="109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sz w:val="21"/>
                      <w:szCs w:val="21"/>
                      <w:highlight w:val="none"/>
                      <w:vertAlign w:val="baseline"/>
                      <w:lang w:val="en-US" w:eastAsia="zh-CN"/>
                    </w:rPr>
                  </w:pPr>
                  <w:r>
                    <w:rPr>
                      <w:rFonts w:hint="default" w:ascii="Times New Roman" w:hAnsi="Times New Roman" w:eastAsia="仿宋" w:cs="Times New Roman"/>
                      <w:sz w:val="21"/>
                      <w:szCs w:val="21"/>
                      <w:highlight w:val="none"/>
                      <w:vertAlign w:val="baseline"/>
                      <w:lang w:val="en-US" w:eastAsia="zh-CN"/>
                    </w:rPr>
                    <w:t>5.11（淤泥）</w:t>
                  </w:r>
                </w:p>
              </w:tc>
              <w:tc>
                <w:tcPr>
                  <w:tcW w:w="109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sz w:val="21"/>
                      <w:szCs w:val="21"/>
                      <w:highlight w:val="none"/>
                      <w:vertAlign w:val="baseline"/>
                      <w:lang w:val="en-US" w:eastAsia="zh-CN"/>
                    </w:rPr>
                  </w:pPr>
                  <w:r>
                    <w:rPr>
                      <w:rFonts w:hint="default" w:ascii="Times New Roman" w:hAnsi="Times New Roman" w:eastAsia="仿宋" w:cs="Times New Roman"/>
                      <w:kern w:val="2"/>
                      <w:sz w:val="21"/>
                      <w:szCs w:val="21"/>
                      <w:highlight w:val="none"/>
                      <w:vertAlign w:val="baseline"/>
                      <w:lang w:val="en-US" w:eastAsia="zh-CN" w:bidi="ar-SA"/>
                    </w:rPr>
                    <w:t>收集后送至弃渣场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9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sz w:val="21"/>
                      <w:szCs w:val="21"/>
                      <w:highlight w:val="none"/>
                      <w:vertAlign w:val="baseline"/>
                      <w:lang w:val="en-US" w:eastAsia="zh-CN"/>
                    </w:rPr>
                  </w:pPr>
                  <w:r>
                    <w:rPr>
                      <w:rFonts w:hint="default" w:ascii="Times New Roman" w:hAnsi="Times New Roman" w:eastAsia="仿宋" w:cs="Times New Roman"/>
                      <w:sz w:val="21"/>
                      <w:szCs w:val="21"/>
                      <w:highlight w:val="none"/>
                      <w:vertAlign w:val="baseline"/>
                      <w:lang w:val="en-US" w:eastAsia="zh-CN"/>
                    </w:rPr>
                    <w:t>涵闸工程区</w:t>
                  </w:r>
                </w:p>
              </w:tc>
              <w:tc>
                <w:tcPr>
                  <w:tcW w:w="109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sz w:val="21"/>
                      <w:szCs w:val="21"/>
                      <w:highlight w:val="none"/>
                      <w:vertAlign w:val="baseline"/>
                      <w:lang w:val="en-US" w:eastAsia="zh-CN"/>
                    </w:rPr>
                  </w:pPr>
                  <w:r>
                    <w:rPr>
                      <w:rFonts w:hint="default" w:ascii="Times New Roman" w:hAnsi="Times New Roman" w:eastAsia="仿宋" w:cs="Times New Roman"/>
                      <w:sz w:val="21"/>
                      <w:szCs w:val="21"/>
                      <w:highlight w:val="none"/>
                      <w:lang w:val="en-US" w:eastAsia="zh-CN"/>
                    </w:rPr>
                    <w:t>0.34</w:t>
                  </w:r>
                  <w:r>
                    <w:rPr>
                      <w:rFonts w:hint="default" w:ascii="Times New Roman" w:hAnsi="Times New Roman" w:eastAsia="仿宋" w:cs="Times New Roman"/>
                      <w:sz w:val="21"/>
                      <w:szCs w:val="21"/>
                      <w:highlight w:val="none"/>
                      <w:vertAlign w:val="baseline"/>
                      <w:lang w:val="en-US" w:eastAsia="zh-CN"/>
                    </w:rPr>
                    <w:t>（淤泥0.21，土石方0.13）</w:t>
                  </w:r>
                </w:p>
              </w:tc>
              <w:tc>
                <w:tcPr>
                  <w:tcW w:w="73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kern w:val="2"/>
                      <w:sz w:val="21"/>
                      <w:szCs w:val="21"/>
                      <w:highlight w:val="none"/>
                      <w:vertAlign w:val="baseline"/>
                      <w:lang w:val="en-US" w:eastAsia="zh-CN" w:bidi="ar-SA"/>
                    </w:rPr>
                  </w:pPr>
                  <w:r>
                    <w:rPr>
                      <w:rFonts w:hint="default" w:ascii="Times New Roman" w:hAnsi="Times New Roman" w:eastAsia="仿宋" w:cs="Times New Roman"/>
                      <w:sz w:val="21"/>
                      <w:szCs w:val="21"/>
                      <w:highlight w:val="none"/>
                      <w:vertAlign w:val="baseline"/>
                      <w:lang w:val="en-US" w:eastAsia="zh-CN"/>
                    </w:rPr>
                    <w:t>0.03（涵闸工程土石方）</w:t>
                  </w:r>
                </w:p>
              </w:tc>
              <w:tc>
                <w:tcPr>
                  <w:tcW w:w="109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sz w:val="21"/>
                      <w:szCs w:val="21"/>
                      <w:highlight w:val="none"/>
                      <w:vertAlign w:val="baseline"/>
                      <w:lang w:val="en-US" w:eastAsia="zh-CN"/>
                    </w:rPr>
                  </w:pPr>
                  <w:r>
                    <w:rPr>
                      <w:rFonts w:hint="default" w:ascii="Times New Roman" w:hAnsi="Times New Roman" w:eastAsia="仿宋" w:cs="Times New Roman"/>
                      <w:sz w:val="21"/>
                      <w:szCs w:val="21"/>
                      <w:highlight w:val="none"/>
                      <w:lang w:val="en-US" w:eastAsia="zh-CN"/>
                    </w:rPr>
                    <w:t>0.31</w:t>
                  </w:r>
                  <w:r>
                    <w:rPr>
                      <w:rFonts w:hint="default" w:ascii="Times New Roman" w:hAnsi="Times New Roman" w:eastAsia="仿宋" w:cs="Times New Roman"/>
                      <w:sz w:val="21"/>
                      <w:szCs w:val="21"/>
                      <w:highlight w:val="none"/>
                      <w:vertAlign w:val="baseline"/>
                      <w:lang w:val="en-US" w:eastAsia="zh-CN"/>
                    </w:rPr>
                    <w:t>（淤泥0.21，土石方0.10）</w:t>
                  </w:r>
                </w:p>
              </w:tc>
              <w:tc>
                <w:tcPr>
                  <w:tcW w:w="109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sz w:val="21"/>
                      <w:szCs w:val="21"/>
                      <w:highlight w:val="none"/>
                      <w:vertAlign w:val="baseline"/>
                      <w:lang w:val="en-US" w:eastAsia="zh-CN"/>
                    </w:rPr>
                  </w:pPr>
                  <w:r>
                    <w:rPr>
                      <w:rFonts w:hint="default" w:ascii="Times New Roman" w:hAnsi="Times New Roman" w:eastAsia="仿宋" w:cs="Times New Roman"/>
                      <w:kern w:val="2"/>
                      <w:sz w:val="21"/>
                      <w:szCs w:val="21"/>
                      <w:highlight w:val="none"/>
                      <w:vertAlign w:val="baseline"/>
                      <w:lang w:val="en-US" w:eastAsia="zh-CN" w:bidi="ar-SA"/>
                    </w:rPr>
                    <w:t>收集后送至弃渣场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sz w:val="21"/>
                      <w:szCs w:val="21"/>
                      <w:highlight w:val="none"/>
                      <w:vertAlign w:val="baseline"/>
                      <w:lang w:val="en-US" w:eastAsia="zh-CN"/>
                    </w:rPr>
                  </w:pPr>
                  <w:r>
                    <w:rPr>
                      <w:rFonts w:hint="default" w:ascii="Times New Roman" w:hAnsi="Times New Roman" w:eastAsia="仿宋" w:cs="Times New Roman"/>
                      <w:sz w:val="21"/>
                      <w:szCs w:val="21"/>
                      <w:highlight w:val="none"/>
                      <w:vertAlign w:val="baseline"/>
                      <w:lang w:val="en-US" w:eastAsia="zh-CN"/>
                    </w:rPr>
                    <w:t>弃渣场区</w:t>
                  </w:r>
                </w:p>
              </w:tc>
              <w:tc>
                <w:tcPr>
                  <w:tcW w:w="109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sz w:val="21"/>
                      <w:szCs w:val="21"/>
                      <w:highlight w:val="none"/>
                      <w:vertAlign w:val="baseline"/>
                      <w:lang w:val="en-US" w:eastAsia="zh-CN"/>
                    </w:rPr>
                  </w:pPr>
                  <w:r>
                    <w:rPr>
                      <w:rFonts w:hint="default" w:ascii="Times New Roman" w:hAnsi="Times New Roman" w:eastAsia="仿宋" w:cs="Times New Roman"/>
                      <w:sz w:val="21"/>
                      <w:szCs w:val="21"/>
                      <w:highlight w:val="none"/>
                      <w:lang w:val="en-US" w:eastAsia="zh-CN"/>
                    </w:rPr>
                    <w:t>0.32（表土）</w:t>
                  </w:r>
                </w:p>
              </w:tc>
              <w:tc>
                <w:tcPr>
                  <w:tcW w:w="73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kern w:val="2"/>
                      <w:sz w:val="21"/>
                      <w:szCs w:val="21"/>
                      <w:highlight w:val="none"/>
                      <w:vertAlign w:val="baseline"/>
                      <w:lang w:val="en-US" w:eastAsia="zh-CN" w:bidi="ar-SA"/>
                    </w:rPr>
                  </w:pPr>
                  <w:r>
                    <w:rPr>
                      <w:rFonts w:hint="default" w:ascii="Times New Roman" w:hAnsi="Times New Roman" w:eastAsia="仿宋" w:cs="Times New Roman"/>
                      <w:sz w:val="21"/>
                      <w:szCs w:val="21"/>
                      <w:highlight w:val="none"/>
                      <w:lang w:val="en-US" w:eastAsia="zh-CN"/>
                    </w:rPr>
                    <w:t>0.32（表土）</w:t>
                  </w:r>
                </w:p>
              </w:tc>
              <w:tc>
                <w:tcPr>
                  <w:tcW w:w="109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sz w:val="21"/>
                      <w:szCs w:val="21"/>
                      <w:highlight w:val="none"/>
                      <w:vertAlign w:val="baseline"/>
                      <w:lang w:val="en-US" w:eastAsia="zh-CN"/>
                    </w:rPr>
                  </w:pPr>
                  <w:r>
                    <w:rPr>
                      <w:rFonts w:hint="default" w:ascii="Times New Roman" w:hAnsi="Times New Roman" w:eastAsia="仿宋" w:cs="Times New Roman"/>
                      <w:sz w:val="21"/>
                      <w:szCs w:val="21"/>
                      <w:highlight w:val="none"/>
                      <w:vertAlign w:val="baseline"/>
                      <w:lang w:val="en-US" w:eastAsia="zh-CN"/>
                    </w:rPr>
                    <w:t>0</w:t>
                  </w:r>
                </w:p>
              </w:tc>
              <w:tc>
                <w:tcPr>
                  <w:tcW w:w="109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sz w:val="21"/>
                      <w:szCs w:val="21"/>
                      <w:highlight w:val="none"/>
                      <w:vertAlign w:val="baseline"/>
                      <w:lang w:val="en-US" w:eastAsia="zh-CN"/>
                    </w:rPr>
                  </w:pPr>
                  <w:r>
                    <w:rPr>
                      <w:rFonts w:hint="default" w:ascii="Times New Roman" w:hAnsi="Times New Roman" w:eastAsia="仿宋" w:cs="Times New Roman"/>
                      <w:sz w:val="21"/>
                      <w:szCs w:val="21"/>
                      <w:highlight w:val="none"/>
                      <w:vertAlign w:val="baseline"/>
                      <w:lang w:val="en-US" w:eastAsia="zh-CN"/>
                    </w:rPr>
                    <w:t>施工期结束后进行表土回填，土地整治。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9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sz w:val="21"/>
                      <w:szCs w:val="21"/>
                      <w:highlight w:val="none"/>
                      <w:vertAlign w:val="baseline"/>
                      <w:lang w:val="en-US" w:eastAsia="zh-CN"/>
                    </w:rPr>
                  </w:pPr>
                  <w:r>
                    <w:rPr>
                      <w:rFonts w:hint="default" w:ascii="Times New Roman" w:hAnsi="Times New Roman" w:eastAsia="仿宋" w:cs="Times New Roman"/>
                      <w:sz w:val="21"/>
                      <w:szCs w:val="21"/>
                      <w:highlight w:val="none"/>
                      <w:vertAlign w:val="baseline"/>
                      <w:lang w:val="en-US" w:eastAsia="zh-CN"/>
                    </w:rPr>
                    <w:t>施工临建区</w:t>
                  </w:r>
                </w:p>
              </w:tc>
              <w:tc>
                <w:tcPr>
                  <w:tcW w:w="109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sz w:val="21"/>
                      <w:szCs w:val="21"/>
                      <w:highlight w:val="none"/>
                      <w:vertAlign w:val="baseline"/>
                      <w:lang w:val="en-US" w:eastAsia="zh-CN"/>
                    </w:rPr>
                  </w:pPr>
                  <w:r>
                    <w:rPr>
                      <w:rFonts w:hint="default" w:ascii="Times New Roman" w:hAnsi="Times New Roman" w:eastAsia="仿宋" w:cs="Times New Roman"/>
                      <w:sz w:val="21"/>
                      <w:szCs w:val="21"/>
                      <w:highlight w:val="none"/>
                      <w:lang w:val="en-US" w:eastAsia="zh-CN"/>
                    </w:rPr>
                    <w:t>0.02（土石方）</w:t>
                  </w:r>
                </w:p>
              </w:tc>
              <w:tc>
                <w:tcPr>
                  <w:tcW w:w="73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kern w:val="2"/>
                      <w:sz w:val="21"/>
                      <w:szCs w:val="21"/>
                      <w:highlight w:val="none"/>
                      <w:vertAlign w:val="baseline"/>
                      <w:lang w:val="en-US" w:eastAsia="zh-CN" w:bidi="ar-SA"/>
                    </w:rPr>
                  </w:pPr>
                  <w:r>
                    <w:rPr>
                      <w:rFonts w:hint="default" w:ascii="Times New Roman" w:hAnsi="Times New Roman" w:eastAsia="仿宋" w:cs="Times New Roman"/>
                      <w:sz w:val="21"/>
                      <w:szCs w:val="21"/>
                      <w:highlight w:val="none"/>
                      <w:lang w:val="en-US" w:eastAsia="zh-CN"/>
                    </w:rPr>
                    <w:t>0.02（土石方）</w:t>
                  </w:r>
                </w:p>
              </w:tc>
              <w:tc>
                <w:tcPr>
                  <w:tcW w:w="109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sz w:val="21"/>
                      <w:szCs w:val="21"/>
                      <w:highlight w:val="none"/>
                      <w:vertAlign w:val="baseline"/>
                      <w:lang w:val="en-US" w:eastAsia="zh-CN"/>
                    </w:rPr>
                  </w:pPr>
                  <w:r>
                    <w:rPr>
                      <w:rFonts w:hint="default" w:ascii="Times New Roman" w:hAnsi="Times New Roman" w:eastAsia="仿宋" w:cs="Times New Roman"/>
                      <w:sz w:val="21"/>
                      <w:szCs w:val="21"/>
                      <w:highlight w:val="none"/>
                      <w:vertAlign w:val="baseline"/>
                      <w:lang w:val="en-US" w:eastAsia="zh-CN"/>
                    </w:rPr>
                    <w:t>0</w:t>
                  </w:r>
                </w:p>
              </w:tc>
              <w:tc>
                <w:tcPr>
                  <w:tcW w:w="109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sz w:val="21"/>
                      <w:szCs w:val="21"/>
                      <w:highlight w:val="none"/>
                      <w:vertAlign w:val="baseline"/>
                      <w:lang w:val="en-US" w:eastAsia="zh-CN"/>
                    </w:rPr>
                  </w:pPr>
                  <w:r>
                    <w:rPr>
                      <w:rFonts w:hint="default" w:ascii="Times New Roman" w:hAnsi="Times New Roman" w:eastAsia="仿宋" w:cs="Times New Roman"/>
                      <w:sz w:val="21"/>
                      <w:szCs w:val="21"/>
                      <w:highlight w:val="none"/>
                      <w:vertAlign w:val="baseline"/>
                      <w:lang w:val="en-US" w:eastAsia="zh-CN"/>
                    </w:rPr>
                    <w:t>施工期结束后恢复原样，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9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sz w:val="21"/>
                      <w:szCs w:val="21"/>
                      <w:highlight w:val="none"/>
                      <w:vertAlign w:val="baseline"/>
                      <w:lang w:val="en-US" w:eastAsia="zh-CN"/>
                    </w:rPr>
                  </w:pPr>
                  <w:r>
                    <w:rPr>
                      <w:rFonts w:hint="default" w:ascii="Times New Roman" w:hAnsi="Times New Roman" w:eastAsia="仿宋" w:cs="Times New Roman"/>
                      <w:sz w:val="21"/>
                      <w:szCs w:val="21"/>
                      <w:highlight w:val="none"/>
                      <w:vertAlign w:val="baseline"/>
                      <w:lang w:val="en-US" w:eastAsia="zh-CN"/>
                    </w:rPr>
                    <w:t>施工道路区</w:t>
                  </w:r>
                </w:p>
              </w:tc>
              <w:tc>
                <w:tcPr>
                  <w:tcW w:w="109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sz w:val="21"/>
                      <w:szCs w:val="21"/>
                      <w:highlight w:val="none"/>
                      <w:vertAlign w:val="baseline"/>
                      <w:lang w:val="en-US" w:eastAsia="zh-CN"/>
                    </w:rPr>
                  </w:pPr>
                  <w:r>
                    <w:rPr>
                      <w:rFonts w:hint="default" w:ascii="Times New Roman" w:hAnsi="Times New Roman" w:eastAsia="仿宋" w:cs="Times New Roman"/>
                      <w:sz w:val="21"/>
                      <w:szCs w:val="21"/>
                      <w:highlight w:val="none"/>
                      <w:lang w:val="en-US" w:eastAsia="zh-CN"/>
                    </w:rPr>
                    <w:t>1.21（土石方）</w:t>
                  </w:r>
                </w:p>
              </w:tc>
              <w:tc>
                <w:tcPr>
                  <w:tcW w:w="73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1"/>
                      <w:szCs w:val="21"/>
                      <w:highlight w:val="none"/>
                      <w:lang w:val="en-US" w:eastAsia="zh-CN"/>
                    </w:rPr>
                    <w:t>1.21（土石方）</w:t>
                  </w:r>
                </w:p>
              </w:tc>
              <w:tc>
                <w:tcPr>
                  <w:tcW w:w="109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sz w:val="21"/>
                      <w:szCs w:val="21"/>
                      <w:highlight w:val="none"/>
                      <w:vertAlign w:val="baseline"/>
                      <w:lang w:val="en-US" w:eastAsia="zh-CN"/>
                    </w:rPr>
                  </w:pPr>
                  <w:r>
                    <w:rPr>
                      <w:rFonts w:hint="default" w:ascii="Times New Roman" w:hAnsi="Times New Roman" w:eastAsia="仿宋" w:cs="Times New Roman"/>
                      <w:sz w:val="21"/>
                      <w:szCs w:val="21"/>
                      <w:highlight w:val="none"/>
                      <w:vertAlign w:val="baseline"/>
                      <w:lang w:val="en-US" w:eastAsia="zh-CN"/>
                    </w:rPr>
                    <w:t>0</w:t>
                  </w:r>
                </w:p>
              </w:tc>
              <w:tc>
                <w:tcPr>
                  <w:tcW w:w="109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sz w:val="21"/>
                      <w:szCs w:val="21"/>
                      <w:highlight w:val="none"/>
                      <w:vertAlign w:val="baseline"/>
                      <w:lang w:val="en-US" w:eastAsia="zh-CN"/>
                    </w:rPr>
                  </w:pPr>
                  <w:r>
                    <w:rPr>
                      <w:rFonts w:hint="default" w:ascii="Times New Roman" w:hAnsi="Times New Roman" w:eastAsia="仿宋" w:cs="Times New Roman"/>
                      <w:sz w:val="21"/>
                      <w:szCs w:val="21"/>
                      <w:highlight w:val="none"/>
                      <w:vertAlign w:val="baseline"/>
                      <w:lang w:val="en-US" w:eastAsia="zh-CN"/>
                    </w:rPr>
                    <w:t>施工期结束后恢复原样，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sz w:val="21"/>
                      <w:szCs w:val="21"/>
                      <w:highlight w:val="none"/>
                      <w:vertAlign w:val="baseline"/>
                      <w:lang w:val="en-US" w:eastAsia="zh-CN"/>
                    </w:rPr>
                  </w:pPr>
                  <w:r>
                    <w:rPr>
                      <w:rFonts w:hint="default" w:ascii="Times New Roman" w:hAnsi="Times New Roman" w:eastAsia="仿宋" w:cs="Times New Roman"/>
                      <w:sz w:val="21"/>
                      <w:szCs w:val="21"/>
                      <w:highlight w:val="none"/>
                      <w:vertAlign w:val="baseline"/>
                      <w:lang w:val="en-US" w:eastAsia="zh-CN"/>
                    </w:rPr>
                    <w:t>合计</w:t>
                  </w:r>
                </w:p>
              </w:tc>
              <w:tc>
                <w:tcPr>
                  <w:tcW w:w="1664"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仿宋" w:cs="Times New Roman"/>
                      <w:sz w:val="21"/>
                      <w:szCs w:val="21"/>
                      <w:highlight w:val="none"/>
                      <w:vertAlign w:val="baseline"/>
                      <w:lang w:val="en-US" w:eastAsia="zh-CN"/>
                    </w:rPr>
                  </w:pPr>
                  <w:r>
                    <w:rPr>
                      <w:rFonts w:hint="default" w:ascii="Times New Roman" w:hAnsi="Times New Roman" w:eastAsia="仿宋" w:cs="Times New Roman"/>
                      <w:i w:val="0"/>
                      <w:iCs w:val="0"/>
                      <w:color w:val="000000"/>
                      <w:kern w:val="0"/>
                      <w:sz w:val="21"/>
                      <w:szCs w:val="21"/>
                      <w:u w:val="none"/>
                      <w:lang w:val="en-US" w:eastAsia="zh-CN" w:bidi="ar"/>
                    </w:rPr>
                    <w:t>9.84</w:t>
                  </w:r>
                </w:p>
              </w:tc>
              <w:tc>
                <w:tcPr>
                  <w:tcW w:w="1108"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仿宋" w:cs="Times New Roman"/>
                      <w:sz w:val="21"/>
                      <w:szCs w:val="21"/>
                      <w:highlight w:val="none"/>
                      <w:vertAlign w:val="baseline"/>
                      <w:lang w:val="en-US" w:eastAsia="zh-CN"/>
                    </w:rPr>
                  </w:pPr>
                  <w:r>
                    <w:rPr>
                      <w:rFonts w:hint="default" w:ascii="Times New Roman" w:hAnsi="Times New Roman" w:eastAsia="仿宋" w:cs="Times New Roman"/>
                      <w:i w:val="0"/>
                      <w:iCs w:val="0"/>
                      <w:color w:val="000000"/>
                      <w:kern w:val="0"/>
                      <w:sz w:val="21"/>
                      <w:szCs w:val="21"/>
                      <w:u w:val="none"/>
                      <w:lang w:val="en-US" w:eastAsia="zh-CN" w:bidi="ar"/>
                    </w:rPr>
                    <w:t>4.42</w:t>
                  </w:r>
                </w:p>
              </w:tc>
              <w:tc>
                <w:tcPr>
                  <w:tcW w:w="166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仿宋" w:cs="Times New Roman"/>
                      <w:sz w:val="21"/>
                      <w:szCs w:val="21"/>
                      <w:highlight w:val="none"/>
                      <w:vertAlign w:val="baseline"/>
                      <w:lang w:val="en-US" w:eastAsia="zh-CN"/>
                    </w:rPr>
                  </w:pPr>
                  <w:r>
                    <w:rPr>
                      <w:rFonts w:hint="default" w:ascii="Times New Roman" w:hAnsi="Times New Roman" w:eastAsia="仿宋" w:cs="Times New Roman"/>
                      <w:i w:val="0"/>
                      <w:iCs w:val="0"/>
                      <w:color w:val="000000"/>
                      <w:kern w:val="0"/>
                      <w:sz w:val="21"/>
                      <w:szCs w:val="21"/>
                      <w:u w:val="none"/>
                      <w:lang w:val="en-US" w:eastAsia="zh-CN" w:bidi="ar"/>
                    </w:rPr>
                    <w:t>5.42</w:t>
                  </w:r>
                </w:p>
              </w:tc>
              <w:tc>
                <w:tcPr>
                  <w:tcW w:w="109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sz w:val="21"/>
                      <w:szCs w:val="21"/>
                      <w:highlight w:val="none"/>
                      <w:vertAlign w:val="baseline"/>
                      <w:lang w:val="en-US" w:eastAsia="zh-CN"/>
                    </w:rPr>
                  </w:pPr>
                  <w:r>
                    <w:rPr>
                      <w:rFonts w:hint="default" w:ascii="Times New Roman" w:hAnsi="Times New Roman" w:eastAsia="仿宋" w:cs="Times New Roman"/>
                      <w:sz w:val="21"/>
                      <w:szCs w:val="21"/>
                      <w:highlight w:val="none"/>
                      <w:vertAlign w:val="baseline"/>
                      <w:lang w:val="en-US" w:eastAsia="zh-CN"/>
                    </w:rPr>
                    <w:t>/</w:t>
                  </w:r>
                </w:p>
              </w:tc>
            </w:tr>
          </w:tbl>
          <w:p>
            <w:pPr>
              <w:keepNext w:val="0"/>
              <w:keepLines w:val="0"/>
              <w:pageBreakBefore w:val="0"/>
              <w:widowControl w:val="0"/>
              <w:numPr>
                <w:ilvl w:val="0"/>
                <w:numId w:val="0"/>
              </w:numPr>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仿宋" w:cs="Times New Roman"/>
                <w:color w:val="000000"/>
                <w:kern w:val="0"/>
                <w:sz w:val="24"/>
              </w:rPr>
            </w:pPr>
            <w:r>
              <w:rPr>
                <w:rFonts w:hint="default" w:ascii="Times New Roman" w:hAnsi="Times New Roman" w:eastAsia="仿宋" w:cs="Times New Roman"/>
                <w:color w:val="000000"/>
                <w:kern w:val="0"/>
                <w:sz w:val="24"/>
              </w:rPr>
              <w:t>综上所述，项目施工期间固体废物可得到有效收集、转运、处置，不会对周边环境产生明显不利影响。</w:t>
            </w:r>
          </w:p>
          <w:p>
            <w:pPr>
              <w:widowControl/>
              <w:spacing w:line="360" w:lineRule="auto"/>
              <w:rPr>
                <w:rFonts w:hint="default" w:ascii="Times New Roman" w:hAnsi="Times New Roman" w:eastAsia="仿宋" w:cs="Times New Roman"/>
                <w:b/>
                <w:color w:val="000000"/>
                <w:sz w:val="24"/>
              </w:rPr>
            </w:pPr>
            <w:r>
              <w:rPr>
                <w:rFonts w:hint="default" w:ascii="Times New Roman" w:hAnsi="Times New Roman" w:eastAsia="仿宋" w:cs="Times New Roman"/>
                <w:b/>
                <w:color w:val="000000"/>
                <w:sz w:val="24"/>
              </w:rPr>
              <w:t>5、生态影响分析</w:t>
            </w:r>
          </w:p>
          <w:p>
            <w:pPr>
              <w:widowControl/>
              <w:spacing w:line="360" w:lineRule="auto"/>
              <w:ind w:firstLine="480" w:firstLineChars="200"/>
              <w:rPr>
                <w:rFonts w:hint="default" w:ascii="Times New Roman" w:hAnsi="Times New Roman" w:eastAsia="仿宋" w:cs="Times New Roman"/>
                <w:color w:val="000000"/>
                <w:sz w:val="24"/>
              </w:rPr>
            </w:pPr>
            <w:r>
              <w:rPr>
                <w:rFonts w:hint="default" w:ascii="Times New Roman" w:hAnsi="Times New Roman" w:eastAsia="仿宋" w:cs="Times New Roman"/>
                <w:color w:val="000000"/>
                <w:sz w:val="24"/>
              </w:rPr>
              <w:t>（1）对陆域生态的影响</w:t>
            </w:r>
          </w:p>
          <w:p>
            <w:pPr>
              <w:spacing w:line="360" w:lineRule="auto"/>
              <w:ind w:firstLine="480" w:firstLineChars="200"/>
              <w:rPr>
                <w:rFonts w:hint="default" w:ascii="Times New Roman" w:hAnsi="Times New Roman" w:eastAsia="仿宋" w:cs="Times New Roman"/>
                <w:color w:val="000000"/>
                <w:sz w:val="24"/>
                <w:u w:val="none"/>
                <w:lang w:val="en-US" w:eastAsia="zh-CN"/>
              </w:rPr>
            </w:pPr>
            <w:r>
              <w:rPr>
                <w:rFonts w:hint="default" w:ascii="Times New Roman" w:hAnsi="Times New Roman" w:eastAsia="仿宋" w:cs="Times New Roman"/>
                <w:color w:val="000000"/>
                <w:sz w:val="24"/>
                <w:u w:val="none"/>
              </w:rPr>
              <w:t>本项目为水环境综合治理工程，</w:t>
            </w:r>
            <w:r>
              <w:rPr>
                <w:rFonts w:hint="default" w:ascii="Times New Roman" w:hAnsi="Times New Roman" w:eastAsia="仿宋" w:cs="Times New Roman"/>
                <w:color w:val="000000"/>
                <w:sz w:val="24"/>
                <w:u w:val="none"/>
                <w:lang w:val="en-US" w:eastAsia="zh-CN"/>
              </w:rPr>
              <w:t>新增永久占地12亩，临时施工工程用地66.70亩。</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仿宋" w:cs="Times New Roman"/>
                <w:color w:val="000000"/>
                <w:sz w:val="24"/>
                <w:u w:val="none"/>
                <w:lang w:val="en-US" w:eastAsia="zh-CN"/>
              </w:rPr>
            </w:pPr>
            <w:r>
              <w:rPr>
                <w:rFonts w:hint="default" w:ascii="Times New Roman" w:hAnsi="Times New Roman" w:eastAsia="仿宋" w:cs="Times New Roman"/>
                <w:color w:val="000000"/>
                <w:sz w:val="24"/>
                <w:u w:val="none"/>
                <w:lang w:val="en-US" w:eastAsia="zh-CN"/>
              </w:rPr>
              <w:t>永久占地面积12亩为项目护坡护岸等工程措施的占地，</w:t>
            </w:r>
            <w:r>
              <w:rPr>
                <w:rFonts w:hint="default" w:ascii="Times New Roman" w:hAnsi="Times New Roman" w:eastAsia="仿宋" w:cs="Times New Roman"/>
                <w:color w:val="000000"/>
                <w:kern w:val="0"/>
                <w:sz w:val="24"/>
                <w:szCs w:val="24"/>
                <w:lang w:val="en-US" w:eastAsia="zh-CN" w:bidi="ar"/>
              </w:rPr>
              <w:t>河道综合治理后对马水的行洪能力有所提高，因此不会新增淹没占地，仅因工程建设和工程建成后运行管理产生的工程永久占地。</w:t>
            </w:r>
          </w:p>
          <w:p>
            <w:pPr>
              <w:spacing w:line="360" w:lineRule="auto"/>
              <w:ind w:firstLine="480" w:firstLineChars="200"/>
              <w:rPr>
                <w:rFonts w:hint="default" w:ascii="Times New Roman" w:hAnsi="Times New Roman" w:eastAsia="仿宋" w:cs="Times New Roman"/>
                <w:color w:val="000000"/>
                <w:sz w:val="24"/>
              </w:rPr>
            </w:pPr>
            <w:r>
              <w:rPr>
                <w:rFonts w:hint="default" w:ascii="Times New Roman" w:hAnsi="Times New Roman" w:eastAsia="仿宋" w:cs="Times New Roman"/>
                <w:color w:val="000000"/>
                <w:sz w:val="24"/>
                <w:u w:val="none"/>
                <w:lang w:val="en-US" w:eastAsia="zh-CN"/>
              </w:rPr>
              <w:t>临时施工工程用地66.70亩为项目施工营地、施工道路、临时弃渣场等临时施工工程占地</w:t>
            </w:r>
            <w:r>
              <w:rPr>
                <w:rFonts w:hint="default" w:ascii="Times New Roman" w:hAnsi="Times New Roman" w:eastAsia="仿宋" w:cs="Times New Roman"/>
                <w:color w:val="000000"/>
                <w:sz w:val="24"/>
                <w:u w:val="none"/>
                <w:lang w:eastAsia="zh-CN"/>
              </w:rPr>
              <w:t>，</w:t>
            </w:r>
            <w:r>
              <w:rPr>
                <w:rFonts w:hint="default" w:ascii="Times New Roman" w:hAnsi="Times New Roman" w:eastAsia="仿宋" w:cs="Times New Roman"/>
                <w:color w:val="000000"/>
                <w:sz w:val="24"/>
                <w:u w:val="none"/>
              </w:rPr>
              <w:t>现状主要占用土地类型为</w:t>
            </w:r>
            <w:r>
              <w:rPr>
                <w:rFonts w:hint="default" w:ascii="Times New Roman" w:hAnsi="Times New Roman" w:eastAsia="仿宋" w:cs="Times New Roman"/>
                <w:color w:val="000000"/>
                <w:sz w:val="24"/>
                <w:u w:val="none"/>
                <w:lang w:val="en-US" w:eastAsia="zh-CN"/>
              </w:rPr>
              <w:t>旱地、灌木林地、荒地</w:t>
            </w:r>
            <w:r>
              <w:rPr>
                <w:rFonts w:hint="default" w:ascii="Times New Roman" w:hAnsi="Times New Roman" w:eastAsia="仿宋" w:cs="Times New Roman"/>
                <w:color w:val="000000"/>
                <w:sz w:val="24"/>
                <w:u w:val="none"/>
              </w:rPr>
              <w:t>等，</w:t>
            </w:r>
            <w:r>
              <w:rPr>
                <w:rFonts w:hint="default" w:ascii="Times New Roman" w:hAnsi="Times New Roman" w:eastAsia="仿宋" w:cs="Times New Roman"/>
                <w:color w:val="000000"/>
                <w:sz w:val="24"/>
              </w:rPr>
              <w:t>导致区域自然生态系统生产能力和稳定状况发生改变，对区域生态完整性具有一定影响。</w:t>
            </w:r>
          </w:p>
          <w:p>
            <w:pPr>
              <w:spacing w:line="360" w:lineRule="auto"/>
              <w:ind w:firstLine="480" w:firstLineChars="200"/>
              <w:rPr>
                <w:rFonts w:hint="default" w:ascii="Times New Roman" w:hAnsi="Times New Roman" w:eastAsia="仿宋" w:cs="Times New Roman"/>
                <w:color w:val="000000"/>
                <w:sz w:val="24"/>
                <w:u w:val="none"/>
              </w:rPr>
            </w:pPr>
            <w:r>
              <w:rPr>
                <w:rFonts w:hint="default" w:ascii="Times New Roman" w:hAnsi="Times New Roman" w:eastAsia="仿宋" w:cs="Times New Roman"/>
                <w:color w:val="000000"/>
                <w:sz w:val="24"/>
                <w:u w:val="none"/>
              </w:rPr>
              <w:t>本项目施工完成后，临时</w:t>
            </w:r>
            <w:r>
              <w:rPr>
                <w:rFonts w:hint="default" w:ascii="Times New Roman" w:hAnsi="Times New Roman" w:eastAsia="仿宋" w:cs="Times New Roman"/>
                <w:color w:val="000000"/>
                <w:sz w:val="24"/>
                <w:u w:val="none"/>
                <w:lang w:val="en-US" w:eastAsia="zh-CN"/>
              </w:rPr>
              <w:t>施工营地、</w:t>
            </w:r>
            <w:r>
              <w:rPr>
                <w:rFonts w:hint="default" w:ascii="Times New Roman" w:hAnsi="Times New Roman" w:eastAsia="仿宋" w:cs="Times New Roman"/>
                <w:color w:val="000000"/>
                <w:sz w:val="24"/>
                <w:u w:val="none"/>
              </w:rPr>
              <w:t>临时</w:t>
            </w:r>
            <w:r>
              <w:rPr>
                <w:rFonts w:hint="default" w:ascii="Times New Roman" w:hAnsi="Times New Roman" w:eastAsia="仿宋" w:cs="Times New Roman"/>
                <w:color w:val="000000"/>
                <w:sz w:val="24"/>
                <w:u w:val="none"/>
                <w:lang w:val="en-US" w:eastAsia="zh-CN"/>
              </w:rPr>
              <w:t>弃渣场</w:t>
            </w:r>
            <w:r>
              <w:rPr>
                <w:rFonts w:hint="default" w:ascii="Times New Roman" w:hAnsi="Times New Roman" w:eastAsia="仿宋" w:cs="Times New Roman"/>
                <w:color w:val="000000"/>
                <w:sz w:val="24"/>
                <w:u w:val="none"/>
              </w:rPr>
              <w:t>等临时工程占地将拆除清理，并进行复垦绿化，以减少临时占地对生态的影响。</w:t>
            </w:r>
          </w:p>
          <w:p>
            <w:pPr>
              <w:keepNext w:val="0"/>
              <w:keepLines w:val="0"/>
              <w:pageBreakBefore w:val="0"/>
              <w:widowControl w:val="0"/>
              <w:numPr>
                <w:ilvl w:val="0"/>
                <w:numId w:val="0"/>
              </w:numPr>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仿宋" w:cs="Times New Roman"/>
                <w:sz w:val="24"/>
                <w:u w:val="none"/>
              </w:rPr>
            </w:pPr>
            <w:r>
              <w:rPr>
                <w:rFonts w:hint="default" w:ascii="Times New Roman" w:hAnsi="Times New Roman" w:eastAsia="仿宋" w:cs="Times New Roman"/>
                <w:sz w:val="24"/>
                <w:u w:val="none"/>
              </w:rPr>
              <w:t>在施工过程中，由于施工人员活动、机械施工、车辆行驶等，可能会破坏周边部分植被、动物产生惊扰。</w:t>
            </w:r>
          </w:p>
          <w:p>
            <w:pPr>
              <w:keepNext w:val="0"/>
              <w:keepLines w:val="0"/>
              <w:pageBreakBefore w:val="0"/>
              <w:widowControl w:val="0"/>
              <w:numPr>
                <w:ilvl w:val="0"/>
                <w:numId w:val="0"/>
              </w:numPr>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仿宋" w:cs="Times New Roman"/>
                <w:sz w:val="24"/>
                <w:u w:val="none"/>
              </w:rPr>
            </w:pPr>
            <w:r>
              <w:rPr>
                <w:rFonts w:hint="default" w:ascii="Times New Roman" w:hAnsi="Times New Roman" w:eastAsia="仿宋" w:cs="Times New Roman"/>
                <w:sz w:val="24"/>
                <w:u w:val="none"/>
              </w:rPr>
              <w:t>①对陆生植物的影响</w:t>
            </w:r>
          </w:p>
          <w:p>
            <w:pPr>
              <w:ind w:firstLine="480" w:firstLineChars="200"/>
              <w:rPr>
                <w:rFonts w:hint="default" w:ascii="Times New Roman" w:hAnsi="Times New Roman" w:eastAsia="仿宋" w:cs="Times New Roman"/>
                <w:lang w:eastAsia="zh-CN"/>
              </w:rPr>
            </w:pPr>
            <w:r>
              <w:rPr>
                <w:rFonts w:hint="default" w:ascii="Times New Roman" w:hAnsi="Times New Roman" w:eastAsia="仿宋" w:cs="Times New Roman"/>
                <w:lang w:eastAsia="zh-CN"/>
              </w:rPr>
              <w:t>工程建设对野生植物的影响较多的发生在施工期，营运期无影响。施工过程中对植被的影响主要为土方开挖、堆土堆渣、物料运输等活动对植物的影响。</w:t>
            </w:r>
          </w:p>
          <w:p>
            <w:pPr>
              <w:ind w:firstLine="480" w:firstLineChars="200"/>
              <w:rPr>
                <w:rFonts w:hint="default" w:ascii="Times New Roman" w:hAnsi="Times New Roman" w:eastAsia="仿宋" w:cs="Times New Roman"/>
                <w:lang w:eastAsia="zh-CN"/>
              </w:rPr>
            </w:pPr>
            <w:r>
              <w:rPr>
                <w:rFonts w:hint="default" w:ascii="Times New Roman" w:hAnsi="Times New Roman" w:eastAsia="仿宋" w:cs="Times New Roman"/>
                <w:lang w:eastAsia="zh-CN"/>
              </w:rPr>
              <w:t>本项目河道清淤损坏植物数量</w:t>
            </w:r>
            <w:r>
              <w:rPr>
                <w:rFonts w:hint="default" w:ascii="Times New Roman" w:hAnsi="Times New Roman" w:eastAsia="仿宋" w:cs="Times New Roman"/>
                <w:lang w:val="en-US" w:eastAsia="zh-CN"/>
              </w:rPr>
              <w:t>较</w:t>
            </w:r>
            <w:r>
              <w:rPr>
                <w:rFonts w:hint="default" w:ascii="Times New Roman" w:hAnsi="Times New Roman" w:eastAsia="仿宋" w:cs="Times New Roman"/>
                <w:lang w:eastAsia="zh-CN"/>
              </w:rPr>
              <w:t>少，护岸建成后，通过边坡防护、增加植被，陆生植物生物量有所增加。</w:t>
            </w:r>
          </w:p>
          <w:p>
            <w:pPr>
              <w:keepNext w:val="0"/>
              <w:keepLines w:val="0"/>
              <w:pageBreakBefore w:val="0"/>
              <w:widowControl w:val="0"/>
              <w:numPr>
                <w:ilvl w:val="0"/>
                <w:numId w:val="0"/>
              </w:numPr>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仿宋" w:cs="Times New Roman"/>
                <w:lang w:eastAsia="zh-CN"/>
              </w:rPr>
            </w:pPr>
            <w:r>
              <w:rPr>
                <w:rFonts w:hint="default" w:ascii="Times New Roman" w:hAnsi="Times New Roman" w:eastAsia="仿宋" w:cs="Times New Roman"/>
                <w:lang w:eastAsia="zh-CN"/>
              </w:rPr>
              <w:t>临时</w:t>
            </w:r>
            <w:r>
              <w:rPr>
                <w:rFonts w:hint="default" w:ascii="Times New Roman" w:hAnsi="Times New Roman" w:eastAsia="仿宋" w:cs="Times New Roman"/>
                <w:lang w:val="en-US" w:eastAsia="zh-CN"/>
              </w:rPr>
              <w:t>弃渣场</w:t>
            </w:r>
            <w:r>
              <w:rPr>
                <w:rFonts w:hint="default" w:ascii="Times New Roman" w:hAnsi="Times New Roman" w:eastAsia="仿宋" w:cs="Times New Roman"/>
                <w:lang w:eastAsia="zh-CN"/>
              </w:rPr>
              <w:t>占地面积小，主要利用废弃荒地，造成少量植物生物量损失，开挖临时排水口破坏少量陆生植被。施工过程中将开挖的表层土壤单独分离保存，施工完成后</w:t>
            </w:r>
            <w:r>
              <w:rPr>
                <w:rFonts w:hint="default" w:ascii="Times New Roman" w:hAnsi="Times New Roman" w:eastAsia="仿宋" w:cs="Times New Roman"/>
                <w:lang w:val="en-US" w:eastAsia="zh-CN"/>
              </w:rPr>
              <w:t>对其进行土地整治</w:t>
            </w:r>
            <w:r>
              <w:rPr>
                <w:rFonts w:hint="default" w:ascii="Times New Roman" w:hAnsi="Times New Roman" w:eastAsia="仿宋" w:cs="Times New Roman"/>
                <w:lang w:eastAsia="zh-CN"/>
              </w:rPr>
              <w:t>通过种植绿化；</w:t>
            </w:r>
            <w:r>
              <w:rPr>
                <w:rFonts w:hint="default" w:ascii="Times New Roman" w:hAnsi="Times New Roman" w:eastAsia="仿宋" w:cs="Times New Roman"/>
                <w:lang w:val="en-US" w:eastAsia="zh-CN"/>
              </w:rPr>
              <w:t>临时施工营地占地面积小，主要利用荒地建设，</w:t>
            </w:r>
            <w:r>
              <w:rPr>
                <w:rFonts w:hint="default" w:ascii="Times New Roman" w:hAnsi="Times New Roman" w:eastAsia="仿宋" w:cs="Times New Roman"/>
                <w:lang w:eastAsia="zh-CN"/>
              </w:rPr>
              <w:t>造成少量植物生物量损失，施工过程中将开挖的表层土壤单独分离保存，施工完成后</w:t>
            </w:r>
            <w:r>
              <w:rPr>
                <w:rFonts w:hint="default" w:ascii="Times New Roman" w:hAnsi="Times New Roman" w:eastAsia="仿宋" w:cs="Times New Roman"/>
                <w:lang w:val="en-US" w:eastAsia="zh-CN"/>
              </w:rPr>
              <w:t>拆除营地，回填开挖方，</w:t>
            </w:r>
            <w:r>
              <w:rPr>
                <w:rFonts w:hint="default" w:ascii="Times New Roman" w:hAnsi="Times New Roman" w:eastAsia="仿宋" w:cs="Times New Roman"/>
                <w:lang w:eastAsia="zh-CN"/>
              </w:rPr>
              <w:t>通过种植绿化</w:t>
            </w:r>
            <w:r>
              <w:rPr>
                <w:rFonts w:hint="default" w:ascii="Times New Roman" w:hAnsi="Times New Roman" w:eastAsia="仿宋" w:cs="Times New Roman"/>
                <w:lang w:val="en-US" w:eastAsia="zh-CN"/>
              </w:rPr>
              <w:t>等使其快速恢复生态</w:t>
            </w:r>
            <w:r>
              <w:rPr>
                <w:rFonts w:hint="default" w:ascii="Times New Roman" w:hAnsi="Times New Roman" w:eastAsia="仿宋" w:cs="Times New Roman"/>
                <w:lang w:eastAsia="zh-CN"/>
              </w:rPr>
              <w:t>，总体生物量不减少。因此，本项目施工期对植物影响较小。</w:t>
            </w:r>
          </w:p>
          <w:p>
            <w:pPr>
              <w:keepNext w:val="0"/>
              <w:keepLines w:val="0"/>
              <w:pageBreakBefore w:val="0"/>
              <w:widowControl w:val="0"/>
              <w:numPr>
                <w:ilvl w:val="0"/>
                <w:numId w:val="0"/>
              </w:numPr>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仿宋" w:cs="Times New Roman"/>
                <w:lang w:eastAsia="zh-CN"/>
              </w:rPr>
            </w:pPr>
            <w:r>
              <w:rPr>
                <w:rFonts w:hint="default" w:ascii="Times New Roman" w:hAnsi="Times New Roman" w:eastAsia="仿宋" w:cs="Times New Roman"/>
                <w:lang w:eastAsia="zh-CN"/>
              </w:rPr>
              <w:t>②对陆生动物资源的影响</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仿宋" w:cs="Times New Roman"/>
                <w:lang w:eastAsia="zh-CN"/>
              </w:rPr>
            </w:pPr>
            <w:r>
              <w:rPr>
                <w:rFonts w:hint="default" w:ascii="Times New Roman" w:hAnsi="Times New Roman" w:eastAsia="仿宋" w:cs="Times New Roman"/>
                <w:lang w:eastAsia="zh-CN"/>
              </w:rPr>
              <w:t>施工期对动物产生的影响主要为噪声及施工活动，主要表现在对部分陆生动物的活动区域、栖息环境等受到一定的限制。项目评价范围内没有珍稀濒危物种，亦没有自然保护区及地方保护的野生动物种类，没有大型野生动物。</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仿宋" w:cs="Times New Roman"/>
                <w:lang w:eastAsia="zh-CN"/>
              </w:rPr>
            </w:pPr>
            <w:r>
              <w:rPr>
                <w:rFonts w:hint="default" w:ascii="Times New Roman" w:hAnsi="Times New Roman" w:eastAsia="仿宋" w:cs="Times New Roman"/>
                <w:lang w:eastAsia="zh-CN"/>
              </w:rPr>
              <w:t>项目施工占地范围有限，并处在较大的背景景观之中，给动物的活动等方面留有较大的缓冲余地，在整个景观背景中，各类动物均可在整个评价范围内甚至更大的背景中自由来往。</w:t>
            </w:r>
          </w:p>
          <w:p>
            <w:pPr>
              <w:keepNext w:val="0"/>
              <w:keepLines w:val="0"/>
              <w:pageBreakBefore w:val="0"/>
              <w:widowControl w:val="0"/>
              <w:numPr>
                <w:ilvl w:val="0"/>
                <w:numId w:val="0"/>
              </w:numPr>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仿宋" w:cs="Times New Roman"/>
                <w:lang w:eastAsia="zh-CN"/>
              </w:rPr>
            </w:pPr>
            <w:r>
              <w:rPr>
                <w:rFonts w:hint="default" w:ascii="Times New Roman" w:hAnsi="Times New Roman" w:eastAsia="仿宋" w:cs="Times New Roman"/>
                <w:lang w:eastAsia="zh-CN"/>
              </w:rPr>
              <w:t>因此本工程建设不会对动物的生存环境造成显著的不利影响，也不会引起区域内动物物种的较大减少。</w:t>
            </w:r>
          </w:p>
          <w:p>
            <w:pPr>
              <w:pStyle w:val="36"/>
              <w:widowControl/>
              <w:ind w:firstLine="480"/>
              <w:rPr>
                <w:rFonts w:hint="default" w:ascii="Times New Roman" w:hAnsi="Times New Roman" w:eastAsia="仿宋" w:cs="Times New Roman"/>
                <w:color w:val="000000"/>
                <w:sz w:val="24"/>
                <w:u w:val="single"/>
              </w:rPr>
            </w:pPr>
            <w:r>
              <w:rPr>
                <w:rFonts w:hint="default" w:ascii="Times New Roman" w:hAnsi="Times New Roman" w:eastAsia="仿宋" w:cs="Times New Roman"/>
                <w:color w:val="000000"/>
                <w:sz w:val="24"/>
                <w:u w:val="single"/>
              </w:rPr>
              <w:t>（2）对水域生态的影响</w:t>
            </w:r>
          </w:p>
          <w:p>
            <w:pPr>
              <w:pStyle w:val="36"/>
              <w:widowControl/>
              <w:ind w:firstLine="480"/>
              <w:rPr>
                <w:rFonts w:hint="default" w:ascii="Times New Roman" w:hAnsi="Times New Roman" w:eastAsia="仿宋" w:cs="Times New Roman"/>
                <w:color w:val="000000"/>
                <w:sz w:val="24"/>
                <w:u w:val="single"/>
              </w:rPr>
            </w:pPr>
            <w:r>
              <w:rPr>
                <w:rFonts w:hint="default" w:ascii="Times New Roman" w:hAnsi="Times New Roman" w:eastAsia="仿宋" w:cs="Times New Roman"/>
                <w:color w:val="000000"/>
                <w:sz w:val="24"/>
                <w:u w:val="single"/>
              </w:rPr>
              <w:t>本项目对水域生态环境影响较大的主要是河道清淤疏浚过程中产生的底质扰动和悬浮物浓度增加对水生生态的影响。施工过程引起水体浊度变化，将直接或间接影响水生植物的光合作用，使水体溶解氧量有一定的下降，但该影响仅发生在小范围水体中，加之水生生物的适应能力较强，对河流水生生物的数量、质量及功能的影响属暂时性、可逆性，因此对整个水体影响程度不大。</w:t>
            </w:r>
          </w:p>
          <w:p>
            <w:pPr>
              <w:pStyle w:val="36"/>
              <w:widowControl/>
              <w:ind w:firstLine="480"/>
              <w:rPr>
                <w:rFonts w:hint="default" w:ascii="Times New Roman" w:hAnsi="Times New Roman" w:eastAsia="仿宋" w:cs="Times New Roman"/>
                <w:color w:val="000000"/>
                <w:sz w:val="24"/>
                <w:u w:val="single"/>
              </w:rPr>
            </w:pPr>
            <w:r>
              <w:rPr>
                <w:rFonts w:hint="default" w:ascii="Times New Roman" w:hAnsi="Times New Roman" w:eastAsia="仿宋" w:cs="Times New Roman"/>
                <w:color w:val="000000"/>
                <w:sz w:val="24"/>
                <w:u w:val="single"/>
              </w:rPr>
              <w:t>①对水生植物的影响</w:t>
            </w:r>
          </w:p>
          <w:p>
            <w:pPr>
              <w:pStyle w:val="36"/>
              <w:widowControl/>
              <w:ind w:firstLine="480"/>
              <w:rPr>
                <w:rFonts w:hint="default" w:ascii="Times New Roman" w:hAnsi="Times New Roman" w:eastAsia="仿宋" w:cs="Times New Roman"/>
                <w:color w:val="000000"/>
                <w:sz w:val="24"/>
                <w:u w:val="single"/>
              </w:rPr>
            </w:pPr>
            <w:r>
              <w:rPr>
                <w:rFonts w:hint="default" w:ascii="Times New Roman" w:hAnsi="Times New Roman" w:eastAsia="仿宋" w:cs="Times New Roman"/>
                <w:color w:val="000000"/>
                <w:sz w:val="24"/>
                <w:u w:val="single"/>
              </w:rPr>
              <w:t>水生植物种群数量变化和演替，受到光（透明度）、营养、温度和摄食压力等因素的影响。清淤疏浚产生的浊水将导致水体悬浮物大量增加，水体透明度降低，初级生产力降低，最终影响区域内水生植物的生长。施工完成后，紊乱的水流将趋于平稳。生境条件的改变浮游植物群落也会发生相应的更替，随着时间的推移，群落结构会趋于稳定。</w:t>
            </w:r>
          </w:p>
          <w:p>
            <w:pPr>
              <w:pStyle w:val="36"/>
              <w:widowControl/>
              <w:ind w:firstLine="480"/>
              <w:rPr>
                <w:rFonts w:hint="default" w:ascii="Times New Roman" w:hAnsi="Times New Roman" w:eastAsia="仿宋" w:cs="Times New Roman"/>
                <w:color w:val="000000"/>
                <w:sz w:val="24"/>
                <w:u w:val="single"/>
              </w:rPr>
            </w:pPr>
            <w:r>
              <w:rPr>
                <w:rFonts w:hint="default" w:ascii="Times New Roman" w:hAnsi="Times New Roman" w:eastAsia="仿宋" w:cs="Times New Roman"/>
                <w:color w:val="000000"/>
                <w:sz w:val="24"/>
                <w:u w:val="single"/>
              </w:rPr>
              <w:t>②对浮游生物的影响</w:t>
            </w:r>
          </w:p>
          <w:p>
            <w:pPr>
              <w:pStyle w:val="36"/>
              <w:widowControl/>
              <w:ind w:firstLine="480"/>
              <w:rPr>
                <w:rFonts w:hint="default" w:ascii="Times New Roman" w:hAnsi="Times New Roman" w:eastAsia="仿宋" w:cs="Times New Roman"/>
                <w:color w:val="000000"/>
                <w:sz w:val="24"/>
                <w:u w:val="single"/>
              </w:rPr>
            </w:pPr>
            <w:r>
              <w:rPr>
                <w:rFonts w:hint="default" w:ascii="Times New Roman" w:hAnsi="Times New Roman" w:eastAsia="仿宋" w:cs="Times New Roman"/>
                <w:color w:val="000000"/>
                <w:sz w:val="24"/>
                <w:u w:val="single"/>
              </w:rPr>
              <w:t>藻类是具有叶绿素和其他光合色素，能进行光合作用的原始、低等的植物。多数藻类是鱼类和其他经济动物的直接或间接的饵料。清淤疏浚过程会引起局部水域中悬浮颗粒增加，水中悬浮物浓度升高降低了水体的透光率，不利于藻类生长繁殖，导致其数量阶段性减少。</w:t>
            </w:r>
          </w:p>
          <w:p>
            <w:pPr>
              <w:pStyle w:val="36"/>
              <w:widowControl/>
              <w:ind w:firstLine="480"/>
              <w:rPr>
                <w:rFonts w:hint="default" w:ascii="Times New Roman" w:hAnsi="Times New Roman" w:eastAsia="仿宋" w:cs="Times New Roman"/>
                <w:color w:val="000000"/>
                <w:sz w:val="24"/>
                <w:u w:val="single"/>
              </w:rPr>
            </w:pPr>
            <w:r>
              <w:rPr>
                <w:rFonts w:hint="default" w:ascii="Times New Roman" w:hAnsi="Times New Roman" w:eastAsia="仿宋" w:cs="Times New Roman"/>
                <w:color w:val="000000"/>
                <w:sz w:val="24"/>
                <w:u w:val="single"/>
              </w:rPr>
              <w:t>在水域生态系统的食物链和能量转换中，浮游动物与水生植物、底栖动物、浮游植物一起，各占有重要位置。浮游动物与浮游植物一样，在施工阶段以浮游植物为食的浮游动物在单位水体所拥有的生物量将相应出现减少。根据有关试验结论，水中过量的悬浮物会堵塞桡足类等浮游动物的食物过滤系统和消化器官，悬浮物为黏性淤泥时为甚，如只能分辨颗粒大小的滤食性浮游动物可能会摄入大量的</w:t>
            </w:r>
            <w:r>
              <w:rPr>
                <w:rFonts w:hint="default" w:ascii="Times New Roman" w:hAnsi="Times New Roman" w:eastAsia="仿宋" w:cs="Times New Roman"/>
                <w:color w:val="000000"/>
                <w:sz w:val="24"/>
                <w:u w:val="single"/>
                <w:lang w:eastAsia="zh-CN"/>
              </w:rPr>
              <w:t>泥沙</w:t>
            </w:r>
            <w:r>
              <w:rPr>
                <w:rFonts w:hint="default" w:ascii="Times New Roman" w:hAnsi="Times New Roman" w:eastAsia="仿宋" w:cs="Times New Roman"/>
                <w:color w:val="000000"/>
                <w:sz w:val="24"/>
                <w:u w:val="single"/>
              </w:rPr>
              <w:t>，会造成其内部系统紊乱而亡。但施工完成后水流趋于平缓，流速降低，</w:t>
            </w:r>
            <w:r>
              <w:rPr>
                <w:rFonts w:hint="default" w:ascii="Times New Roman" w:hAnsi="Times New Roman" w:eastAsia="仿宋" w:cs="Times New Roman"/>
                <w:color w:val="000000"/>
                <w:sz w:val="24"/>
                <w:u w:val="single"/>
                <w:lang w:eastAsia="zh-CN"/>
              </w:rPr>
              <w:t>泥沙</w:t>
            </w:r>
            <w:r>
              <w:rPr>
                <w:rFonts w:hint="default" w:ascii="Times New Roman" w:hAnsi="Times New Roman" w:eastAsia="仿宋" w:cs="Times New Roman"/>
                <w:color w:val="000000"/>
                <w:sz w:val="24"/>
                <w:u w:val="single"/>
              </w:rPr>
              <w:t>含量减少，水体透明度增加，有利于浮游植物光合作用，可促进藻类繁殖，不受影响河段藻类的数量可很快恢复到原有水平。</w:t>
            </w:r>
          </w:p>
          <w:p>
            <w:pPr>
              <w:pStyle w:val="36"/>
              <w:widowControl/>
              <w:ind w:firstLine="480"/>
              <w:rPr>
                <w:rFonts w:hint="default" w:ascii="Times New Roman" w:hAnsi="Times New Roman" w:eastAsia="仿宋" w:cs="Times New Roman"/>
                <w:color w:val="000000"/>
                <w:sz w:val="24"/>
                <w:u w:val="single"/>
              </w:rPr>
            </w:pPr>
            <w:r>
              <w:rPr>
                <w:rFonts w:hint="default" w:ascii="Times New Roman" w:hAnsi="Times New Roman" w:eastAsia="仿宋" w:cs="Times New Roman"/>
                <w:color w:val="000000"/>
                <w:sz w:val="24"/>
                <w:u w:val="single"/>
              </w:rPr>
              <w:t>另一方面，水体的流动性保证了水体中浮游生物和营养盐的更新，清淤作业完成后，上游来水挟带丰富的浮游生物覆盖施工区，施工区域的浮游生物损失量会立即得到补充。清淤疏浚时挟带浮游生物死体的水流，在下游汇流后，其中的浮游生物损失量也会逐渐得到补充。浮游动物以细菌、有机碎屑和藻类等为食，因此，从总体上来讲，这些营养对象的数量高低，决定着浮游动物数量的多少。浮游动物在清理作业期也会和浮游植物一样，其种类组成、群落结构等也会随悬浮物增加，透明度降低，水体初级生产力降低等一系列的变化而发生改变，生物量会有所降低；</w:t>
            </w:r>
            <w:r>
              <w:rPr>
                <w:rFonts w:hint="default" w:ascii="Times New Roman" w:hAnsi="Times New Roman" w:eastAsia="仿宋" w:cs="Times New Roman"/>
                <w:color w:val="000000"/>
                <w:sz w:val="24"/>
                <w:u w:val="single"/>
                <w:lang w:eastAsia="zh-CN"/>
              </w:rPr>
              <w:t>后续</w:t>
            </w:r>
            <w:r>
              <w:rPr>
                <w:rFonts w:hint="default" w:ascii="Times New Roman" w:hAnsi="Times New Roman" w:eastAsia="仿宋" w:cs="Times New Roman"/>
                <w:color w:val="000000"/>
                <w:sz w:val="24"/>
                <w:u w:val="single"/>
              </w:rPr>
              <w:t>则会逐渐趋于稳定；整体而言，工程并未改变区域营养源的状况，对浮游动物的影响有限。</w:t>
            </w:r>
          </w:p>
          <w:p>
            <w:pPr>
              <w:pStyle w:val="36"/>
              <w:widowControl/>
              <w:ind w:firstLine="480"/>
              <w:rPr>
                <w:rFonts w:hint="default" w:ascii="Times New Roman" w:hAnsi="Times New Roman" w:eastAsia="仿宋" w:cs="Times New Roman"/>
                <w:color w:val="000000"/>
                <w:sz w:val="24"/>
                <w:u w:val="single"/>
              </w:rPr>
            </w:pPr>
            <w:r>
              <w:rPr>
                <w:rFonts w:hint="default" w:ascii="Times New Roman" w:hAnsi="Times New Roman" w:eastAsia="仿宋" w:cs="Times New Roman"/>
                <w:color w:val="000000"/>
                <w:sz w:val="24"/>
                <w:u w:val="single"/>
              </w:rPr>
              <w:t>综上所述，本项目会在清淤疏浚段的较小范围、短时间内对浮游生物产生影响。但根据</w:t>
            </w:r>
            <w:r>
              <w:rPr>
                <w:rFonts w:hint="default" w:ascii="Times New Roman" w:hAnsi="Times New Roman" w:eastAsia="仿宋" w:cs="Times New Roman"/>
                <w:color w:val="000000"/>
                <w:sz w:val="24"/>
                <w:u w:val="single"/>
                <w:lang w:val="en-US" w:eastAsia="zh-CN"/>
              </w:rPr>
              <w:t>马水河</w:t>
            </w:r>
            <w:r>
              <w:rPr>
                <w:rFonts w:hint="default" w:ascii="Times New Roman" w:hAnsi="Times New Roman" w:eastAsia="仿宋" w:cs="Times New Roman"/>
                <w:color w:val="000000"/>
                <w:sz w:val="24"/>
                <w:u w:val="single"/>
              </w:rPr>
              <w:t>的泥沙特性以及泥沙影响的范围，施工引起SS增值浓度均较小，因此，本项目施工对浮游生物的影响较小。</w:t>
            </w:r>
          </w:p>
          <w:p>
            <w:pPr>
              <w:pStyle w:val="36"/>
              <w:widowControl/>
              <w:ind w:firstLine="480"/>
              <w:rPr>
                <w:rFonts w:hint="default" w:ascii="Times New Roman" w:hAnsi="Times New Roman" w:eastAsia="仿宋" w:cs="Times New Roman"/>
                <w:color w:val="000000"/>
                <w:sz w:val="24"/>
                <w:u w:val="single"/>
              </w:rPr>
            </w:pPr>
            <w:r>
              <w:rPr>
                <w:rFonts w:hint="default" w:ascii="Times New Roman" w:hAnsi="Times New Roman" w:eastAsia="仿宋" w:cs="Times New Roman"/>
                <w:color w:val="000000"/>
                <w:sz w:val="24"/>
                <w:u w:val="single"/>
              </w:rPr>
              <w:t>③对底栖生物的影响</w:t>
            </w:r>
          </w:p>
          <w:p>
            <w:pPr>
              <w:pStyle w:val="36"/>
              <w:widowControl/>
              <w:ind w:firstLine="480"/>
              <w:rPr>
                <w:rFonts w:hint="default" w:ascii="Times New Roman" w:hAnsi="Times New Roman" w:eastAsia="仿宋" w:cs="Times New Roman"/>
                <w:color w:val="000000"/>
                <w:sz w:val="24"/>
                <w:u w:val="single"/>
              </w:rPr>
            </w:pPr>
            <w:r>
              <w:rPr>
                <w:rFonts w:hint="default" w:ascii="Times New Roman" w:hAnsi="Times New Roman" w:eastAsia="仿宋" w:cs="Times New Roman"/>
                <w:color w:val="000000"/>
                <w:sz w:val="24"/>
                <w:u w:val="single"/>
              </w:rPr>
              <w:t>底栖动物是长期定居在水域底部泥砂、石块或其他水底物体上生活的动物。自然水体中底栖动物的种类和数量与底层杂食性鱼类有着极大的关系。河道清淤疏浚工程直接改变了底栖动物的生活环境，导致其分布范围、种类组成及其数量均发生了不同程度的改变，对其影响较大。河道底栖生物最常见的门类为环节动物、软体动物和节肢动物，其中以水生昆虫的种类最多。清淤疏浚作业对城南河清淤段的扰动较大，对其原来状态会有较大的改变，因此相比来说，底栖生物损失较大。</w:t>
            </w:r>
          </w:p>
          <w:p>
            <w:pPr>
              <w:pStyle w:val="36"/>
              <w:widowControl/>
              <w:ind w:firstLine="480"/>
              <w:rPr>
                <w:rFonts w:hint="default" w:ascii="Times New Roman" w:hAnsi="Times New Roman" w:eastAsia="仿宋" w:cs="Times New Roman"/>
                <w:color w:val="000000"/>
                <w:sz w:val="24"/>
                <w:u w:val="single"/>
              </w:rPr>
            </w:pPr>
            <w:r>
              <w:rPr>
                <w:rFonts w:hint="default" w:ascii="Times New Roman" w:hAnsi="Times New Roman" w:eastAsia="仿宋" w:cs="Times New Roman"/>
                <w:color w:val="000000"/>
                <w:sz w:val="24"/>
                <w:u w:val="single"/>
              </w:rPr>
              <w:t>施工活动对区域的现有底栖动植物和水生动物存在一定的影响，但是仅疏浚段的个体损失，未导致区域内现有种类和底栖动植物类型的消失灭绝，且随着作业的结束，经过水生态系统建设，生态系统会得到逐步恢复，可弥补底栖动植物和水生动物物种数量的损失。</w:t>
            </w:r>
          </w:p>
          <w:p>
            <w:pPr>
              <w:pStyle w:val="36"/>
              <w:widowControl/>
              <w:ind w:firstLine="480"/>
              <w:rPr>
                <w:rFonts w:hint="default" w:ascii="Times New Roman" w:hAnsi="Times New Roman" w:eastAsia="仿宋" w:cs="Times New Roman"/>
                <w:color w:val="000000"/>
                <w:sz w:val="24"/>
                <w:u w:val="single"/>
              </w:rPr>
            </w:pPr>
            <w:r>
              <w:rPr>
                <w:rFonts w:hint="default" w:ascii="Times New Roman" w:hAnsi="Times New Roman" w:eastAsia="仿宋" w:cs="Times New Roman"/>
                <w:color w:val="000000"/>
                <w:sz w:val="24"/>
                <w:u w:val="single"/>
              </w:rPr>
              <w:t>项目实施后局部区域原有底质和岸线性质将发生改变，局部河道的生境也会发生改变。但由于施工范围有限，对生态环境的改变同样有限，当该水域水生生物适应新的环境后，区域生物组成甚至区域生态系统结构将会得到恢复。</w:t>
            </w:r>
          </w:p>
          <w:p>
            <w:pPr>
              <w:pStyle w:val="36"/>
              <w:widowControl/>
              <w:ind w:firstLine="480"/>
              <w:rPr>
                <w:rFonts w:hint="default" w:ascii="Times New Roman" w:hAnsi="Times New Roman" w:eastAsia="仿宋" w:cs="Times New Roman"/>
                <w:color w:val="000000"/>
                <w:sz w:val="24"/>
                <w:u w:val="single"/>
              </w:rPr>
            </w:pPr>
            <w:r>
              <w:rPr>
                <w:rFonts w:hint="default" w:ascii="Times New Roman" w:hAnsi="Times New Roman" w:eastAsia="仿宋" w:cs="Times New Roman"/>
                <w:color w:val="000000"/>
                <w:sz w:val="24"/>
                <w:u w:val="single"/>
              </w:rPr>
              <w:t>④对鱼类的影响</w:t>
            </w:r>
          </w:p>
          <w:p>
            <w:pPr>
              <w:pStyle w:val="36"/>
              <w:widowControl/>
              <w:ind w:firstLine="480"/>
              <w:rPr>
                <w:rFonts w:hint="default" w:ascii="Times New Roman" w:hAnsi="Times New Roman" w:eastAsia="仿宋" w:cs="Times New Roman"/>
                <w:color w:val="000000"/>
                <w:sz w:val="24"/>
                <w:u w:val="single"/>
              </w:rPr>
            </w:pPr>
            <w:r>
              <w:rPr>
                <w:rFonts w:hint="default" w:ascii="Times New Roman" w:hAnsi="Times New Roman" w:eastAsia="仿宋" w:cs="Times New Roman"/>
                <w:color w:val="000000"/>
                <w:sz w:val="24"/>
                <w:u w:val="single"/>
              </w:rPr>
              <w:t>1）施工产生的悬浮物对鱼类的影响</w:t>
            </w:r>
          </w:p>
          <w:p>
            <w:pPr>
              <w:pStyle w:val="36"/>
              <w:widowControl/>
              <w:ind w:firstLine="480"/>
              <w:rPr>
                <w:rFonts w:hint="default" w:ascii="Times New Roman" w:hAnsi="Times New Roman" w:eastAsia="仿宋" w:cs="Times New Roman"/>
                <w:color w:val="000000"/>
                <w:sz w:val="24"/>
                <w:u w:val="single"/>
              </w:rPr>
            </w:pPr>
            <w:r>
              <w:rPr>
                <w:rFonts w:hint="default" w:ascii="Times New Roman" w:hAnsi="Times New Roman" w:eastAsia="仿宋" w:cs="Times New Roman"/>
                <w:color w:val="000000"/>
                <w:sz w:val="24"/>
                <w:u w:val="single"/>
              </w:rPr>
              <w:t>在项目施工区域，未发现珍稀保护鱼类，不属于鱼类三场及自然保护区等敏感区。项目施工过程中，河道清淤疏浚施工将会使一定范围水域悬浮物浓度增加，高浓度悬浮物影响栖息在该区域鱼类的正常生长。但鱼类会本能的避开浑浊水域，且随着施工期的结束，不利影响也即消失。本项目清淤疏浚施工期在枯水期进行，施工所在水域为裸露或浅水区域，此时鱼类多进入河道水深较深的区域。因此，施工阶段不会对作业段的鱼类带来较大的影响，其主要影响是改变了鱼类的暂时空间分布，但不会导致鱼类资源的明显变化。</w:t>
            </w:r>
          </w:p>
          <w:p>
            <w:pPr>
              <w:pStyle w:val="36"/>
              <w:widowControl/>
              <w:ind w:firstLine="480"/>
              <w:rPr>
                <w:rFonts w:hint="default" w:ascii="Times New Roman" w:hAnsi="Times New Roman" w:eastAsia="仿宋" w:cs="Times New Roman"/>
                <w:color w:val="000000"/>
                <w:sz w:val="24"/>
                <w:u w:val="single"/>
              </w:rPr>
            </w:pPr>
            <w:r>
              <w:rPr>
                <w:rFonts w:hint="default" w:ascii="Times New Roman" w:hAnsi="Times New Roman" w:eastAsia="仿宋" w:cs="Times New Roman"/>
                <w:color w:val="000000"/>
                <w:sz w:val="24"/>
                <w:u w:val="single"/>
              </w:rPr>
              <w:t>2）施工产生的噪声对鱼类的影响</w:t>
            </w:r>
          </w:p>
          <w:p>
            <w:pPr>
              <w:pStyle w:val="36"/>
              <w:widowControl/>
              <w:ind w:firstLine="480"/>
              <w:rPr>
                <w:rFonts w:hint="default" w:ascii="Times New Roman" w:hAnsi="Times New Roman" w:eastAsia="仿宋" w:cs="Times New Roman"/>
                <w:color w:val="000000"/>
                <w:sz w:val="24"/>
                <w:u w:val="single"/>
              </w:rPr>
            </w:pPr>
            <w:r>
              <w:rPr>
                <w:rFonts w:hint="default" w:ascii="Times New Roman" w:hAnsi="Times New Roman" w:eastAsia="仿宋" w:cs="Times New Roman"/>
                <w:color w:val="000000"/>
                <w:sz w:val="24"/>
                <w:u w:val="single"/>
              </w:rPr>
              <w:t>本项目噪声主要包括施工期机械设备、车辆运输等作业时产生的噪声。这些机械运行时在噪声较大、联合作业时叠加影响更加突出，会使鱼类受到惊吓和干扰而逃离施工水域，一些小型鱼类可能会适应这个环境而在该水域逗留。</w:t>
            </w:r>
          </w:p>
          <w:p>
            <w:pPr>
              <w:pStyle w:val="36"/>
              <w:widowControl/>
              <w:ind w:firstLine="480"/>
              <w:rPr>
                <w:rFonts w:hint="default" w:ascii="Times New Roman" w:hAnsi="Times New Roman" w:eastAsia="仿宋" w:cs="Times New Roman"/>
                <w:color w:val="000000"/>
                <w:sz w:val="24"/>
                <w:u w:val="single"/>
              </w:rPr>
            </w:pPr>
            <w:r>
              <w:rPr>
                <w:rFonts w:hint="default" w:ascii="Times New Roman" w:hAnsi="Times New Roman" w:eastAsia="仿宋" w:cs="Times New Roman"/>
                <w:color w:val="000000"/>
                <w:sz w:val="24"/>
                <w:u w:val="single"/>
              </w:rPr>
              <w:t>3）施工对鱼类饵料资源的影响</w:t>
            </w:r>
          </w:p>
          <w:p>
            <w:pPr>
              <w:pStyle w:val="36"/>
              <w:widowControl/>
              <w:ind w:firstLine="480"/>
              <w:rPr>
                <w:rFonts w:hint="default" w:ascii="Times New Roman" w:hAnsi="Times New Roman" w:eastAsia="仿宋" w:cs="Times New Roman"/>
                <w:color w:val="000000"/>
                <w:sz w:val="24"/>
                <w:u w:val="single"/>
              </w:rPr>
            </w:pPr>
            <w:r>
              <w:rPr>
                <w:rFonts w:hint="default" w:ascii="Times New Roman" w:hAnsi="Times New Roman" w:eastAsia="仿宋" w:cs="Times New Roman"/>
                <w:color w:val="000000"/>
                <w:sz w:val="24"/>
                <w:u w:val="single"/>
              </w:rPr>
              <w:t>河道清淤疏浚在河道范围内的施工会导致区域内底栖动物的死亡，这种情况会导致以底栖动物为主要食物鱼类饵料资源的损失。但是施工影响范围有限，因此工程施工对鱼类饵料资源的影响较小。</w:t>
            </w:r>
          </w:p>
          <w:p>
            <w:pPr>
              <w:pStyle w:val="36"/>
              <w:widowControl/>
              <w:ind w:firstLine="480"/>
              <w:rPr>
                <w:rFonts w:hint="default" w:ascii="Times New Roman" w:hAnsi="Times New Roman" w:eastAsia="仿宋" w:cs="Times New Roman"/>
                <w:color w:val="000000"/>
                <w:sz w:val="24"/>
                <w:u w:val="single"/>
              </w:rPr>
            </w:pPr>
            <w:r>
              <w:rPr>
                <w:rFonts w:hint="default" w:ascii="Times New Roman" w:hAnsi="Times New Roman" w:eastAsia="仿宋" w:cs="Times New Roman"/>
                <w:color w:val="000000"/>
                <w:sz w:val="24"/>
                <w:u w:val="single"/>
              </w:rPr>
              <w:t>项目施工对鱼类的影响是阶段性的，一旦施工作业终止并进行生态修复，就可能会恢复。因此，项目清淤疏浚施工对鱼类的影响较小。</w:t>
            </w:r>
          </w:p>
          <w:p>
            <w:pPr>
              <w:spacing w:line="360" w:lineRule="auto"/>
              <w:ind w:firstLine="480" w:firstLineChars="200"/>
              <w:rPr>
                <w:rFonts w:hint="default" w:ascii="Times New Roman" w:hAnsi="Times New Roman" w:eastAsia="仿宋" w:cs="Times New Roman"/>
                <w:color w:val="000000"/>
                <w:sz w:val="24"/>
                <w:u w:val="single"/>
              </w:rPr>
            </w:pPr>
            <w:r>
              <w:rPr>
                <w:rFonts w:hint="default" w:ascii="Times New Roman" w:hAnsi="Times New Roman" w:eastAsia="仿宋" w:cs="Times New Roman"/>
                <w:color w:val="000000"/>
                <w:sz w:val="24"/>
                <w:u w:val="single"/>
              </w:rPr>
              <w:t>（3）对生物多样性的影响</w:t>
            </w:r>
          </w:p>
          <w:p>
            <w:pPr>
              <w:keepNext w:val="0"/>
              <w:keepLines w:val="0"/>
              <w:pageBreakBefore w:val="0"/>
              <w:widowControl w:val="0"/>
              <w:numPr>
                <w:ilvl w:val="0"/>
                <w:numId w:val="0"/>
              </w:numPr>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仿宋" w:cs="Times New Roman"/>
                <w:color w:val="000000"/>
                <w:sz w:val="24"/>
              </w:rPr>
            </w:pPr>
            <w:r>
              <w:rPr>
                <w:rFonts w:hint="default" w:ascii="Times New Roman" w:hAnsi="Times New Roman" w:eastAsia="仿宋" w:cs="Times New Roman"/>
                <w:color w:val="000000"/>
                <w:sz w:val="24"/>
                <w:u w:val="single"/>
              </w:rPr>
              <w:t>本项目所涉及区域内植被类型各层次的生物多样性指数均较低；区域植被组成种类为本地区常见植物种类，没有生态敏感种类。因此，项目施工对本区域的生物多样性不会造成明显的不良影响。</w:t>
            </w:r>
          </w:p>
          <w:p>
            <w:pPr>
              <w:pStyle w:val="36"/>
              <w:widowControl/>
              <w:ind w:left="0" w:leftChars="0" w:firstLine="0" w:firstLineChars="0"/>
              <w:rPr>
                <w:rFonts w:hint="default" w:ascii="Times New Roman" w:hAnsi="Times New Roman" w:eastAsia="仿宋" w:cs="Times New Roman"/>
                <w:b/>
                <w:color w:val="000000"/>
                <w:sz w:val="24"/>
              </w:rPr>
            </w:pPr>
            <w:r>
              <w:rPr>
                <w:rFonts w:hint="default" w:ascii="Times New Roman" w:hAnsi="Times New Roman" w:eastAsia="仿宋" w:cs="Times New Roman"/>
                <w:b/>
                <w:color w:val="000000"/>
                <w:sz w:val="24"/>
              </w:rPr>
              <w:t>6、水土流失影响分析</w:t>
            </w:r>
          </w:p>
          <w:p>
            <w:pPr>
              <w:spacing w:line="360" w:lineRule="auto"/>
              <w:ind w:firstLine="480" w:firstLineChars="200"/>
              <w:rPr>
                <w:rFonts w:hint="default" w:ascii="Times New Roman" w:hAnsi="Times New Roman" w:eastAsia="仿宋" w:cs="Times New Roman"/>
                <w:color w:val="000000"/>
                <w:sz w:val="24"/>
                <w:szCs w:val="32"/>
              </w:rPr>
            </w:pPr>
            <w:r>
              <w:rPr>
                <w:rFonts w:hint="default" w:ascii="Times New Roman" w:hAnsi="Times New Roman" w:eastAsia="仿宋" w:cs="Times New Roman"/>
                <w:color w:val="000000"/>
                <w:sz w:val="24"/>
                <w:szCs w:val="32"/>
              </w:rPr>
              <w:t>本项目施工期间土石方开挖、填筑、调配运输等，会对项目区的各类植被存在一定的破坏，将产生人为的水土流失。一是在工程施工过程中，开挖使植被破坏，表面土层抗蚀能力减弱，加剧水土流失；二是开挖产生裸露面，裸露面表层结构较为疏松，易产生水土流失；三是施工期间，土石渣料在搬运过程中，不可避免产生部分水土流失。</w:t>
            </w:r>
          </w:p>
          <w:p>
            <w:pPr>
              <w:keepNext w:val="0"/>
              <w:keepLines w:val="0"/>
              <w:pageBreakBefore w:val="0"/>
              <w:widowControl w:val="0"/>
              <w:numPr>
                <w:ilvl w:val="0"/>
                <w:numId w:val="0"/>
              </w:numPr>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仿宋" w:cs="Times New Roman"/>
                <w:color w:val="000000"/>
                <w:sz w:val="24"/>
                <w:lang w:val="en-US" w:eastAsia="zh-CN"/>
              </w:rPr>
            </w:pPr>
            <w:r>
              <w:rPr>
                <w:rFonts w:hint="default" w:ascii="Times New Roman" w:hAnsi="Times New Roman" w:eastAsia="仿宋" w:cs="Times New Roman"/>
                <w:color w:val="000000"/>
                <w:sz w:val="24"/>
                <w:szCs w:val="32"/>
              </w:rPr>
              <w:t>施工过程中开挖回填土方采取“就近堆放、就近借土、就近回填”的原则，在开挖坡面沿线布置临时排水沟，临时排水沟采用土沟形式、内壁夯实，临时排水沟采用梯形断面。临时排水沟末端设置临时沉沙池。项目陆域和水域生态修复工程和绿化工程将有利于水土保持。施工结束后，随着绿化工作的完成，地表植被得以恢复，工程对水土流失的影响会逐渐消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Align w:val="center"/>
          </w:tcPr>
          <w:p>
            <w:pPr>
              <w:bidi w:val="0"/>
              <w:spacing w:line="240" w:lineRule="auto"/>
              <w:jc w:val="center"/>
              <w:rPr>
                <w:rFonts w:hint="default" w:ascii="Times New Roman" w:hAnsi="Times New Roman" w:eastAsia="仿宋" w:cs="Times New Roman"/>
                <w:lang w:val="en-US" w:eastAsia="zh-CN"/>
              </w:rPr>
            </w:pPr>
            <w:r>
              <w:rPr>
                <w:rFonts w:hint="default" w:ascii="Times New Roman" w:hAnsi="Times New Roman" w:eastAsia="仿宋" w:cs="Times New Roman"/>
                <w:lang w:val="en-US" w:eastAsia="zh-CN"/>
              </w:rPr>
              <w:t>运营</w:t>
            </w:r>
          </w:p>
          <w:p>
            <w:pPr>
              <w:bidi w:val="0"/>
              <w:spacing w:line="240" w:lineRule="auto"/>
              <w:jc w:val="center"/>
              <w:rPr>
                <w:rFonts w:hint="default" w:ascii="Times New Roman" w:hAnsi="Times New Roman" w:eastAsia="仿宋" w:cs="Times New Roman"/>
                <w:lang w:val="en-US" w:eastAsia="zh-CN"/>
              </w:rPr>
            </w:pPr>
            <w:r>
              <w:rPr>
                <w:rFonts w:hint="default" w:ascii="Times New Roman" w:hAnsi="Times New Roman" w:eastAsia="仿宋" w:cs="Times New Roman"/>
                <w:lang w:val="en-US" w:eastAsia="zh-CN"/>
              </w:rPr>
              <w:t>期生</w:t>
            </w:r>
          </w:p>
          <w:p>
            <w:pPr>
              <w:bidi w:val="0"/>
              <w:spacing w:line="240" w:lineRule="auto"/>
              <w:jc w:val="center"/>
              <w:rPr>
                <w:rFonts w:hint="default" w:ascii="Times New Roman" w:hAnsi="Times New Roman" w:eastAsia="仿宋" w:cs="Times New Roman"/>
                <w:lang w:val="en-US" w:eastAsia="zh-CN"/>
              </w:rPr>
            </w:pPr>
            <w:r>
              <w:rPr>
                <w:rFonts w:hint="default" w:ascii="Times New Roman" w:hAnsi="Times New Roman" w:eastAsia="仿宋" w:cs="Times New Roman"/>
                <w:lang w:val="en-US" w:eastAsia="zh-CN"/>
              </w:rPr>
              <w:t>态环</w:t>
            </w:r>
          </w:p>
          <w:p>
            <w:pPr>
              <w:bidi w:val="0"/>
              <w:spacing w:line="240" w:lineRule="auto"/>
              <w:jc w:val="center"/>
              <w:rPr>
                <w:rFonts w:hint="default" w:ascii="Times New Roman" w:hAnsi="Times New Roman" w:eastAsia="仿宋" w:cs="Times New Roman"/>
                <w:lang w:val="en-US" w:eastAsia="zh-CN"/>
              </w:rPr>
            </w:pPr>
            <w:r>
              <w:rPr>
                <w:rFonts w:hint="default" w:ascii="Times New Roman" w:hAnsi="Times New Roman" w:eastAsia="仿宋" w:cs="Times New Roman"/>
                <w:lang w:val="en-US" w:eastAsia="zh-CN"/>
              </w:rPr>
              <w:t>境影</w:t>
            </w:r>
          </w:p>
          <w:p>
            <w:pPr>
              <w:bidi w:val="0"/>
              <w:spacing w:line="240" w:lineRule="auto"/>
              <w:jc w:val="center"/>
              <w:rPr>
                <w:rFonts w:hint="default" w:ascii="Times New Roman" w:hAnsi="Times New Roman" w:eastAsia="仿宋" w:cs="Times New Roman"/>
                <w:lang w:val="en-US" w:eastAsia="zh-CN"/>
              </w:rPr>
            </w:pPr>
            <w:r>
              <w:rPr>
                <w:rFonts w:hint="default" w:ascii="Times New Roman" w:hAnsi="Times New Roman" w:eastAsia="仿宋" w:cs="Times New Roman"/>
                <w:lang w:val="en-US" w:eastAsia="zh-CN"/>
              </w:rPr>
              <w:t>响分</w:t>
            </w:r>
          </w:p>
          <w:p>
            <w:pPr>
              <w:bidi w:val="0"/>
              <w:spacing w:line="240" w:lineRule="auto"/>
              <w:jc w:val="center"/>
              <w:rPr>
                <w:rFonts w:hint="default" w:ascii="Times New Roman" w:hAnsi="Times New Roman" w:eastAsia="仿宋" w:cs="Times New Roman"/>
                <w:lang w:val="en-US" w:eastAsia="zh-CN"/>
              </w:rPr>
            </w:pPr>
            <w:r>
              <w:rPr>
                <w:rFonts w:hint="default" w:ascii="Times New Roman" w:hAnsi="Times New Roman" w:eastAsia="仿宋" w:cs="Times New Roman"/>
                <w:lang w:val="en-US" w:eastAsia="zh-CN"/>
              </w:rPr>
              <w:t>析</w:t>
            </w:r>
          </w:p>
        </w:tc>
        <w:tc>
          <w:tcPr>
            <w:tcW w:w="7823" w:type="dxa"/>
          </w:tcPr>
          <w:p>
            <w:pPr>
              <w:ind w:firstLine="480" w:firstLineChars="200"/>
              <w:rPr>
                <w:rFonts w:hint="default" w:ascii="Times New Roman" w:hAnsi="Times New Roman" w:eastAsia="仿宋" w:cs="Times New Roman"/>
                <w:lang w:eastAsia="zh-CN"/>
              </w:rPr>
            </w:pPr>
            <w:r>
              <w:rPr>
                <w:rFonts w:hint="default" w:ascii="Times New Roman" w:hAnsi="Times New Roman" w:eastAsia="仿宋" w:cs="Times New Roman"/>
                <w:lang w:eastAsia="zh-CN"/>
              </w:rPr>
              <w:t>本项目建设内容为：</w:t>
            </w:r>
            <w:r>
              <w:rPr>
                <w:rFonts w:hint="default" w:ascii="Times New Roman" w:hAnsi="Times New Roman" w:eastAsia="仿宋" w:cs="Times New Roman"/>
                <w:color w:val="000000"/>
                <w:kern w:val="0"/>
                <w:sz w:val="24"/>
                <w:szCs w:val="24"/>
                <w:lang w:val="en-US" w:eastAsia="zh-CN" w:bidi="ar"/>
              </w:rPr>
              <w:t>河道护坡护岸、堰坝整修、清淤疏浚、渠系衬砌、支流入河口护砌、完善防汛管理设施建设</w:t>
            </w:r>
            <w:r>
              <w:rPr>
                <w:rFonts w:hint="default" w:ascii="Times New Roman" w:hAnsi="Times New Roman" w:eastAsia="仿宋" w:cs="Times New Roman"/>
                <w:lang w:eastAsia="zh-CN"/>
              </w:rPr>
              <w:t>，施工完成后即结束，故无营运期污染物产生。</w:t>
            </w:r>
          </w:p>
          <w:p>
            <w:pPr>
              <w:ind w:firstLine="480" w:firstLineChars="200"/>
              <w:rPr>
                <w:rFonts w:hint="default" w:ascii="Times New Roman" w:hAnsi="Times New Roman" w:eastAsia="仿宋" w:cs="Times New Roman"/>
                <w:lang w:eastAsia="zh-CN"/>
              </w:rPr>
            </w:pPr>
            <w:r>
              <w:rPr>
                <w:rFonts w:hint="default" w:ascii="Times New Roman" w:hAnsi="Times New Roman" w:eastAsia="仿宋" w:cs="Times New Roman"/>
                <w:lang w:eastAsia="zh-CN"/>
              </w:rPr>
              <w:t>本项目</w:t>
            </w:r>
            <w:r>
              <w:rPr>
                <w:rFonts w:hint="default" w:ascii="Times New Roman" w:hAnsi="Times New Roman" w:eastAsia="仿宋" w:cs="Times New Roman"/>
                <w:color w:val="000000"/>
                <w:kern w:val="0"/>
                <w:sz w:val="24"/>
                <w:szCs w:val="24"/>
                <w:lang w:val="en-US" w:eastAsia="zh-CN" w:bidi="ar"/>
              </w:rPr>
              <w:t>河道护坡护岸，堰坝整修，清淤疏浚，渠系衬砌，支流入河口护砌</w:t>
            </w:r>
            <w:r>
              <w:rPr>
                <w:rFonts w:hint="default" w:ascii="Times New Roman" w:hAnsi="Times New Roman" w:eastAsia="仿宋" w:cs="Times New Roman"/>
                <w:color w:val="000000"/>
                <w:kern w:val="0"/>
                <w:sz w:val="24"/>
                <w:szCs w:val="24"/>
              </w:rPr>
              <w:t>建设</w:t>
            </w:r>
            <w:r>
              <w:rPr>
                <w:rFonts w:hint="default" w:ascii="Times New Roman" w:hAnsi="Times New Roman" w:eastAsia="仿宋" w:cs="Times New Roman"/>
                <w:lang w:eastAsia="zh-CN"/>
              </w:rPr>
              <w:t>工程的建设宗旨是完善防洪工程体系，并对堤岸进行生态修复，对河岸进行土方开挖，提高河道两岸的防洪能力，建成自然安全的乡镇生态型河岸带基础设施。本项目属于生态影响型项目，营运期工程本身不产生污染物，本项目建设后将有利于改善</w:t>
            </w:r>
            <w:r>
              <w:rPr>
                <w:rFonts w:hint="default" w:ascii="Times New Roman" w:hAnsi="Times New Roman" w:eastAsia="仿宋" w:cs="Times New Roman"/>
                <w:lang w:val="en-US" w:eastAsia="zh-CN"/>
              </w:rPr>
              <w:t>马水河</w:t>
            </w:r>
            <w:r>
              <w:rPr>
                <w:rFonts w:hint="default" w:ascii="Times New Roman" w:hAnsi="Times New Roman" w:eastAsia="仿宋" w:cs="Times New Roman"/>
                <w:lang w:eastAsia="zh-CN"/>
              </w:rPr>
              <w:t>水环境质量，对其影响为正面影响。</w:t>
            </w:r>
          </w:p>
          <w:p>
            <w:pPr>
              <w:keepNext w:val="0"/>
              <w:keepLines w:val="0"/>
              <w:pageBreakBefore w:val="0"/>
              <w:widowControl w:val="0"/>
              <w:numPr>
                <w:ilvl w:val="0"/>
                <w:numId w:val="0"/>
              </w:numPr>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仿宋" w:cs="Times New Roman"/>
                <w:lang w:eastAsia="zh-CN"/>
              </w:rPr>
            </w:pPr>
            <w:r>
              <w:rPr>
                <w:rFonts w:hint="default" w:ascii="Times New Roman" w:hAnsi="Times New Roman" w:eastAsia="仿宋" w:cs="Times New Roman"/>
                <w:color w:val="000000"/>
                <w:sz w:val="24"/>
                <w:szCs w:val="32"/>
              </w:rPr>
              <w:t>①</w:t>
            </w:r>
            <w:r>
              <w:rPr>
                <w:rFonts w:hint="default" w:ascii="Times New Roman" w:hAnsi="Times New Roman" w:eastAsia="仿宋" w:cs="Times New Roman"/>
                <w:lang w:eastAsia="zh-CN"/>
              </w:rPr>
              <w:t>本工程实施后，提升了水体水质，增加了水体自净能力，将使项目所在区域自然环境得到改观，并有利于上下游水系的综合治理。项目实施还一定程度上改善了区域生态小气候，改善了人文、自然景观及生态环境，减少了水土流失和对下游河道的水质污染。河道的各项整治措施实施后，可以逐步恢复河道的水生态系统，从而增加区域的生物多样性，增加了群落物种多样性和生态系统的稳定性。因此，无论是从水土流失、水环境、水生态等角度，其产生的环境效益都是十分显著的。</w:t>
            </w:r>
          </w:p>
          <w:p>
            <w:pPr>
              <w:keepNext w:val="0"/>
              <w:keepLines w:val="0"/>
              <w:pageBreakBefore w:val="0"/>
              <w:widowControl w:val="0"/>
              <w:numPr>
                <w:ilvl w:val="0"/>
                <w:numId w:val="0"/>
              </w:numPr>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仿宋" w:cs="Times New Roman"/>
                <w:lang w:eastAsia="zh-CN"/>
              </w:rPr>
            </w:pPr>
            <w:r>
              <w:rPr>
                <w:rFonts w:hint="default" w:ascii="Times New Roman" w:hAnsi="Times New Roman" w:eastAsia="仿宋" w:cs="Times New Roman"/>
                <w:lang w:eastAsia="zh-CN"/>
              </w:rPr>
              <w:t>②项目施工期位于平水期或枯水期，水流量较小，在河道清淤、护岸修建时会采用导流沟引流，将河流天然来水量引自下游，防止断流发生。因此，施工期不会对下游水文情势产生影响。</w:t>
            </w:r>
          </w:p>
          <w:p>
            <w:pPr>
              <w:keepNext w:val="0"/>
              <w:keepLines w:val="0"/>
              <w:pageBreakBefore w:val="0"/>
              <w:widowControl w:val="0"/>
              <w:numPr>
                <w:ilvl w:val="0"/>
                <w:numId w:val="0"/>
              </w:numPr>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仿宋" w:cs="Times New Roman"/>
                <w:lang w:eastAsia="zh-CN"/>
              </w:rPr>
            </w:pPr>
            <w:r>
              <w:rPr>
                <w:rFonts w:hint="default" w:ascii="Times New Roman" w:hAnsi="Times New Roman" w:eastAsia="仿宋" w:cs="Times New Roman"/>
                <w:lang w:eastAsia="zh-CN"/>
              </w:rPr>
              <w:t>河道清淤不会改变原有的地表形态以及合理的天然河道走向，河道清淤后相比治理前，河段泥沙含量将减少，水面面积将变宽，水深会有一定程度增加，流速会出现部分减缓，汛期河道行洪能力增大，并且能够较好地维持较为适宜的生态流量水平。项目实施后水文情势的变化总体来说是十分有利的。</w:t>
            </w:r>
          </w:p>
          <w:p>
            <w:pPr>
              <w:keepNext w:val="0"/>
              <w:keepLines w:val="0"/>
              <w:pageBreakBefore w:val="0"/>
              <w:widowControl w:val="0"/>
              <w:numPr>
                <w:ilvl w:val="0"/>
                <w:numId w:val="0"/>
              </w:numPr>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仿宋" w:cs="Times New Roman"/>
                <w:lang w:eastAsia="zh-CN"/>
              </w:rPr>
            </w:pPr>
            <w:r>
              <w:rPr>
                <w:rFonts w:hint="default" w:ascii="Times New Roman" w:hAnsi="Times New Roman" w:eastAsia="仿宋" w:cs="Times New Roman"/>
                <w:lang w:eastAsia="zh-CN"/>
              </w:rPr>
              <w:t>项目整治后有利于促进区域建设，有利于改善区域环境。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Align w:val="center"/>
          </w:tcPr>
          <w:p>
            <w:pPr>
              <w:bidi w:val="0"/>
              <w:spacing w:line="240" w:lineRule="auto"/>
              <w:jc w:val="center"/>
              <w:rPr>
                <w:rFonts w:hint="default" w:ascii="Times New Roman" w:hAnsi="Times New Roman" w:eastAsia="仿宋" w:cs="Times New Roman"/>
                <w:lang w:val="en-US" w:eastAsia="zh-CN"/>
              </w:rPr>
            </w:pPr>
            <w:r>
              <w:rPr>
                <w:rFonts w:hint="default" w:ascii="Times New Roman" w:hAnsi="Times New Roman" w:eastAsia="仿宋" w:cs="Times New Roman"/>
                <w:lang w:val="en-US" w:eastAsia="zh-CN"/>
              </w:rPr>
              <w:t>选址</w:t>
            </w:r>
          </w:p>
          <w:p>
            <w:pPr>
              <w:bidi w:val="0"/>
              <w:spacing w:line="240" w:lineRule="auto"/>
              <w:jc w:val="center"/>
              <w:rPr>
                <w:rFonts w:hint="default" w:ascii="Times New Roman" w:hAnsi="Times New Roman" w:eastAsia="仿宋" w:cs="Times New Roman"/>
                <w:lang w:val="en-US" w:eastAsia="zh-CN"/>
              </w:rPr>
            </w:pPr>
            <w:r>
              <w:rPr>
                <w:rFonts w:hint="default" w:ascii="Times New Roman" w:hAnsi="Times New Roman" w:eastAsia="仿宋" w:cs="Times New Roman"/>
                <w:lang w:val="en-US" w:eastAsia="zh-CN"/>
              </w:rPr>
              <w:t>选线</w:t>
            </w:r>
          </w:p>
          <w:p>
            <w:pPr>
              <w:bidi w:val="0"/>
              <w:spacing w:line="240" w:lineRule="auto"/>
              <w:jc w:val="center"/>
              <w:rPr>
                <w:rFonts w:hint="default" w:ascii="Times New Roman" w:hAnsi="Times New Roman" w:eastAsia="仿宋" w:cs="Times New Roman"/>
                <w:lang w:val="en-US" w:eastAsia="zh-CN"/>
              </w:rPr>
            </w:pPr>
            <w:r>
              <w:rPr>
                <w:rFonts w:hint="default" w:ascii="Times New Roman" w:hAnsi="Times New Roman" w:eastAsia="仿宋" w:cs="Times New Roman"/>
                <w:lang w:val="en-US" w:eastAsia="zh-CN"/>
              </w:rPr>
              <w:t>环境</w:t>
            </w:r>
          </w:p>
          <w:p>
            <w:pPr>
              <w:bidi w:val="0"/>
              <w:spacing w:line="240" w:lineRule="auto"/>
              <w:jc w:val="center"/>
              <w:rPr>
                <w:rFonts w:hint="default" w:ascii="Times New Roman" w:hAnsi="Times New Roman" w:eastAsia="仿宋" w:cs="Times New Roman"/>
                <w:lang w:val="en-US" w:eastAsia="zh-CN"/>
              </w:rPr>
            </w:pPr>
            <w:r>
              <w:rPr>
                <w:rFonts w:hint="default" w:ascii="Times New Roman" w:hAnsi="Times New Roman" w:eastAsia="仿宋" w:cs="Times New Roman"/>
                <w:lang w:val="en-US" w:eastAsia="zh-CN"/>
              </w:rPr>
              <w:t>合理</w:t>
            </w:r>
          </w:p>
          <w:p>
            <w:pPr>
              <w:bidi w:val="0"/>
              <w:spacing w:line="240" w:lineRule="auto"/>
              <w:jc w:val="center"/>
              <w:rPr>
                <w:rFonts w:hint="default" w:ascii="Times New Roman" w:hAnsi="Times New Roman" w:eastAsia="仿宋" w:cs="Times New Roman"/>
                <w:lang w:val="en-US" w:eastAsia="zh-CN"/>
              </w:rPr>
            </w:pPr>
            <w:r>
              <w:rPr>
                <w:rFonts w:hint="default" w:ascii="Times New Roman" w:hAnsi="Times New Roman" w:eastAsia="仿宋" w:cs="Times New Roman"/>
                <w:lang w:val="en-US" w:eastAsia="zh-CN"/>
              </w:rPr>
              <w:t>性分</w:t>
            </w:r>
          </w:p>
          <w:p>
            <w:pPr>
              <w:bidi w:val="0"/>
              <w:spacing w:line="240" w:lineRule="auto"/>
              <w:jc w:val="center"/>
              <w:rPr>
                <w:rFonts w:hint="default" w:ascii="Times New Roman" w:hAnsi="Times New Roman" w:eastAsia="仿宋" w:cs="Times New Roman"/>
                <w:lang w:val="en-US" w:eastAsia="zh-CN"/>
              </w:rPr>
            </w:pPr>
            <w:r>
              <w:rPr>
                <w:rFonts w:hint="default" w:ascii="Times New Roman" w:hAnsi="Times New Roman" w:eastAsia="仿宋" w:cs="Times New Roman"/>
                <w:lang w:val="en-US" w:eastAsia="zh-CN"/>
              </w:rPr>
              <w:t>析</w:t>
            </w:r>
          </w:p>
        </w:tc>
        <w:tc>
          <w:tcPr>
            <w:tcW w:w="7823" w:type="dxa"/>
          </w:tcPr>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default" w:ascii="Times New Roman" w:hAnsi="Times New Roman" w:eastAsia="仿宋" w:cs="Times New Roman"/>
                <w:b/>
                <w:bCs/>
                <w:lang w:eastAsia="zh-CN"/>
              </w:rPr>
            </w:pPr>
            <w:r>
              <w:rPr>
                <w:rFonts w:hint="default" w:ascii="Times New Roman" w:hAnsi="Times New Roman" w:eastAsia="仿宋" w:cs="Times New Roman"/>
                <w:b/>
                <w:bCs/>
                <w:kern w:val="2"/>
                <w:sz w:val="24"/>
                <w:szCs w:val="24"/>
                <w:lang w:val="en-US" w:eastAsia="zh-CN" w:bidi="ar-SA"/>
              </w:rPr>
              <w:t>1、</w:t>
            </w:r>
            <w:r>
              <w:rPr>
                <w:rFonts w:hint="default" w:ascii="Times New Roman" w:hAnsi="Times New Roman" w:eastAsia="仿宋" w:cs="Times New Roman"/>
                <w:b/>
                <w:bCs/>
                <w:lang w:eastAsia="zh-CN"/>
              </w:rPr>
              <w:t>本次治理河段选址合理分析</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仿宋" w:cs="Times New Roman"/>
                <w:lang w:eastAsia="zh-CN"/>
              </w:rPr>
            </w:pPr>
            <w:r>
              <w:rPr>
                <w:rFonts w:hint="default" w:ascii="Times New Roman" w:hAnsi="Times New Roman" w:eastAsia="仿宋" w:cs="Times New Roman"/>
                <w:lang w:eastAsia="zh-CN"/>
              </w:rPr>
              <w:t>本项目</w:t>
            </w:r>
            <w:r>
              <w:rPr>
                <w:rFonts w:hint="default" w:ascii="Times New Roman" w:hAnsi="Times New Roman" w:eastAsia="仿宋" w:cs="Times New Roman"/>
                <w:lang w:val="en-US" w:eastAsia="zh-CN"/>
              </w:rPr>
              <w:t>为</w:t>
            </w:r>
            <w:r>
              <w:rPr>
                <w:rFonts w:hint="default" w:ascii="Times New Roman" w:hAnsi="Times New Roman" w:eastAsia="仿宋" w:cs="Times New Roman"/>
                <w:lang w:eastAsia="zh-CN"/>
              </w:rPr>
              <w:t>水环境治理工程，主要建设内容为：</w:t>
            </w:r>
            <w:r>
              <w:rPr>
                <w:rFonts w:hint="default" w:ascii="Times New Roman" w:hAnsi="Times New Roman" w:eastAsia="仿宋" w:cs="Times New Roman"/>
                <w:color w:val="000000"/>
                <w:kern w:val="0"/>
                <w:sz w:val="24"/>
                <w:szCs w:val="24"/>
                <w:lang w:val="en-US" w:eastAsia="zh-CN" w:bidi="ar"/>
              </w:rPr>
              <w:t>河道护坡护岸、堰坝整修、清淤疏浚、渠系衬砌、支流入河口护砌、完善防汛管理设施建设</w:t>
            </w:r>
            <w:r>
              <w:rPr>
                <w:rFonts w:hint="default" w:ascii="Times New Roman" w:hAnsi="Times New Roman" w:eastAsia="仿宋" w:cs="Times New Roman"/>
                <w:lang w:eastAsia="zh-CN"/>
              </w:rPr>
              <w:t>，本项目选址不涉及生态红线，不涉及环境敏感区，属于生态影响型项目。</w:t>
            </w:r>
          </w:p>
          <w:p>
            <w:pPr>
              <w:ind w:firstLine="480" w:firstLineChars="200"/>
              <w:rPr>
                <w:rFonts w:hint="default" w:ascii="Times New Roman" w:hAnsi="Times New Roman" w:eastAsia="仿宋" w:cs="Times New Roman"/>
                <w:lang w:eastAsia="zh-CN"/>
              </w:rPr>
            </w:pPr>
            <w:r>
              <w:rPr>
                <w:rFonts w:hint="default" w:ascii="Times New Roman" w:hAnsi="Times New Roman" w:eastAsia="仿宋" w:cs="Times New Roman"/>
                <w:lang w:eastAsia="zh-CN"/>
              </w:rPr>
              <w:t>根据现场踏勘，治理河段目前部分河岸边坡坍塌，致使河道变窄，暴雨季节防洪能力降低，采取</w:t>
            </w:r>
            <w:r>
              <w:rPr>
                <w:rFonts w:hint="default" w:ascii="Times New Roman" w:hAnsi="Times New Roman" w:eastAsia="仿宋" w:cs="Times New Roman"/>
                <w:color w:val="000000"/>
                <w:kern w:val="0"/>
                <w:sz w:val="24"/>
                <w:szCs w:val="24"/>
                <w:lang w:val="en-US" w:eastAsia="zh-CN" w:bidi="ar"/>
              </w:rPr>
              <w:t>河道护坡护岸和清淤疏浚后</w:t>
            </w:r>
            <w:r>
              <w:rPr>
                <w:rFonts w:hint="default" w:ascii="Times New Roman" w:hAnsi="Times New Roman" w:eastAsia="仿宋" w:cs="Times New Roman"/>
                <w:lang w:eastAsia="zh-CN"/>
              </w:rPr>
              <w:t>，坍塌边坡得到清理，河道变宽变深，同时护岸得到修护加固，可提高河道防洪能力，减少水土流失。</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仿宋" w:cs="Times New Roman"/>
                <w:lang w:eastAsia="zh-CN"/>
              </w:rPr>
            </w:pPr>
            <w:r>
              <w:rPr>
                <w:rFonts w:hint="default" w:ascii="Times New Roman" w:hAnsi="Times New Roman" w:eastAsia="仿宋" w:cs="Times New Roman"/>
                <w:lang w:eastAsia="zh-CN"/>
              </w:rPr>
              <w:t>综上所述，项目选址合理。</w:t>
            </w:r>
          </w:p>
          <w:p>
            <w:pPr>
              <w:keepNext w:val="0"/>
              <w:keepLines w:val="0"/>
              <w:widowControl/>
              <w:suppressLineNumbers w:val="0"/>
              <w:jc w:val="left"/>
              <w:rPr>
                <w:rFonts w:hint="default" w:ascii="Times New Roman" w:hAnsi="Times New Roman" w:eastAsia="仿宋" w:cs="Times New Roman"/>
                <w:u w:val="single"/>
              </w:rPr>
            </w:pPr>
            <w:r>
              <w:rPr>
                <w:rFonts w:hint="default" w:ascii="Times New Roman" w:hAnsi="Times New Roman" w:eastAsia="仿宋" w:cs="Times New Roman"/>
                <w:b/>
                <w:bCs/>
                <w:color w:val="000000"/>
                <w:kern w:val="0"/>
                <w:sz w:val="24"/>
                <w:szCs w:val="24"/>
                <w:u w:val="single"/>
                <w:lang w:val="en-US" w:eastAsia="zh-CN" w:bidi="ar"/>
              </w:rPr>
              <w:t>2、项目临时弃渣场选址合理分析</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仿宋" w:cs="Times New Roman"/>
                <w:sz w:val="24"/>
                <w:szCs w:val="24"/>
                <w:u w:val="single"/>
                <w:vertAlign w:val="baseline"/>
                <w:lang w:val="en-US" w:eastAsia="zh-CN"/>
              </w:rPr>
            </w:pPr>
            <w:r>
              <w:rPr>
                <w:rFonts w:hint="default" w:ascii="Times New Roman" w:hAnsi="Times New Roman" w:eastAsia="仿宋" w:cs="Times New Roman"/>
                <w:sz w:val="24"/>
                <w:szCs w:val="24"/>
                <w:u w:val="single"/>
                <w:lang w:eastAsia="zh-CN"/>
              </w:rPr>
              <w:t>本项目设计了2个临时</w:t>
            </w:r>
            <w:r>
              <w:rPr>
                <w:rFonts w:hint="default" w:ascii="Times New Roman" w:hAnsi="Times New Roman" w:eastAsia="仿宋" w:cs="Times New Roman"/>
                <w:sz w:val="24"/>
                <w:szCs w:val="24"/>
                <w:u w:val="single"/>
                <w:lang w:val="en-US" w:eastAsia="zh-CN"/>
              </w:rPr>
              <w:t>弃渣</w:t>
            </w:r>
            <w:r>
              <w:rPr>
                <w:rFonts w:hint="default" w:ascii="Times New Roman" w:hAnsi="Times New Roman" w:eastAsia="仿宋" w:cs="Times New Roman"/>
                <w:sz w:val="24"/>
                <w:szCs w:val="24"/>
                <w:u w:val="single"/>
                <w:lang w:eastAsia="zh-CN"/>
              </w:rPr>
              <w:t>场</w:t>
            </w:r>
            <w:r>
              <w:rPr>
                <w:rFonts w:hint="default" w:ascii="Times New Roman" w:hAnsi="Times New Roman" w:eastAsia="仿宋" w:cs="Times New Roman"/>
                <w:u w:val="single"/>
                <w:lang w:val="en-US" w:eastAsia="zh-CN"/>
              </w:rPr>
              <w:t>，一处位于厅上（项目2+600北侧）距项目414m处，一处位于谢家冲（项目6+650北侧）距项目556m处</w:t>
            </w:r>
            <w:r>
              <w:rPr>
                <w:rFonts w:hint="default" w:ascii="Times New Roman" w:hAnsi="Times New Roman" w:eastAsia="仿宋" w:cs="Times New Roman"/>
                <w:color w:val="auto"/>
                <w:sz w:val="24"/>
                <w:szCs w:val="24"/>
                <w:u w:val="single"/>
                <w:vertAlign w:val="baseline"/>
                <w:lang w:val="en-US" w:eastAsia="zh-CN"/>
              </w:rPr>
              <w:t>，总占地面积约2.2hm</w:t>
            </w:r>
            <w:r>
              <w:rPr>
                <w:rFonts w:hint="default" w:ascii="Times New Roman" w:hAnsi="Times New Roman" w:eastAsia="仿宋" w:cs="Times New Roman"/>
                <w:color w:val="auto"/>
                <w:sz w:val="24"/>
                <w:szCs w:val="24"/>
                <w:u w:val="single"/>
                <w:vertAlign w:val="superscript"/>
                <w:lang w:val="en-US" w:eastAsia="zh-CN"/>
              </w:rPr>
              <w:t>2</w:t>
            </w:r>
            <w:r>
              <w:rPr>
                <w:rFonts w:hint="default" w:ascii="Times New Roman" w:hAnsi="Times New Roman" w:eastAsia="仿宋" w:cs="Times New Roman"/>
                <w:color w:val="auto"/>
                <w:sz w:val="24"/>
                <w:szCs w:val="24"/>
                <w:u w:val="single"/>
                <w:vertAlign w:val="baseline"/>
                <w:lang w:val="en-US" w:eastAsia="zh-CN"/>
              </w:rPr>
              <w:t>。</w:t>
            </w:r>
          </w:p>
          <w:p>
            <w:pPr>
              <w:ind w:firstLine="480" w:firstLineChars="200"/>
              <w:rPr>
                <w:rFonts w:hint="default" w:ascii="Times New Roman" w:hAnsi="Times New Roman" w:eastAsia="仿宋" w:cs="Times New Roman"/>
                <w:sz w:val="24"/>
                <w:szCs w:val="24"/>
                <w:u w:val="single"/>
                <w:lang w:eastAsia="zh-CN"/>
              </w:rPr>
            </w:pPr>
            <w:r>
              <w:rPr>
                <w:rFonts w:hint="default" w:ascii="Times New Roman" w:hAnsi="Times New Roman" w:eastAsia="仿宋" w:cs="Times New Roman"/>
                <w:sz w:val="24"/>
                <w:szCs w:val="24"/>
                <w:u w:val="single"/>
                <w:lang w:eastAsia="zh-CN"/>
              </w:rPr>
              <w:t>通过现场踏勘，两个临时</w:t>
            </w:r>
            <w:r>
              <w:rPr>
                <w:rFonts w:hint="default" w:ascii="Times New Roman" w:hAnsi="Times New Roman" w:eastAsia="仿宋" w:cs="Times New Roman"/>
                <w:sz w:val="24"/>
                <w:szCs w:val="24"/>
                <w:u w:val="single"/>
                <w:lang w:val="en-US" w:eastAsia="zh-CN"/>
              </w:rPr>
              <w:t>弃渣场</w:t>
            </w:r>
            <w:r>
              <w:rPr>
                <w:rFonts w:hint="default" w:ascii="Times New Roman" w:hAnsi="Times New Roman" w:eastAsia="仿宋" w:cs="Times New Roman"/>
                <w:sz w:val="24"/>
                <w:szCs w:val="24"/>
                <w:u w:val="single"/>
                <w:lang w:eastAsia="zh-CN"/>
              </w:rPr>
              <w:t>位于</w:t>
            </w:r>
            <w:r>
              <w:rPr>
                <w:rFonts w:hint="default" w:ascii="Times New Roman" w:hAnsi="Times New Roman" w:eastAsia="仿宋" w:cs="Times New Roman"/>
                <w:sz w:val="24"/>
                <w:szCs w:val="24"/>
                <w:u w:val="single"/>
                <w:lang w:val="en-US" w:eastAsia="zh-CN"/>
              </w:rPr>
              <w:t>项目马水河河道清淤疏浚</w:t>
            </w:r>
            <w:r>
              <w:rPr>
                <w:rFonts w:hint="default" w:ascii="Times New Roman" w:hAnsi="Times New Roman" w:eastAsia="仿宋" w:cs="Times New Roman"/>
                <w:sz w:val="24"/>
                <w:szCs w:val="24"/>
                <w:u w:val="single"/>
                <w:lang w:eastAsia="zh-CN"/>
              </w:rPr>
              <w:t>和护岸修建河段附近，方便底泥、</w:t>
            </w:r>
            <w:r>
              <w:rPr>
                <w:rFonts w:hint="default" w:ascii="Times New Roman" w:hAnsi="Times New Roman" w:eastAsia="仿宋" w:cs="Times New Roman"/>
                <w:sz w:val="24"/>
                <w:szCs w:val="24"/>
                <w:u w:val="single"/>
                <w:lang w:val="en-US" w:eastAsia="zh-CN"/>
              </w:rPr>
              <w:t>土方</w:t>
            </w:r>
            <w:r>
              <w:rPr>
                <w:rFonts w:hint="default" w:ascii="Times New Roman" w:hAnsi="Times New Roman" w:eastAsia="仿宋" w:cs="Times New Roman"/>
                <w:sz w:val="24"/>
                <w:szCs w:val="24"/>
                <w:u w:val="single"/>
                <w:lang w:eastAsia="zh-CN"/>
              </w:rPr>
              <w:t>的运输，同时，选址不占用基本农田，所在位置均不在断层和地质破碎带上，地基承载力满足堆放要求，地势平坦，周边50m范围内无居民（</w:t>
            </w:r>
            <w:r>
              <w:rPr>
                <w:rFonts w:hint="default" w:ascii="Times New Roman" w:hAnsi="Times New Roman" w:eastAsia="仿宋" w:cs="Times New Roman"/>
                <w:sz w:val="24"/>
                <w:szCs w:val="24"/>
                <w:u w:val="single"/>
                <w:lang w:val="en-US" w:eastAsia="zh-CN"/>
              </w:rPr>
              <w:t>周边</w:t>
            </w:r>
            <w:r>
              <w:rPr>
                <w:rFonts w:hint="default" w:ascii="Times New Roman" w:hAnsi="Times New Roman" w:eastAsia="仿宋" w:cs="Times New Roman"/>
                <w:sz w:val="24"/>
                <w:szCs w:val="24"/>
                <w:u w:val="single"/>
                <w:lang w:eastAsia="zh-CN"/>
              </w:rPr>
              <w:t>居民被山体阻隔），通过喷洒植物除臭液，底泥臭气不会对周边居民产生较大的影响。</w:t>
            </w:r>
            <w:r>
              <w:rPr>
                <w:rFonts w:hint="default" w:ascii="Times New Roman" w:hAnsi="Times New Roman" w:eastAsia="仿宋" w:cs="Times New Roman"/>
                <w:sz w:val="24"/>
                <w:szCs w:val="24"/>
                <w:u w:val="single"/>
                <w:vertAlign w:val="baseline"/>
                <w:lang w:val="en-US" w:eastAsia="zh-CN"/>
              </w:rPr>
              <w:t>项目开挖土石方部分回填利用，</w:t>
            </w:r>
            <w:r>
              <w:rPr>
                <w:rFonts w:hint="default" w:ascii="Times New Roman" w:hAnsi="Times New Roman" w:eastAsia="仿宋" w:cs="Times New Roman"/>
                <w:color w:val="auto"/>
                <w:sz w:val="24"/>
                <w:szCs w:val="24"/>
                <w:u w:val="single"/>
                <w:vertAlign w:val="baseline"/>
                <w:lang w:val="en-US" w:eastAsia="zh-CN"/>
              </w:rPr>
              <w:t>其余弃土石渣方放置在临时弃渣场</w:t>
            </w:r>
            <w:r>
              <w:rPr>
                <w:rFonts w:hint="default" w:ascii="Times New Roman" w:hAnsi="Times New Roman" w:eastAsia="仿宋" w:cs="Times New Roman"/>
                <w:sz w:val="24"/>
                <w:szCs w:val="24"/>
                <w:u w:val="single"/>
                <w:lang w:eastAsia="zh-CN"/>
              </w:rPr>
              <w:t>，降低了运输成本。项目施工完成后对临时占地进行生态恢复，并根据要求编制生态恢复方案。</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仿宋" w:cs="Times New Roman"/>
                <w:u w:val="single"/>
                <w:lang w:eastAsia="zh-CN"/>
              </w:rPr>
            </w:pPr>
            <w:r>
              <w:rPr>
                <w:rFonts w:hint="default" w:ascii="Times New Roman" w:hAnsi="Times New Roman" w:eastAsia="仿宋" w:cs="Times New Roman"/>
                <w:u w:val="single"/>
                <w:lang w:eastAsia="zh-CN"/>
              </w:rPr>
              <w:t>综上所述，项目临时</w:t>
            </w:r>
            <w:r>
              <w:rPr>
                <w:rFonts w:hint="default" w:ascii="Times New Roman" w:hAnsi="Times New Roman" w:eastAsia="仿宋" w:cs="Times New Roman"/>
                <w:u w:val="single"/>
                <w:lang w:val="en-US" w:eastAsia="zh-CN"/>
              </w:rPr>
              <w:t>弃渣场</w:t>
            </w:r>
            <w:r>
              <w:rPr>
                <w:rFonts w:hint="default" w:ascii="Times New Roman" w:hAnsi="Times New Roman" w:eastAsia="仿宋" w:cs="Times New Roman"/>
                <w:u w:val="single"/>
                <w:lang w:eastAsia="zh-CN"/>
              </w:rPr>
              <w:t>选址合理。</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default" w:ascii="Times New Roman" w:hAnsi="Times New Roman" w:eastAsia="仿宋" w:cs="Times New Roman"/>
                <w:b/>
                <w:bCs/>
                <w:sz w:val="24"/>
                <w:szCs w:val="24"/>
                <w:vertAlign w:val="baseline"/>
                <w:lang w:val="en-US" w:eastAsia="zh-CN"/>
              </w:rPr>
            </w:pPr>
            <w:r>
              <w:rPr>
                <w:rFonts w:hint="default" w:ascii="Times New Roman" w:hAnsi="Times New Roman" w:eastAsia="仿宋" w:cs="Times New Roman"/>
                <w:b/>
                <w:bCs/>
                <w:kern w:val="2"/>
                <w:sz w:val="24"/>
                <w:szCs w:val="24"/>
                <w:vertAlign w:val="baseline"/>
                <w:lang w:val="en-US" w:eastAsia="zh-CN" w:bidi="ar-SA"/>
              </w:rPr>
              <w:t>3、</w:t>
            </w:r>
            <w:r>
              <w:rPr>
                <w:rFonts w:hint="default" w:ascii="Times New Roman" w:hAnsi="Times New Roman" w:eastAsia="仿宋" w:cs="Times New Roman"/>
                <w:b/>
                <w:bCs/>
                <w:sz w:val="24"/>
                <w:szCs w:val="24"/>
                <w:vertAlign w:val="baseline"/>
                <w:lang w:val="en-US" w:eastAsia="zh-CN"/>
              </w:rPr>
              <w:t>项目临时施工营地选址合理性分析</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eastAsia="zh-CN"/>
              </w:rPr>
              <w:t>本项目设计了2个临时施工营地，</w:t>
            </w:r>
            <w:r>
              <w:rPr>
                <w:rFonts w:hint="default" w:ascii="Times New Roman" w:hAnsi="Times New Roman" w:eastAsia="仿宋" w:cs="Times New Roman"/>
                <w:sz w:val="24"/>
                <w:szCs w:val="24"/>
                <w:vertAlign w:val="baseline"/>
                <w:lang w:val="en-US" w:eastAsia="zh-CN"/>
              </w:rPr>
              <w:t>1处在良坡洞（3+900），设1处施工营地，占地约400m</w:t>
            </w:r>
            <w:r>
              <w:rPr>
                <w:rFonts w:hint="default" w:ascii="Times New Roman" w:hAnsi="Times New Roman" w:eastAsia="仿宋" w:cs="Times New Roman"/>
                <w:sz w:val="24"/>
                <w:szCs w:val="24"/>
                <w:vertAlign w:val="superscript"/>
                <w:lang w:val="en-US" w:eastAsia="zh-CN"/>
              </w:rPr>
              <w:t>2</w:t>
            </w:r>
            <w:r>
              <w:rPr>
                <w:rFonts w:hint="default" w:ascii="Times New Roman" w:hAnsi="Times New Roman" w:eastAsia="仿宋" w:cs="Times New Roman"/>
                <w:sz w:val="24"/>
                <w:szCs w:val="24"/>
                <w:vertAlign w:val="baseline"/>
                <w:lang w:val="en-US" w:eastAsia="zh-CN"/>
              </w:rPr>
              <w:t>；1处在南边岭（8+640），设1处施工营地，占地约400m</w:t>
            </w:r>
            <w:r>
              <w:rPr>
                <w:rFonts w:hint="default" w:ascii="Times New Roman" w:hAnsi="Times New Roman" w:eastAsia="仿宋" w:cs="Times New Roman"/>
                <w:sz w:val="24"/>
                <w:szCs w:val="24"/>
                <w:vertAlign w:val="superscript"/>
                <w:lang w:val="en-US" w:eastAsia="zh-CN"/>
              </w:rPr>
              <w:t>2</w:t>
            </w:r>
            <w:r>
              <w:rPr>
                <w:rFonts w:hint="default" w:ascii="Times New Roman" w:hAnsi="Times New Roman" w:eastAsia="仿宋" w:cs="Times New Roman"/>
                <w:sz w:val="24"/>
                <w:szCs w:val="24"/>
                <w:vertAlign w:val="baseline"/>
                <w:lang w:val="en-US" w:eastAsia="zh-CN"/>
              </w:rPr>
              <w:t>。</w:t>
            </w:r>
            <w:r>
              <w:rPr>
                <w:rFonts w:hint="default" w:ascii="Times New Roman" w:hAnsi="Times New Roman" w:eastAsia="仿宋" w:cs="Times New Roman"/>
                <w:sz w:val="24"/>
                <w:szCs w:val="24"/>
                <w:lang w:val="en-US" w:eastAsia="zh-CN"/>
              </w:rPr>
              <w:t>总</w:t>
            </w:r>
            <w:r>
              <w:rPr>
                <w:rFonts w:hint="default" w:ascii="Times New Roman" w:hAnsi="Times New Roman" w:eastAsia="仿宋" w:cs="Times New Roman"/>
                <w:sz w:val="24"/>
                <w:szCs w:val="24"/>
                <w:vertAlign w:val="baseline"/>
                <w:lang w:val="en-US" w:eastAsia="zh-CN"/>
              </w:rPr>
              <w:t>占地面积约800m</w:t>
            </w:r>
            <w:r>
              <w:rPr>
                <w:rFonts w:hint="default" w:ascii="Times New Roman" w:hAnsi="Times New Roman" w:eastAsia="仿宋" w:cs="Times New Roman"/>
                <w:sz w:val="24"/>
                <w:szCs w:val="24"/>
                <w:vertAlign w:val="superscript"/>
                <w:lang w:val="en-US" w:eastAsia="zh-CN"/>
              </w:rPr>
              <w:t>2</w:t>
            </w:r>
            <w:r>
              <w:rPr>
                <w:rFonts w:hint="default" w:ascii="Times New Roman" w:hAnsi="Times New Roman" w:eastAsia="仿宋" w:cs="Times New Roman"/>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eastAsia="zh-CN"/>
              </w:rPr>
              <w:t>项目</w:t>
            </w:r>
            <w:r>
              <w:rPr>
                <w:rFonts w:hint="default" w:ascii="Times New Roman" w:hAnsi="Times New Roman" w:eastAsia="仿宋" w:cs="Times New Roman"/>
                <w:sz w:val="24"/>
                <w:szCs w:val="24"/>
                <w:lang w:val="en-US" w:eastAsia="zh-CN"/>
              </w:rPr>
              <w:t>临时施工营地在工程占地范围内，紧靠施工河段，涉及到农田，不涉及基本农田、河床等。所有材料设备均采用周边道路进场。临时施工营地所在地存在空地，可选择位置集中布置简易模板加工厂、材料堆场等。施工管理区、机械修理厂等可采用当地的社会化加工设施。本工程生活、办公用房集中布置，就近租用民房或厂房，尽量布置在靠近交通线的位置，减少运输距离，降低运行成本。</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仿宋" w:cs="Times New Roman"/>
                <w:sz w:val="24"/>
                <w:szCs w:val="24"/>
                <w:lang w:val="en-US" w:eastAsia="zh-CN"/>
              </w:rPr>
            </w:pPr>
            <w:r>
              <w:rPr>
                <w:rFonts w:hint="default" w:ascii="Times New Roman" w:hAnsi="Times New Roman" w:eastAsia="仿宋" w:cs="Times New Roman"/>
                <w:lang w:eastAsia="zh-CN"/>
              </w:rPr>
              <w:t>综上所述，项目临时施工营地选址合理。</w:t>
            </w:r>
          </w:p>
        </w:tc>
      </w:tr>
    </w:tbl>
    <w:p>
      <w:pPr>
        <w:numPr>
          <w:ilvl w:val="0"/>
          <w:numId w:val="0"/>
        </w:numPr>
        <w:bidi w:val="0"/>
        <w:rPr>
          <w:rFonts w:hint="eastAsia" w:ascii="Times New Roman" w:hAnsi="Times New Roman" w:eastAsia="宋体" w:cs="Times New Roman"/>
          <w:b w:val="0"/>
          <w:bCs w:val="0"/>
          <w:snapToGrid w:val="0"/>
          <w:kern w:val="2"/>
          <w:sz w:val="30"/>
          <w:szCs w:val="30"/>
          <w:lang w:val="en-US" w:eastAsia="zh-CN" w:bidi="ar-SA"/>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pPr>
        <w:numPr>
          <w:ilvl w:val="0"/>
          <w:numId w:val="0"/>
        </w:numPr>
        <w:bidi w:val="0"/>
        <w:jc w:val="center"/>
        <w:outlineLvl w:val="0"/>
        <w:rPr>
          <w:rFonts w:hint="default" w:ascii="Times New Roman" w:hAnsi="Times New Roman" w:eastAsia="宋体" w:cs="Times New Roman"/>
          <w:snapToGrid w:val="0"/>
          <w:color w:val="auto"/>
          <w:spacing w:val="0"/>
          <w:position w:val="0"/>
          <w:sz w:val="30"/>
          <w:szCs w:val="30"/>
          <w:u w:val="none"/>
        </w:rPr>
      </w:pPr>
      <w:bookmarkStart w:id="212" w:name="_Toc28857"/>
      <w:r>
        <w:rPr>
          <w:rFonts w:hint="eastAsia" w:ascii="Times New Roman" w:hAnsi="Times New Roman" w:eastAsia="宋体" w:cs="Times New Roman"/>
          <w:snapToGrid w:val="0"/>
          <w:color w:val="auto"/>
          <w:spacing w:val="0"/>
          <w:kern w:val="2"/>
          <w:position w:val="0"/>
          <w:sz w:val="30"/>
          <w:szCs w:val="30"/>
          <w:lang w:val="en-US" w:eastAsia="zh-CN" w:bidi="ar-SA"/>
        </w:rPr>
        <w:t>五、</w:t>
      </w:r>
      <w:r>
        <w:rPr>
          <w:rFonts w:hint="default" w:ascii="Times New Roman" w:hAnsi="Times New Roman" w:eastAsia="宋体" w:cs="Times New Roman"/>
          <w:snapToGrid w:val="0"/>
          <w:color w:val="auto"/>
          <w:spacing w:val="0"/>
          <w:position w:val="0"/>
          <w:sz w:val="30"/>
          <w:szCs w:val="30"/>
          <w:u w:val="none"/>
        </w:rPr>
        <w:t>主要生态环境保护措施</w:t>
      </w:r>
      <w:bookmarkEnd w:id="212"/>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9"/>
        <w:gridCol w:w="78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lang w:val="en-US" w:eastAsia="zh-CN"/>
              </w:rPr>
            </w:pPr>
            <w:r>
              <w:rPr>
                <w:rFonts w:hint="eastAsia"/>
                <w:lang w:val="en-US" w:eastAsia="zh-CN"/>
              </w:rPr>
              <w:t>施工期生态环境保护措施</w:t>
            </w:r>
          </w:p>
        </w:tc>
        <w:tc>
          <w:tcPr>
            <w:tcW w:w="7823" w:type="dxa"/>
          </w:tcPr>
          <w:p>
            <w:pPr>
              <w:pStyle w:val="36"/>
              <w:widowControl/>
              <w:ind w:left="0" w:leftChars="0" w:firstLine="0" w:firstLineChars="0"/>
              <w:rPr>
                <w:rFonts w:hint="eastAsia"/>
                <w:b/>
                <w:bCs/>
                <w:color w:val="000000"/>
                <w:sz w:val="24"/>
              </w:rPr>
            </w:pPr>
            <w:r>
              <w:rPr>
                <w:b/>
                <w:bCs/>
                <w:color w:val="000000"/>
                <w:sz w:val="24"/>
              </w:rPr>
              <w:t>1、</w:t>
            </w:r>
            <w:r>
              <w:rPr>
                <w:rFonts w:hint="eastAsia"/>
                <w:b/>
                <w:bCs/>
                <w:color w:val="000000"/>
                <w:sz w:val="24"/>
              </w:rPr>
              <w:t>大气环境保护措施</w:t>
            </w:r>
          </w:p>
          <w:p>
            <w:pPr>
              <w:pStyle w:val="36"/>
              <w:widowControl/>
              <w:ind w:firstLine="480"/>
              <w:rPr>
                <w:rFonts w:hint="eastAsia"/>
                <w:color w:val="000000"/>
                <w:sz w:val="24"/>
              </w:rPr>
            </w:pPr>
            <w:r>
              <w:rPr>
                <w:rFonts w:hint="eastAsia"/>
                <w:bCs/>
                <w:color w:val="000000"/>
                <w:sz w:val="24"/>
              </w:rPr>
              <w:t>施工期大气污染源主要包括施工扬尘、运输扬尘、施工机械废气及淤泥恶臭。</w:t>
            </w:r>
          </w:p>
          <w:p>
            <w:pPr>
              <w:pStyle w:val="36"/>
              <w:widowControl/>
              <w:ind w:firstLine="480"/>
              <w:rPr>
                <w:rFonts w:hint="eastAsia"/>
                <w:color w:val="000000"/>
                <w:sz w:val="24"/>
                <w:u w:val="none"/>
              </w:rPr>
            </w:pPr>
            <w:r>
              <w:rPr>
                <w:rFonts w:hint="eastAsia"/>
                <w:color w:val="000000"/>
                <w:sz w:val="24"/>
                <w:u w:val="none"/>
              </w:rPr>
              <w:t>（1）施工扬尘</w:t>
            </w:r>
          </w:p>
          <w:p>
            <w:pPr>
              <w:pStyle w:val="36"/>
              <w:widowControl/>
              <w:ind w:firstLine="480"/>
              <w:rPr>
                <w:rFonts w:hint="eastAsia"/>
                <w:color w:val="000000"/>
                <w:sz w:val="24"/>
                <w:u w:val="none"/>
              </w:rPr>
            </w:pPr>
            <w:r>
              <w:rPr>
                <w:color w:val="000000"/>
                <w:sz w:val="24"/>
                <w:u w:val="none"/>
              </w:rPr>
              <w:t>建设单位须对建设项目施工期扬尘进行严格控制</w:t>
            </w:r>
            <w:r>
              <w:rPr>
                <w:rFonts w:hint="eastAsia"/>
                <w:color w:val="000000"/>
                <w:sz w:val="24"/>
                <w:u w:val="none"/>
              </w:rPr>
              <w:t>，根据《防治城市扬尘污染技术规范》（HJ/T393-2007）、《湖南省大气污染防治特护期实施方案（2018-2020 年）》，建设单位应在施工期间采取以下防治措施：</w:t>
            </w:r>
          </w:p>
          <w:p>
            <w:pPr>
              <w:pStyle w:val="36"/>
              <w:widowControl/>
              <w:ind w:firstLine="480"/>
              <w:rPr>
                <w:color w:val="000000"/>
                <w:sz w:val="24"/>
                <w:u w:val="none"/>
              </w:rPr>
            </w:pPr>
            <w:r>
              <w:rPr>
                <w:rFonts w:hint="eastAsia" w:ascii="宋体" w:hAnsi="宋体" w:cs="宋体"/>
                <w:color w:val="000000"/>
                <w:sz w:val="24"/>
                <w:u w:val="none"/>
              </w:rPr>
              <w:t>①</w:t>
            </w:r>
            <w:r>
              <w:rPr>
                <w:color w:val="000000"/>
                <w:sz w:val="24"/>
                <w:u w:val="none"/>
              </w:rPr>
              <w:t>加强施工管理，必须注意文明施工，合理安排工期；</w:t>
            </w:r>
          </w:p>
          <w:p>
            <w:pPr>
              <w:pStyle w:val="36"/>
              <w:widowControl/>
              <w:ind w:firstLine="480"/>
              <w:rPr>
                <w:rFonts w:hint="eastAsia"/>
                <w:color w:val="000000"/>
                <w:sz w:val="24"/>
                <w:u w:val="none"/>
              </w:rPr>
            </w:pPr>
            <w:r>
              <w:rPr>
                <w:rFonts w:hint="eastAsia" w:ascii="宋体" w:hAnsi="宋体" w:cs="宋体"/>
                <w:color w:val="000000"/>
                <w:sz w:val="24"/>
                <w:u w:val="none"/>
              </w:rPr>
              <w:t>②</w:t>
            </w:r>
            <w:r>
              <w:rPr>
                <w:rFonts w:hint="eastAsia"/>
                <w:color w:val="000000"/>
                <w:sz w:val="24"/>
                <w:u w:val="none"/>
              </w:rPr>
              <w:t>进出工地的物料、渣土、垃圾运输车辆，应尽可能采用密闭车斗，并保证物料不遗撒外漏。若无密闭车斗，物料、垃圾、渣土的装载高度不得超过车辆槽帮上沿，车斗应用苫布遮盖严实。苫布边缘至少要遮住槽帮上沿以下15厘米，保证物料、渣土、垃圾等不露出。车辆应按照批准的路线和时间进行物料、渣土、垃圾的运输；</w:t>
            </w:r>
          </w:p>
          <w:p>
            <w:pPr>
              <w:pStyle w:val="36"/>
              <w:widowControl/>
              <w:ind w:firstLine="480"/>
              <w:rPr>
                <w:color w:val="000000"/>
                <w:sz w:val="24"/>
                <w:u w:val="none"/>
              </w:rPr>
            </w:pPr>
            <w:r>
              <w:rPr>
                <w:rFonts w:hint="eastAsia" w:ascii="宋体" w:hAnsi="宋体" w:cs="宋体"/>
                <w:color w:val="000000"/>
                <w:sz w:val="24"/>
                <w:u w:val="none"/>
              </w:rPr>
              <w:t>③</w:t>
            </w:r>
            <w:r>
              <w:rPr>
                <w:color w:val="000000"/>
                <w:sz w:val="24"/>
                <w:u w:val="none"/>
              </w:rPr>
              <w:t>开挖时，对作业面和土堆适当喷水，使其保持一定湿度，对回填土、砂石等堆放材料采取遮盖措施，控制运输车速，以减少扬尘量；</w:t>
            </w:r>
          </w:p>
          <w:p>
            <w:pPr>
              <w:pStyle w:val="36"/>
              <w:widowControl/>
              <w:ind w:firstLine="480"/>
              <w:rPr>
                <w:color w:val="000000"/>
                <w:sz w:val="24"/>
                <w:u w:val="none"/>
              </w:rPr>
            </w:pPr>
            <w:r>
              <w:rPr>
                <w:rFonts w:hint="eastAsia" w:ascii="宋体" w:hAnsi="宋体" w:cs="宋体"/>
                <w:color w:val="000000"/>
                <w:sz w:val="24"/>
                <w:u w:val="none"/>
              </w:rPr>
              <w:t>④</w:t>
            </w:r>
            <w:r>
              <w:rPr>
                <w:color w:val="000000"/>
                <w:sz w:val="24"/>
                <w:szCs w:val="20"/>
                <w:u w:val="none"/>
              </w:rPr>
              <w:t>运输车辆应完好，不应装载过满，并尽量采取遮盖、密闭措施，减少沿途抛洒，并及时清扫散落在路面上的泥土和建筑材料，冲洗轮胎，定时洒水压尘，以减少运输过程中的扬尘</w:t>
            </w:r>
            <w:r>
              <w:rPr>
                <w:color w:val="000000"/>
                <w:sz w:val="24"/>
                <w:u w:val="none"/>
              </w:rPr>
              <w:t>；</w:t>
            </w:r>
          </w:p>
          <w:p>
            <w:pPr>
              <w:pStyle w:val="36"/>
              <w:widowControl/>
              <w:ind w:firstLine="480"/>
              <w:rPr>
                <w:color w:val="000000"/>
                <w:sz w:val="24"/>
                <w:u w:val="none"/>
              </w:rPr>
            </w:pPr>
            <w:r>
              <w:rPr>
                <w:rFonts w:hint="eastAsia" w:ascii="宋体" w:hAnsi="宋体" w:cs="宋体"/>
                <w:color w:val="000000"/>
                <w:sz w:val="24"/>
                <w:u w:val="none"/>
              </w:rPr>
              <w:t>⑤</w:t>
            </w:r>
            <w:r>
              <w:rPr>
                <w:color w:val="000000"/>
                <w:sz w:val="24"/>
                <w:u w:val="none"/>
              </w:rPr>
              <w:t>合理选择运输线路，施工工地进出道路必须进行硬化处理，未能硬化部分使用草帘覆盖，防止扬尘，易产生扬尘的散装物料、渣土的运输必须进行密闭式运输。设置车辆冲洗装置，车辆驶出工地前，应将车轮、车身冲洗干净，不得带泥上路，控制运输车辆的行驶速度；</w:t>
            </w:r>
          </w:p>
          <w:p>
            <w:pPr>
              <w:pStyle w:val="36"/>
              <w:widowControl/>
              <w:ind w:firstLine="480"/>
              <w:rPr>
                <w:rFonts w:hint="eastAsia"/>
                <w:color w:val="000000"/>
                <w:sz w:val="24"/>
                <w:u w:val="none"/>
              </w:rPr>
            </w:pPr>
            <w:r>
              <w:rPr>
                <w:rFonts w:hint="eastAsia" w:ascii="宋体" w:hAnsi="宋体" w:cs="宋体"/>
                <w:color w:val="000000"/>
                <w:sz w:val="24"/>
                <w:u w:val="none"/>
              </w:rPr>
              <w:t>⑥</w:t>
            </w:r>
            <w:r>
              <w:rPr>
                <w:color w:val="000000"/>
                <w:sz w:val="24"/>
                <w:u w:val="none"/>
              </w:rPr>
              <w:t>施工</w:t>
            </w:r>
            <w:r>
              <w:rPr>
                <w:rFonts w:hint="eastAsia"/>
                <w:color w:val="000000"/>
                <w:sz w:val="24"/>
                <w:u w:val="none"/>
                <w:lang w:eastAsia="zh-CN"/>
              </w:rPr>
              <w:t>场地</w:t>
            </w:r>
            <w:r>
              <w:rPr>
                <w:color w:val="000000"/>
                <w:sz w:val="24"/>
                <w:u w:val="none"/>
              </w:rPr>
              <w:t>内易产生扬尘的物料堆放，应在其周围设置不低于堆放物高度的封闭性硬质围栏围挡；</w:t>
            </w:r>
            <w:r>
              <w:rPr>
                <w:rFonts w:hint="eastAsia"/>
                <w:color w:val="000000"/>
                <w:sz w:val="24"/>
                <w:u w:val="none"/>
                <w:lang w:eastAsia="zh-CN"/>
              </w:rPr>
              <w:t>施工现场的围挡</w:t>
            </w:r>
            <w:r>
              <w:rPr>
                <w:color w:val="000000"/>
                <w:sz w:val="24"/>
                <w:u w:val="none"/>
              </w:rPr>
              <w:t>必须从四周连续设置并采用硬质材料进行封闭围挡</w:t>
            </w:r>
            <w:r>
              <w:rPr>
                <w:rFonts w:hint="eastAsia"/>
                <w:color w:val="000000"/>
                <w:sz w:val="24"/>
                <w:u w:val="none"/>
              </w:rPr>
              <w:t>；</w:t>
            </w:r>
          </w:p>
          <w:p>
            <w:pPr>
              <w:pStyle w:val="36"/>
              <w:widowControl/>
              <w:ind w:firstLine="480"/>
              <w:rPr>
                <w:rFonts w:hint="eastAsia"/>
                <w:color w:val="000000"/>
                <w:sz w:val="24"/>
                <w:u w:val="single"/>
              </w:rPr>
            </w:pPr>
            <w:r>
              <w:rPr>
                <w:rFonts w:hint="eastAsia" w:ascii="宋体" w:hAnsi="宋体" w:cs="宋体"/>
                <w:color w:val="000000"/>
                <w:sz w:val="24"/>
                <w:u w:val="none"/>
              </w:rPr>
              <w:t>⑦</w:t>
            </w:r>
            <w:r>
              <w:rPr>
                <w:color w:val="000000"/>
                <w:sz w:val="24"/>
                <w:szCs w:val="20"/>
                <w:u w:val="none"/>
              </w:rPr>
              <w:t>对于裸露施工区地表压实处理并洒水，使其保持一定的湿度，防止扬尘。裸露的场地应采用密目网或其他有机材料进行覆盖处理。施工结束时，及时对施工临时工程占地</w:t>
            </w:r>
            <w:r>
              <w:rPr>
                <w:rFonts w:hint="eastAsia"/>
                <w:color w:val="000000"/>
                <w:sz w:val="24"/>
                <w:szCs w:val="20"/>
                <w:u w:val="none"/>
              </w:rPr>
              <w:t>进行绿化恢复</w:t>
            </w:r>
            <w:r>
              <w:rPr>
                <w:rFonts w:hint="eastAsia"/>
                <w:color w:val="000000"/>
                <w:sz w:val="24"/>
                <w:u w:val="none"/>
              </w:rPr>
              <w:t>；</w:t>
            </w:r>
          </w:p>
          <w:p>
            <w:pPr>
              <w:pStyle w:val="36"/>
              <w:widowControl/>
              <w:ind w:firstLine="480"/>
              <w:rPr>
                <w:color w:val="000000"/>
                <w:sz w:val="24"/>
                <w:u w:val="none"/>
              </w:rPr>
            </w:pPr>
            <w:r>
              <w:rPr>
                <w:rFonts w:hint="eastAsia" w:ascii="宋体" w:hAnsi="宋体" w:cs="宋体"/>
                <w:color w:val="000000"/>
                <w:sz w:val="24"/>
                <w:u w:val="none"/>
              </w:rPr>
              <w:t>⑧</w:t>
            </w:r>
            <w:r>
              <w:rPr>
                <w:color w:val="000000"/>
                <w:sz w:val="24"/>
                <w:u w:val="none"/>
              </w:rPr>
              <w:t>使用污染物排放符合国家标准的施工机械设备和运输车辆，并加强操作管理和日常养护，保证施工机械设备和运输车辆处于良好的工作状态，严禁使用不合格设备和报废车辆</w:t>
            </w:r>
            <w:r>
              <w:rPr>
                <w:rFonts w:hint="eastAsia"/>
                <w:color w:val="000000"/>
                <w:sz w:val="24"/>
                <w:u w:val="none"/>
              </w:rPr>
              <w:t>；</w:t>
            </w:r>
          </w:p>
          <w:p>
            <w:pPr>
              <w:pStyle w:val="36"/>
              <w:widowControl/>
              <w:ind w:firstLine="480"/>
              <w:rPr>
                <w:rFonts w:hint="eastAsia"/>
                <w:color w:val="000000"/>
                <w:sz w:val="24"/>
                <w:u w:val="none"/>
              </w:rPr>
            </w:pPr>
            <w:r>
              <w:rPr>
                <w:rFonts w:hint="eastAsia"/>
                <w:color w:val="000000"/>
                <w:sz w:val="24"/>
                <w:szCs w:val="20"/>
                <w:u w:val="none"/>
              </w:rPr>
              <w:t>⑨</w:t>
            </w:r>
            <w:r>
              <w:rPr>
                <w:rFonts w:hint="eastAsia"/>
                <w:color w:val="000000"/>
                <w:sz w:val="24"/>
                <w:u w:val="none"/>
              </w:rPr>
              <w:t>在离居民点较近的施工区设置围挡，减少施工时粉尘对居民造成影响。</w:t>
            </w:r>
          </w:p>
          <w:p>
            <w:pPr>
              <w:pStyle w:val="36"/>
              <w:widowControl/>
              <w:ind w:firstLine="480"/>
              <w:rPr>
                <w:color w:val="000000"/>
                <w:sz w:val="24"/>
                <w:u w:val="single"/>
              </w:rPr>
            </w:pPr>
            <w:r>
              <w:rPr>
                <w:color w:val="000000"/>
                <w:sz w:val="24"/>
                <w:u w:val="none"/>
              </w:rPr>
              <w:t>同时</w:t>
            </w:r>
            <w:r>
              <w:rPr>
                <w:rFonts w:hint="eastAsia"/>
                <w:color w:val="000000"/>
                <w:sz w:val="24"/>
                <w:u w:val="none"/>
              </w:rPr>
              <w:t>，</w:t>
            </w:r>
            <w:r>
              <w:rPr>
                <w:color w:val="000000"/>
                <w:sz w:val="24"/>
                <w:u w:val="none"/>
              </w:rPr>
              <w:t>建设单位应严格</w:t>
            </w:r>
            <w:r>
              <w:rPr>
                <w:rFonts w:hint="eastAsia"/>
                <w:color w:val="000000"/>
                <w:sz w:val="24"/>
                <w:u w:val="none"/>
              </w:rPr>
              <w:t>落实施工现场</w:t>
            </w:r>
            <w:r>
              <w:rPr>
                <w:color w:val="000000"/>
                <w:sz w:val="24"/>
                <w:u w:val="none"/>
              </w:rPr>
              <w:t>“六个百分百”</w:t>
            </w:r>
            <w:r>
              <w:rPr>
                <w:rFonts w:hint="eastAsia"/>
                <w:color w:val="000000"/>
                <w:sz w:val="24"/>
                <w:u w:val="none"/>
              </w:rPr>
              <w:t>要求：</w:t>
            </w:r>
            <w:r>
              <w:rPr>
                <w:rFonts w:hint="eastAsia" w:ascii="宋体" w:hAnsi="宋体" w:cs="宋体"/>
                <w:color w:val="000000"/>
                <w:sz w:val="24"/>
                <w:u w:val="none"/>
              </w:rPr>
              <w:t>①</w:t>
            </w:r>
            <w:r>
              <w:rPr>
                <w:color w:val="000000"/>
                <w:sz w:val="24"/>
                <w:u w:val="none"/>
              </w:rPr>
              <w:t>施工工地周边100%围挡；</w:t>
            </w:r>
            <w:r>
              <w:rPr>
                <w:rFonts w:hint="eastAsia" w:ascii="宋体" w:hAnsi="宋体" w:cs="宋体"/>
                <w:color w:val="000000"/>
                <w:sz w:val="24"/>
                <w:u w:val="none"/>
              </w:rPr>
              <w:t>②</w:t>
            </w:r>
            <w:r>
              <w:rPr>
                <w:color w:val="000000"/>
                <w:sz w:val="24"/>
                <w:u w:val="none"/>
              </w:rPr>
              <w:t>物料堆放100%覆盖；</w:t>
            </w:r>
            <w:r>
              <w:rPr>
                <w:rFonts w:hint="eastAsia" w:ascii="宋体" w:hAnsi="宋体" w:cs="宋体"/>
                <w:color w:val="000000"/>
                <w:sz w:val="24"/>
                <w:u w:val="none"/>
              </w:rPr>
              <w:t>③</w:t>
            </w:r>
            <w:r>
              <w:rPr>
                <w:color w:val="000000"/>
                <w:sz w:val="24"/>
                <w:u w:val="none"/>
              </w:rPr>
              <w:t>出入车辆100%冲洗；</w:t>
            </w:r>
            <w:r>
              <w:rPr>
                <w:rFonts w:hint="eastAsia" w:ascii="宋体" w:hAnsi="宋体" w:cs="宋体"/>
                <w:color w:val="000000"/>
                <w:sz w:val="24"/>
                <w:u w:val="none"/>
              </w:rPr>
              <w:t>④</w:t>
            </w:r>
            <w:r>
              <w:rPr>
                <w:color w:val="000000"/>
                <w:sz w:val="24"/>
                <w:u w:val="none"/>
              </w:rPr>
              <w:t>施工现场地面100%硬化；</w:t>
            </w:r>
            <w:r>
              <w:rPr>
                <w:rFonts w:hint="eastAsia" w:ascii="宋体" w:hAnsi="宋体" w:cs="宋体"/>
                <w:color w:val="000000"/>
                <w:sz w:val="24"/>
                <w:u w:val="none"/>
              </w:rPr>
              <w:t>⑤</w:t>
            </w:r>
            <w:r>
              <w:rPr>
                <w:color w:val="000000"/>
                <w:sz w:val="24"/>
                <w:u w:val="none"/>
              </w:rPr>
              <w:t>拆除工程100%湿法作业；</w:t>
            </w:r>
            <w:r>
              <w:rPr>
                <w:rFonts w:hint="eastAsia" w:ascii="宋体" w:hAnsi="宋体" w:cs="宋体"/>
                <w:color w:val="000000"/>
                <w:sz w:val="24"/>
                <w:u w:val="none"/>
              </w:rPr>
              <w:t>⑥</w:t>
            </w:r>
            <w:r>
              <w:rPr>
                <w:color w:val="000000"/>
                <w:sz w:val="24"/>
                <w:u w:val="none"/>
              </w:rPr>
              <w:t>渣土车辆100%密闭运输。</w:t>
            </w:r>
          </w:p>
          <w:p>
            <w:pPr>
              <w:pStyle w:val="36"/>
              <w:widowControl/>
              <w:ind w:firstLine="480"/>
              <w:rPr>
                <w:color w:val="000000"/>
                <w:sz w:val="24"/>
              </w:rPr>
            </w:pPr>
            <w:r>
              <w:rPr>
                <w:color w:val="000000"/>
                <w:sz w:val="24"/>
              </w:rPr>
              <w:t>采取上述措施后，可有效</w:t>
            </w:r>
            <w:r>
              <w:rPr>
                <w:rFonts w:hint="eastAsia"/>
                <w:color w:val="000000"/>
                <w:sz w:val="24"/>
                <w:lang w:val="en-US" w:eastAsia="zh-CN"/>
              </w:rPr>
              <w:t>降低</w:t>
            </w:r>
            <w:r>
              <w:rPr>
                <w:color w:val="000000"/>
                <w:sz w:val="24"/>
              </w:rPr>
              <w:t>施工扬尘对周围环境的影响。</w:t>
            </w:r>
          </w:p>
          <w:p>
            <w:pPr>
              <w:pStyle w:val="36"/>
              <w:widowControl/>
              <w:ind w:firstLine="480"/>
              <w:rPr>
                <w:rFonts w:hint="eastAsia"/>
                <w:color w:val="000000"/>
                <w:sz w:val="24"/>
              </w:rPr>
            </w:pPr>
            <w:r>
              <w:rPr>
                <w:rFonts w:hint="eastAsia"/>
                <w:color w:val="000000"/>
                <w:sz w:val="24"/>
              </w:rPr>
              <w:t>（2）运输扬尘</w:t>
            </w:r>
          </w:p>
          <w:p>
            <w:pPr>
              <w:pStyle w:val="36"/>
              <w:widowControl/>
              <w:ind w:firstLine="480"/>
              <w:rPr>
                <w:rFonts w:hint="eastAsia"/>
                <w:color w:val="000000"/>
                <w:sz w:val="24"/>
              </w:rPr>
            </w:pPr>
            <w:r>
              <w:rPr>
                <w:rFonts w:hint="eastAsia"/>
                <w:bCs/>
                <w:color w:val="000000"/>
                <w:sz w:val="24"/>
              </w:rPr>
              <w:t>车辆运输过程中，应加强道路扬尘污染防治，措施如下：</w:t>
            </w:r>
          </w:p>
          <w:p>
            <w:pPr>
              <w:pStyle w:val="36"/>
              <w:widowControl/>
              <w:ind w:firstLine="480"/>
              <w:rPr>
                <w:rFonts w:hint="eastAsia"/>
                <w:color w:val="000000"/>
                <w:sz w:val="24"/>
              </w:rPr>
            </w:pPr>
            <w:r>
              <w:rPr>
                <w:rFonts w:hint="eastAsia"/>
                <w:color w:val="000000"/>
                <w:sz w:val="24"/>
              </w:rPr>
              <w:t>①运输土石方和建筑材料等的车辆应用篷布遮盖，装载不能太满，实行密闭运输，装载的物料高度不能超过车辆槽帮上沿，避免运输过程中发生漏洒。对不慎洒落地面的建筑材料，应及时进行清理；</w:t>
            </w:r>
          </w:p>
          <w:p>
            <w:pPr>
              <w:pStyle w:val="36"/>
              <w:widowControl/>
              <w:ind w:firstLine="480"/>
              <w:rPr>
                <w:rFonts w:hint="eastAsia"/>
                <w:color w:val="000000"/>
                <w:sz w:val="24"/>
              </w:rPr>
            </w:pPr>
            <w:r>
              <w:rPr>
                <w:rFonts w:hint="eastAsia"/>
                <w:color w:val="000000"/>
                <w:sz w:val="24"/>
              </w:rPr>
              <w:t>②在进出场的主要运输道路及施工现场配备洒水车，定期定时洒水，有效吸附装卸物料时产生的扬尘；</w:t>
            </w:r>
          </w:p>
          <w:p>
            <w:pPr>
              <w:pStyle w:val="36"/>
              <w:widowControl/>
              <w:ind w:firstLine="480"/>
              <w:rPr>
                <w:rFonts w:hint="eastAsia"/>
                <w:color w:val="000000"/>
                <w:sz w:val="24"/>
              </w:rPr>
            </w:pPr>
            <w:r>
              <w:rPr>
                <w:rFonts w:hint="eastAsia"/>
                <w:color w:val="000000"/>
                <w:sz w:val="24"/>
              </w:rPr>
              <w:t>③运输路线尽量避开居民密集区和学校；</w:t>
            </w:r>
          </w:p>
          <w:p>
            <w:pPr>
              <w:pStyle w:val="36"/>
              <w:widowControl/>
              <w:ind w:firstLine="480"/>
              <w:rPr>
                <w:rFonts w:hint="eastAsia"/>
                <w:color w:val="000000"/>
                <w:sz w:val="24"/>
              </w:rPr>
            </w:pPr>
            <w:r>
              <w:rPr>
                <w:rFonts w:hint="eastAsia"/>
                <w:color w:val="000000"/>
                <w:sz w:val="24"/>
              </w:rPr>
              <w:t>④尽量减缓行驶车速，加强运输管理，坚持文明装卸，运输车辆卸完货后应清洗车厢；车辆离开施工区时冲洗轮胎，检查装车质量。</w:t>
            </w:r>
          </w:p>
          <w:p>
            <w:pPr>
              <w:pStyle w:val="36"/>
              <w:widowControl/>
              <w:ind w:firstLine="480"/>
              <w:rPr>
                <w:rFonts w:hint="eastAsia"/>
                <w:color w:val="000000"/>
                <w:sz w:val="24"/>
              </w:rPr>
            </w:pPr>
            <w:r>
              <w:rPr>
                <w:rFonts w:hint="eastAsia"/>
                <w:color w:val="000000"/>
                <w:sz w:val="24"/>
              </w:rPr>
              <w:t>（</w:t>
            </w:r>
            <w:r>
              <w:rPr>
                <w:color w:val="000000"/>
                <w:sz w:val="24"/>
              </w:rPr>
              <w:t>3</w:t>
            </w:r>
            <w:r>
              <w:rPr>
                <w:rFonts w:hint="eastAsia"/>
                <w:color w:val="000000"/>
                <w:sz w:val="24"/>
              </w:rPr>
              <w:t>）</w:t>
            </w:r>
            <w:r>
              <w:rPr>
                <w:rFonts w:hint="eastAsia"/>
                <w:bCs/>
                <w:color w:val="000000"/>
                <w:sz w:val="24"/>
              </w:rPr>
              <w:t>施工机械废气</w:t>
            </w:r>
          </w:p>
          <w:p>
            <w:pPr>
              <w:spacing w:line="360" w:lineRule="auto"/>
              <w:ind w:firstLine="480" w:firstLineChars="200"/>
              <w:rPr>
                <w:color w:val="000000"/>
                <w:sz w:val="24"/>
              </w:rPr>
            </w:pPr>
            <w:r>
              <w:rPr>
                <w:rFonts w:hint="eastAsia"/>
                <w:color w:val="000000"/>
                <w:sz w:val="24"/>
                <w:szCs w:val="20"/>
              </w:rPr>
              <w:t>项目</w:t>
            </w:r>
            <w:r>
              <w:rPr>
                <w:color w:val="000000"/>
                <w:sz w:val="24"/>
                <w:szCs w:val="20"/>
              </w:rPr>
              <w:t>施工需使用机械设备和运输车辆，由于燃油机械多为重型机械设备，燃油以柴油为主，使用过程中将产生CO、NO</w:t>
            </w:r>
            <w:r>
              <w:rPr>
                <w:color w:val="000000"/>
                <w:sz w:val="24"/>
                <w:szCs w:val="20"/>
                <w:vertAlign w:val="subscript"/>
              </w:rPr>
              <w:t>2</w:t>
            </w:r>
            <w:r>
              <w:rPr>
                <w:color w:val="000000"/>
                <w:sz w:val="24"/>
                <w:szCs w:val="20"/>
              </w:rPr>
              <w:t>、THC等废气。机械燃油废气属于无组织排放源，主要集中在施工机械数量较多的施工区。污染物呈面源分布，污染物排放分散。通过加强管理，使用优质燃料、对施工设备进行定期的维护保养可减少施工机械及运输车辆尾气。</w:t>
            </w:r>
          </w:p>
          <w:p>
            <w:pPr>
              <w:pStyle w:val="36"/>
              <w:widowControl/>
              <w:ind w:firstLine="480"/>
              <w:rPr>
                <w:rFonts w:hint="eastAsia"/>
                <w:color w:val="000000"/>
                <w:sz w:val="24"/>
                <w:u w:val="single"/>
              </w:rPr>
            </w:pPr>
            <w:r>
              <w:rPr>
                <w:rFonts w:hint="eastAsia"/>
                <w:color w:val="000000"/>
                <w:sz w:val="24"/>
                <w:u w:val="single"/>
              </w:rPr>
              <w:t>（</w:t>
            </w:r>
            <w:r>
              <w:rPr>
                <w:color w:val="000000"/>
                <w:sz w:val="24"/>
                <w:u w:val="single"/>
              </w:rPr>
              <w:t>4</w:t>
            </w:r>
            <w:r>
              <w:rPr>
                <w:rFonts w:hint="eastAsia"/>
                <w:color w:val="000000"/>
                <w:sz w:val="24"/>
                <w:u w:val="single"/>
              </w:rPr>
              <w:t>）</w:t>
            </w:r>
            <w:r>
              <w:rPr>
                <w:rFonts w:hint="eastAsia"/>
                <w:bCs/>
                <w:color w:val="000000"/>
                <w:sz w:val="24"/>
                <w:u w:val="single"/>
              </w:rPr>
              <w:t>淤泥恶臭</w:t>
            </w:r>
          </w:p>
          <w:p>
            <w:pPr>
              <w:spacing w:line="360" w:lineRule="auto"/>
              <w:ind w:firstLine="480" w:firstLineChars="200"/>
              <w:rPr>
                <w:rFonts w:hint="eastAsia"/>
                <w:bCs/>
                <w:color w:val="000000"/>
                <w:sz w:val="24"/>
                <w:u w:val="single"/>
              </w:rPr>
            </w:pPr>
            <w:r>
              <w:rPr>
                <w:rFonts w:hint="eastAsia"/>
                <w:bCs/>
                <w:color w:val="000000"/>
                <w:sz w:val="24"/>
                <w:u w:val="single"/>
                <w:lang w:val="en-US" w:eastAsia="zh-CN"/>
              </w:rPr>
              <w:t>本项目淤泥主要为河道边突出泥堆的清理及河底浅层泥，淤泥含水量较少，故淤泥未进行干化直接运至弃渣场，</w:t>
            </w:r>
            <w:r>
              <w:rPr>
                <w:rFonts w:hint="eastAsia"/>
                <w:bCs/>
                <w:color w:val="000000"/>
                <w:sz w:val="24"/>
                <w:u w:val="single"/>
              </w:rPr>
              <w:t>为进一步减小</w:t>
            </w:r>
            <w:r>
              <w:rPr>
                <w:rFonts w:hint="eastAsia"/>
                <w:bCs/>
                <w:color w:val="000000"/>
                <w:sz w:val="24"/>
                <w:u w:val="single"/>
                <w:lang w:val="en-US" w:eastAsia="zh-CN"/>
              </w:rPr>
              <w:t>弃渣场</w:t>
            </w:r>
            <w:r>
              <w:rPr>
                <w:rFonts w:hint="eastAsia"/>
                <w:bCs/>
                <w:color w:val="000000"/>
                <w:sz w:val="24"/>
                <w:u w:val="single"/>
              </w:rPr>
              <w:t>淤泥的恶臭影响，本次环评要求建设单位采取如下措施：</w:t>
            </w:r>
          </w:p>
          <w:p>
            <w:pPr>
              <w:spacing w:line="360" w:lineRule="auto"/>
              <w:ind w:firstLine="480" w:firstLineChars="200"/>
              <w:rPr>
                <w:bCs/>
                <w:color w:val="000000"/>
                <w:sz w:val="24"/>
                <w:u w:val="single"/>
              </w:rPr>
            </w:pPr>
            <w:r>
              <w:rPr>
                <w:rFonts w:hint="eastAsia"/>
                <w:bCs/>
                <w:color w:val="000000"/>
                <w:sz w:val="24"/>
                <w:u w:val="single"/>
              </w:rPr>
              <w:t>①</w:t>
            </w:r>
            <w:r>
              <w:rPr>
                <w:rFonts w:hint="eastAsia"/>
                <w:bCs/>
                <w:color w:val="000000"/>
                <w:sz w:val="24"/>
                <w:u w:val="single"/>
                <w:lang w:val="en-US" w:eastAsia="zh-CN"/>
              </w:rPr>
              <w:t>临时弃渣场</w:t>
            </w:r>
            <w:r>
              <w:rPr>
                <w:rFonts w:hint="eastAsia"/>
                <w:bCs/>
                <w:color w:val="000000"/>
                <w:sz w:val="24"/>
                <w:u w:val="single"/>
              </w:rPr>
              <w:t>周围设置围挡，每天使用完后，进行消毒等处理；</w:t>
            </w:r>
          </w:p>
          <w:p>
            <w:pPr>
              <w:spacing w:line="360" w:lineRule="auto"/>
              <w:ind w:firstLine="480" w:firstLineChars="200"/>
              <w:rPr>
                <w:bCs/>
                <w:color w:val="000000"/>
                <w:sz w:val="24"/>
                <w:u w:val="single"/>
              </w:rPr>
            </w:pPr>
            <w:r>
              <w:rPr>
                <w:rFonts w:hint="eastAsia"/>
                <w:bCs/>
                <w:color w:val="000000"/>
                <w:sz w:val="24"/>
                <w:u w:val="single"/>
              </w:rPr>
              <w:t>②选择枯水期进行清淤，避开夏季清淤，提前告知附近居民关闭门窗，以最大限度减轻臭气对周围居民的影响；</w:t>
            </w:r>
          </w:p>
          <w:p>
            <w:pPr>
              <w:spacing w:line="360" w:lineRule="auto"/>
              <w:ind w:firstLine="480" w:firstLineChars="200"/>
              <w:rPr>
                <w:bCs/>
                <w:color w:val="000000"/>
                <w:sz w:val="24"/>
                <w:u w:val="single"/>
              </w:rPr>
            </w:pPr>
            <w:r>
              <w:rPr>
                <w:rFonts w:hint="eastAsia"/>
                <w:bCs/>
                <w:color w:val="000000"/>
                <w:sz w:val="24"/>
                <w:u w:val="single"/>
              </w:rPr>
              <w:t>③对暂不使用的内部裸露地应进行简易绿化，以减小恶臭的影响；</w:t>
            </w:r>
          </w:p>
          <w:p>
            <w:pPr>
              <w:spacing w:line="360" w:lineRule="auto"/>
              <w:ind w:firstLine="480" w:firstLineChars="200"/>
              <w:rPr>
                <w:bCs/>
                <w:color w:val="000000"/>
                <w:sz w:val="24"/>
                <w:u w:val="single"/>
              </w:rPr>
            </w:pPr>
            <w:r>
              <w:rPr>
                <w:rFonts w:hint="eastAsia"/>
                <w:bCs/>
                <w:color w:val="000000"/>
                <w:sz w:val="24"/>
                <w:u w:val="single"/>
              </w:rPr>
              <w:t>④</w:t>
            </w:r>
            <w:r>
              <w:rPr>
                <w:rFonts w:hint="eastAsia"/>
                <w:bCs/>
                <w:color w:val="000000"/>
                <w:sz w:val="24"/>
                <w:u w:val="single"/>
                <w:lang w:eastAsia="zh-CN"/>
              </w:rPr>
              <w:t>对</w:t>
            </w:r>
            <w:r>
              <w:rPr>
                <w:rFonts w:hint="eastAsia"/>
                <w:bCs/>
                <w:color w:val="000000"/>
                <w:sz w:val="24"/>
                <w:u w:val="single"/>
              </w:rPr>
              <w:t>施工人员采取防护措施，如佩戴口罩、面具等；</w:t>
            </w:r>
          </w:p>
          <w:p>
            <w:pPr>
              <w:spacing w:line="360" w:lineRule="auto"/>
              <w:ind w:firstLine="480" w:firstLineChars="200"/>
              <w:rPr>
                <w:bCs/>
                <w:color w:val="000000"/>
                <w:sz w:val="24"/>
                <w:u w:val="single"/>
              </w:rPr>
            </w:pPr>
            <w:r>
              <w:rPr>
                <w:rFonts w:hint="eastAsia"/>
                <w:bCs/>
                <w:color w:val="000000"/>
                <w:sz w:val="24"/>
                <w:u w:val="single"/>
              </w:rPr>
              <w:t>⑤施工期间</w:t>
            </w:r>
            <w:r>
              <w:rPr>
                <w:rFonts w:hint="eastAsia"/>
                <w:bCs/>
                <w:color w:val="000000"/>
                <w:sz w:val="24"/>
                <w:u w:val="single"/>
                <w:lang w:val="en-US" w:eastAsia="zh-CN"/>
              </w:rPr>
              <w:t>临时弃渣场</w:t>
            </w:r>
            <w:r>
              <w:rPr>
                <w:rFonts w:hint="eastAsia"/>
                <w:bCs/>
                <w:color w:val="000000"/>
                <w:sz w:val="24"/>
                <w:u w:val="single"/>
              </w:rPr>
              <w:t>应定期进行喷洒除臭剂以减缓恶臭对周边的影响。</w:t>
            </w:r>
          </w:p>
          <w:p>
            <w:pPr>
              <w:spacing w:line="360" w:lineRule="auto"/>
              <w:ind w:firstLine="480" w:firstLineChars="200"/>
              <w:rPr>
                <w:bCs/>
                <w:color w:val="000000"/>
                <w:sz w:val="24"/>
                <w:u w:val="none"/>
              </w:rPr>
            </w:pPr>
            <w:r>
              <w:rPr>
                <w:rFonts w:hint="eastAsia"/>
                <w:bCs/>
                <w:color w:val="000000"/>
                <w:sz w:val="24"/>
                <w:u w:val="single"/>
              </w:rPr>
              <w:t>采取以上措施后，</w:t>
            </w:r>
            <w:r>
              <w:rPr>
                <w:rFonts w:hint="eastAsia"/>
                <w:bCs/>
                <w:color w:val="000000"/>
                <w:sz w:val="24"/>
                <w:u w:val="single"/>
                <w:lang w:val="en-US" w:eastAsia="zh-CN"/>
              </w:rPr>
              <w:t>临时弃渣场</w:t>
            </w:r>
            <w:r>
              <w:rPr>
                <w:rFonts w:hint="eastAsia"/>
                <w:bCs/>
                <w:color w:val="000000"/>
                <w:sz w:val="24"/>
                <w:u w:val="single"/>
              </w:rPr>
              <w:t>淤泥恶臭对外环境影响较小。随着各作业区的施工结束固化植被恢复，恶臭气味将会逐渐消失。</w:t>
            </w:r>
          </w:p>
          <w:p>
            <w:pPr>
              <w:bidi w:val="0"/>
              <w:ind w:firstLine="480" w:firstLineChars="200"/>
              <w:rPr>
                <w:rFonts w:hint="eastAsia"/>
                <w:bCs/>
                <w:color w:val="000000"/>
                <w:sz w:val="24"/>
                <w:u w:val="none"/>
                <w:lang w:val="en-US" w:eastAsia="zh-CN"/>
              </w:rPr>
            </w:pPr>
            <w:r>
              <w:rPr>
                <w:rFonts w:hint="eastAsia"/>
                <w:bCs/>
                <w:color w:val="000000"/>
                <w:sz w:val="24"/>
                <w:u w:val="none"/>
              </w:rPr>
              <w:t>综上所述，施工期废气影响是暂时的，随着施工期的结束，影响也随之结束，建设单位应注意施工扬尘、异味的防治问题，加强施工管理，采取相应措施，尽可能减少对周边环境以及周边居民区等敏感点的影响。</w:t>
            </w:r>
            <w:r>
              <w:rPr>
                <w:rFonts w:hint="eastAsia"/>
                <w:bCs/>
                <w:color w:val="000000"/>
                <w:sz w:val="24"/>
                <w:u w:val="none"/>
                <w:lang w:val="en-US" w:eastAsia="zh-CN"/>
              </w:rPr>
              <w:t xml:space="preserve"> </w:t>
            </w:r>
          </w:p>
          <w:p>
            <w:pPr>
              <w:numPr>
                <w:ilvl w:val="0"/>
                <w:numId w:val="0"/>
              </w:numPr>
              <w:bidi w:val="0"/>
              <w:rPr>
                <w:rFonts w:hint="eastAsia"/>
                <w:b/>
                <w:bCs/>
                <w:color w:val="000000"/>
                <w:sz w:val="24"/>
              </w:rPr>
            </w:pPr>
            <w:r>
              <w:rPr>
                <w:rFonts w:hint="eastAsia" w:ascii="Times New Roman" w:hAnsi="Times New Roman" w:eastAsia="宋体" w:cs="Times New Roman"/>
                <w:b/>
                <w:bCs/>
                <w:color w:val="000000"/>
                <w:kern w:val="2"/>
                <w:sz w:val="24"/>
                <w:szCs w:val="24"/>
                <w:lang w:val="en-US" w:eastAsia="zh-CN" w:bidi="ar-SA"/>
              </w:rPr>
              <w:t>2、</w:t>
            </w:r>
            <w:r>
              <w:rPr>
                <w:rFonts w:hint="eastAsia"/>
                <w:b/>
                <w:bCs/>
                <w:color w:val="000000"/>
                <w:sz w:val="24"/>
              </w:rPr>
              <w:t>水环境保护措施</w:t>
            </w:r>
          </w:p>
          <w:p>
            <w:pPr>
              <w:numPr>
                <w:ilvl w:val="0"/>
                <w:numId w:val="0"/>
              </w:numPr>
              <w:bidi w:val="0"/>
              <w:ind w:firstLine="480" w:firstLineChars="200"/>
              <w:rPr>
                <w:rFonts w:hint="eastAsia"/>
                <w:color w:val="000000"/>
                <w:sz w:val="24"/>
                <w:lang w:eastAsia="zh-CN"/>
              </w:rPr>
            </w:pPr>
            <w:r>
              <w:rPr>
                <w:color w:val="000000"/>
                <w:sz w:val="24"/>
              </w:rPr>
              <w:t>本项目施工期废水主要</w:t>
            </w:r>
            <w:r>
              <w:rPr>
                <w:rFonts w:hint="eastAsia"/>
                <w:color w:val="000000"/>
                <w:sz w:val="24"/>
              </w:rPr>
              <w:t>为</w:t>
            </w:r>
            <w:r>
              <w:rPr>
                <w:rFonts w:hint="eastAsia"/>
                <w:bCs/>
                <w:color w:val="000000"/>
                <w:sz w:val="24"/>
              </w:rPr>
              <w:t>施工人员产生的生活污水、</w:t>
            </w:r>
            <w:r>
              <w:rPr>
                <w:rFonts w:hint="eastAsia"/>
                <w:color w:val="000000"/>
                <w:sz w:val="24"/>
              </w:rPr>
              <w:t>施工废水</w:t>
            </w:r>
            <w:r>
              <w:rPr>
                <w:rFonts w:hint="eastAsia"/>
                <w:color w:val="000000"/>
                <w:sz w:val="24"/>
                <w:lang w:eastAsia="zh-CN"/>
              </w:rPr>
              <w:t>。</w:t>
            </w:r>
          </w:p>
          <w:p>
            <w:pPr>
              <w:pStyle w:val="36"/>
              <w:widowControl/>
              <w:ind w:firstLine="480"/>
              <w:rPr>
                <w:color w:val="000000"/>
                <w:sz w:val="24"/>
              </w:rPr>
            </w:pPr>
            <w:r>
              <w:rPr>
                <w:rFonts w:hint="eastAsia"/>
                <w:color w:val="000000"/>
                <w:sz w:val="24"/>
              </w:rPr>
              <w:t>（1）施工</w:t>
            </w:r>
            <w:r>
              <w:rPr>
                <w:color w:val="000000"/>
                <w:sz w:val="24"/>
              </w:rPr>
              <w:t>生活污水</w:t>
            </w:r>
          </w:p>
          <w:p>
            <w:pPr>
              <w:pStyle w:val="36"/>
              <w:widowControl/>
              <w:ind w:firstLine="480"/>
              <w:rPr>
                <w:color w:val="000000"/>
                <w:sz w:val="24"/>
              </w:rPr>
            </w:pPr>
            <w:r>
              <w:rPr>
                <w:color w:val="000000"/>
                <w:sz w:val="24"/>
              </w:rPr>
              <w:t>本项目</w:t>
            </w:r>
            <w:r>
              <w:rPr>
                <w:rFonts w:hint="eastAsia"/>
                <w:color w:val="000000"/>
                <w:sz w:val="24"/>
              </w:rPr>
              <w:t>施工人员</w:t>
            </w:r>
            <w:r>
              <w:rPr>
                <w:color w:val="000000"/>
                <w:sz w:val="24"/>
                <w:u w:val="none"/>
              </w:rPr>
              <w:t>生活污水</w:t>
            </w:r>
            <w:r>
              <w:rPr>
                <w:rFonts w:hint="eastAsia"/>
                <w:color w:val="000000"/>
                <w:kern w:val="0"/>
                <w:sz w:val="24"/>
                <w:u w:val="none"/>
              </w:rPr>
              <w:t>依托周边居民化粪池</w:t>
            </w:r>
            <w:r>
              <w:rPr>
                <w:color w:val="000000"/>
                <w:kern w:val="0"/>
                <w:sz w:val="24"/>
                <w:u w:val="none"/>
              </w:rPr>
              <w:t>处理后</w:t>
            </w:r>
            <w:r>
              <w:rPr>
                <w:rFonts w:hint="eastAsia"/>
                <w:color w:val="000000"/>
                <w:kern w:val="0"/>
                <w:sz w:val="24"/>
                <w:u w:val="none"/>
                <w:lang w:val="en-US" w:eastAsia="zh-CN"/>
              </w:rPr>
              <w:t>做农肥处置</w:t>
            </w:r>
            <w:r>
              <w:rPr>
                <w:rFonts w:hint="eastAsia"/>
                <w:color w:val="000000"/>
                <w:sz w:val="24"/>
                <w:szCs w:val="24"/>
              </w:rPr>
              <w:t>。</w:t>
            </w:r>
          </w:p>
          <w:p>
            <w:pPr>
              <w:pStyle w:val="36"/>
              <w:widowControl/>
              <w:ind w:firstLine="480"/>
              <w:rPr>
                <w:color w:val="000000"/>
                <w:sz w:val="24"/>
              </w:rPr>
            </w:pPr>
            <w:r>
              <w:rPr>
                <w:rFonts w:hint="eastAsia"/>
                <w:color w:val="000000"/>
                <w:sz w:val="24"/>
              </w:rPr>
              <w:t>（2）施工废水</w:t>
            </w:r>
          </w:p>
          <w:p>
            <w:pPr>
              <w:pStyle w:val="38"/>
              <w:spacing w:line="360" w:lineRule="auto"/>
              <w:ind w:firstLine="480" w:firstLineChars="200"/>
              <w:rPr>
                <w:color w:val="000000"/>
                <w:sz w:val="24"/>
              </w:rPr>
            </w:pPr>
            <w:r>
              <w:rPr>
                <w:rFonts w:hint="eastAsia" w:ascii="宋体" w:hAnsi="宋体"/>
                <w:color w:val="000000"/>
                <w:sz w:val="24"/>
                <w:szCs w:val="24"/>
              </w:rPr>
              <w:t>本项目</w:t>
            </w:r>
            <w:r>
              <w:rPr>
                <w:rFonts w:ascii="宋体" w:hAnsi="宋体"/>
                <w:color w:val="000000"/>
                <w:sz w:val="24"/>
                <w:szCs w:val="24"/>
              </w:rPr>
              <w:t>施工废水主要来源于施工机械车辆清洗，</w:t>
            </w:r>
            <w:r>
              <w:rPr>
                <w:rFonts w:hint="eastAsia" w:ascii="宋体" w:hAnsi="宋体"/>
                <w:color w:val="000000"/>
                <w:sz w:val="24"/>
                <w:szCs w:val="24"/>
              </w:rPr>
              <w:t>冲洗废水主要污染物为石油类和</w:t>
            </w:r>
            <w:r>
              <w:rPr>
                <w:rFonts w:hint="eastAsia"/>
                <w:color w:val="000000"/>
                <w:sz w:val="24"/>
                <w:szCs w:val="24"/>
              </w:rPr>
              <w:t>SS</w:t>
            </w:r>
            <w:r>
              <w:rPr>
                <w:rFonts w:ascii="宋体" w:hAnsi="宋体"/>
                <w:color w:val="000000"/>
                <w:sz w:val="24"/>
                <w:szCs w:val="24"/>
              </w:rPr>
              <w:t>。</w:t>
            </w:r>
            <w:r>
              <w:rPr>
                <w:rFonts w:hint="eastAsia" w:hAnsi="宋体"/>
                <w:color w:val="000000"/>
                <w:sz w:val="24"/>
                <w:szCs w:val="32"/>
              </w:rPr>
              <w:t>设置</w:t>
            </w:r>
            <w:r>
              <w:rPr>
                <w:rFonts w:hint="eastAsia"/>
                <w:color w:val="000000"/>
                <w:sz w:val="24"/>
                <w:lang w:val="en-US" w:eastAsia="zh-CN"/>
              </w:rPr>
              <w:t>沉砂池</w:t>
            </w:r>
            <w:r>
              <w:rPr>
                <w:rFonts w:hint="eastAsia" w:hAnsi="宋体"/>
                <w:color w:val="000000"/>
                <w:sz w:val="24"/>
                <w:szCs w:val="32"/>
              </w:rPr>
              <w:t>对施工废水进行</w:t>
            </w:r>
            <w:r>
              <w:rPr>
                <w:rFonts w:hint="eastAsia" w:hAnsi="宋体"/>
                <w:color w:val="000000"/>
                <w:sz w:val="24"/>
                <w:szCs w:val="32"/>
                <w:lang w:val="en-US" w:eastAsia="zh-CN"/>
              </w:rPr>
              <w:t>沉淀</w:t>
            </w:r>
            <w:r>
              <w:rPr>
                <w:rFonts w:hint="eastAsia" w:hAnsi="宋体"/>
                <w:color w:val="000000"/>
                <w:sz w:val="24"/>
                <w:szCs w:val="32"/>
              </w:rPr>
              <w:t>处理，沉淀后的废水用于洒水降尘、出入工区的车辆轮胎冲洗等。</w:t>
            </w:r>
          </w:p>
          <w:p>
            <w:pPr>
              <w:pStyle w:val="36"/>
              <w:widowControl/>
              <w:ind w:left="0" w:leftChars="0" w:firstLine="0" w:firstLineChars="0"/>
              <w:rPr>
                <w:rFonts w:hint="eastAsia"/>
                <w:b/>
                <w:color w:val="000000"/>
                <w:sz w:val="24"/>
              </w:rPr>
            </w:pPr>
            <w:r>
              <w:rPr>
                <w:rFonts w:hint="eastAsia"/>
                <w:b/>
                <w:color w:val="000000"/>
                <w:sz w:val="24"/>
              </w:rPr>
              <w:t>3、声环境保护措施</w:t>
            </w:r>
          </w:p>
          <w:p>
            <w:pPr>
              <w:widowControl/>
              <w:spacing w:line="360" w:lineRule="auto"/>
              <w:ind w:firstLine="480" w:firstLineChars="200"/>
              <w:rPr>
                <w:color w:val="000000"/>
                <w:sz w:val="24"/>
              </w:rPr>
            </w:pPr>
            <w:r>
              <w:rPr>
                <w:rFonts w:hint="eastAsia"/>
                <w:bCs/>
                <w:color w:val="000000"/>
                <w:sz w:val="24"/>
              </w:rPr>
              <w:t>本项目施工设备产生的噪声主要对</w:t>
            </w:r>
            <w:r>
              <w:rPr>
                <w:rFonts w:hint="eastAsia" w:hAnsi="宋体"/>
                <w:color w:val="000000"/>
                <w:sz w:val="24"/>
                <w:szCs w:val="32"/>
                <w:lang w:val="en-US" w:eastAsia="zh-CN"/>
              </w:rPr>
              <w:t>马水河</w:t>
            </w:r>
            <w:r>
              <w:rPr>
                <w:rFonts w:hint="eastAsia"/>
                <w:bCs/>
                <w:color w:val="000000"/>
                <w:sz w:val="24"/>
              </w:rPr>
              <w:t>两岸50m范围内敏感目标</w:t>
            </w:r>
            <w:r>
              <w:rPr>
                <w:rFonts w:hint="eastAsia"/>
                <w:bCs/>
                <w:color w:val="000000"/>
                <w:sz w:val="24"/>
                <w:lang w:val="en-US" w:eastAsia="zh-CN"/>
              </w:rPr>
              <w:t>产生</w:t>
            </w:r>
            <w:r>
              <w:rPr>
                <w:rFonts w:hint="eastAsia"/>
                <w:bCs/>
                <w:color w:val="000000"/>
                <w:sz w:val="24"/>
              </w:rPr>
              <w:t>噪声干扰，由于</w:t>
            </w:r>
            <w:r>
              <w:rPr>
                <w:rFonts w:hint="eastAsia" w:hAnsi="宋体"/>
                <w:color w:val="000000"/>
                <w:sz w:val="24"/>
                <w:szCs w:val="32"/>
                <w:lang w:val="en-US" w:eastAsia="zh-CN"/>
              </w:rPr>
              <w:t>马水河</w:t>
            </w:r>
            <w:r>
              <w:rPr>
                <w:rFonts w:hint="eastAsia"/>
                <w:bCs/>
                <w:color w:val="000000"/>
                <w:sz w:val="24"/>
              </w:rPr>
              <w:t>两岸部分居民点离施工场地较近，建设单位应积极采取有效措施加以控制，</w:t>
            </w:r>
            <w:r>
              <w:rPr>
                <w:color w:val="000000"/>
                <w:sz w:val="24"/>
              </w:rPr>
              <w:t>避免和降低施工噪声对周围环境的影响</w:t>
            </w:r>
            <w:r>
              <w:rPr>
                <w:rFonts w:hint="eastAsia"/>
                <w:color w:val="000000"/>
                <w:sz w:val="24"/>
              </w:rPr>
              <w:t>。</w:t>
            </w:r>
            <w:r>
              <w:rPr>
                <w:color w:val="000000"/>
                <w:sz w:val="24"/>
              </w:rPr>
              <w:t>在施工时，必须做到以下几点：</w:t>
            </w:r>
          </w:p>
          <w:p>
            <w:pPr>
              <w:pStyle w:val="40"/>
              <w:ind w:firstLine="480" w:firstLineChars="200"/>
              <w:jc w:val="both"/>
              <w:rPr>
                <w:b w:val="0"/>
                <w:bCs/>
                <w:color w:val="000000"/>
                <w:sz w:val="24"/>
                <w:u w:val="none"/>
              </w:rPr>
            </w:pPr>
            <w:r>
              <w:rPr>
                <w:rFonts w:hint="eastAsia"/>
                <w:b w:val="0"/>
                <w:bCs/>
                <w:color w:val="000000"/>
                <w:sz w:val="24"/>
                <w:u w:val="none"/>
              </w:rPr>
              <w:t>①按在离工程距离较近的声环境敏感点附近减少施工工程设置，同时尽量缩短居民聚居区附近的高强度噪声设备的施工时间，减少对居民的影响。针对施工过程中具有噪声突发、不规则、不连续、高强度等特点的施工活动，合理安排施工工序加以缓解；</w:t>
            </w:r>
          </w:p>
          <w:p>
            <w:pPr>
              <w:pStyle w:val="6"/>
              <w:spacing w:line="360" w:lineRule="auto"/>
              <w:ind w:firstLine="480"/>
              <w:rPr>
                <w:color w:val="000000"/>
                <w:sz w:val="24"/>
                <w:u w:val="none"/>
              </w:rPr>
            </w:pPr>
            <w:r>
              <w:rPr>
                <w:rFonts w:hint="eastAsia"/>
                <w:bCs/>
                <w:color w:val="000000"/>
                <w:sz w:val="24"/>
                <w:u w:val="none"/>
              </w:rPr>
              <w:t>②</w:t>
            </w:r>
            <w:r>
              <w:rPr>
                <w:rFonts w:hint="eastAsia"/>
                <w:color w:val="000000"/>
                <w:sz w:val="24"/>
                <w:u w:val="none"/>
              </w:rPr>
              <w:t>为减少对施工区附近居民的噪声影响，除选用低噪声的机具外，对施工区域有保护目标的地方施工时间应进行合理安排，尽量不在夜间</w:t>
            </w:r>
            <w:r>
              <w:rPr>
                <w:rFonts w:hint="default" w:ascii="Times New Roman" w:hAnsi="Times New Roman" w:cs="Times New Roman"/>
                <w:color w:val="000000"/>
                <w:sz w:val="24"/>
                <w:u w:val="none"/>
              </w:rPr>
              <w:t>22:00至次日清晨6:00安排高噪声施工。确属工程需要，应事前报当地环保部门批准，并公告周围居民</w:t>
            </w:r>
            <w:r>
              <w:rPr>
                <w:rFonts w:hint="eastAsia"/>
                <w:color w:val="000000"/>
                <w:sz w:val="24"/>
                <w:u w:val="none"/>
              </w:rPr>
              <w:t>；</w:t>
            </w:r>
          </w:p>
          <w:p>
            <w:pPr>
              <w:pStyle w:val="40"/>
              <w:widowControl w:val="0"/>
              <w:ind w:firstLine="480" w:firstLineChars="200"/>
              <w:jc w:val="both"/>
              <w:rPr>
                <w:rFonts w:hint="eastAsia"/>
                <w:b w:val="0"/>
                <w:bCs/>
                <w:color w:val="000000"/>
                <w:sz w:val="24"/>
                <w:u w:val="none"/>
              </w:rPr>
            </w:pPr>
            <w:r>
              <w:rPr>
                <w:rFonts w:hint="eastAsia"/>
                <w:b w:val="0"/>
                <w:bCs/>
                <w:color w:val="000000"/>
                <w:sz w:val="24"/>
                <w:u w:val="none"/>
              </w:rPr>
              <w:t>③选用低噪声设备和工艺，同时加强检查、维护和保养机械设备，保持润滑，紧固各部件，并与地面保持良好接触，在靠近居民点处应使用减振机座、围墙等措施，降低噪声，对高噪声设备及与渠道较近的居民住宅一侧设置临时围挡。</w:t>
            </w:r>
          </w:p>
          <w:p>
            <w:pPr>
              <w:spacing w:line="360" w:lineRule="auto"/>
              <w:ind w:firstLine="480" w:firstLineChars="200"/>
              <w:rPr>
                <w:bCs/>
                <w:color w:val="000000"/>
                <w:sz w:val="24"/>
                <w:u w:val="none"/>
              </w:rPr>
            </w:pPr>
            <w:r>
              <w:rPr>
                <w:rFonts w:hint="eastAsia"/>
                <w:bCs/>
                <w:color w:val="000000"/>
                <w:sz w:val="24"/>
                <w:u w:val="none"/>
              </w:rPr>
              <w:t>④对运输车辆定期维修、养护，减少或杜绝鸣笛，合理安排运输路线，减少施工交通噪声；运输车辆经过沿线敏感目标时尽量减缓车速，减少鸣笛，以减少对沿线敏感目标的影响。</w:t>
            </w:r>
          </w:p>
          <w:p>
            <w:pPr>
              <w:widowControl/>
              <w:spacing w:line="360" w:lineRule="auto"/>
              <w:ind w:firstLine="480" w:firstLineChars="200"/>
              <w:rPr>
                <w:bCs/>
                <w:color w:val="000000"/>
                <w:sz w:val="24"/>
                <w:u w:val="none"/>
              </w:rPr>
            </w:pPr>
            <w:r>
              <w:rPr>
                <w:rFonts w:hint="eastAsia"/>
                <w:bCs/>
                <w:color w:val="000000"/>
                <w:sz w:val="24"/>
                <w:u w:val="none"/>
              </w:rPr>
              <w:t>⑤加强施工作业管理，确保文明施工，提高施工管理和操作人员的环保意识，文明施工，尽量避免施工噪声扰民。尽量减少人为大声喧哗，增强全体施工人员防噪声扰民的自觉意识。对人为活动噪声应有管理措施，要杜绝人为敲打、叫嚷、野蛮装卸噪声等现象，最低限度减少噪声扰民。</w:t>
            </w:r>
          </w:p>
          <w:p>
            <w:pPr>
              <w:widowControl/>
              <w:spacing w:line="360" w:lineRule="auto"/>
              <w:ind w:firstLine="480" w:firstLineChars="200"/>
              <w:rPr>
                <w:rFonts w:hint="eastAsia"/>
                <w:bCs/>
                <w:color w:val="000000"/>
                <w:sz w:val="24"/>
                <w:u w:val="none"/>
              </w:rPr>
            </w:pPr>
            <w:r>
              <w:rPr>
                <w:rFonts w:hint="eastAsia"/>
                <w:bCs/>
                <w:color w:val="000000"/>
                <w:sz w:val="24"/>
                <w:u w:val="none"/>
              </w:rPr>
              <w:t>⑥建设单位应要求施工单位在现场张贴通告和投诉电话，建设单位在接到投诉电话后及时与投诉人联系，以便及时处理各种环境纠纷。</w:t>
            </w:r>
          </w:p>
          <w:p>
            <w:pPr>
              <w:widowControl/>
              <w:spacing w:line="360" w:lineRule="auto"/>
              <w:ind w:firstLine="480" w:firstLineChars="200"/>
              <w:rPr>
                <w:bCs/>
                <w:color w:val="000000"/>
                <w:sz w:val="24"/>
                <w:u w:val="none"/>
              </w:rPr>
            </w:pPr>
            <w:r>
              <w:rPr>
                <w:rFonts w:hint="eastAsia"/>
                <w:bCs/>
                <w:color w:val="000000"/>
                <w:sz w:val="24"/>
                <w:u w:val="none"/>
              </w:rPr>
              <w:t>⑦施工方应该合理有效的制定施工计划，提高工作效率，把施工时间控制在最短范围内，并</w:t>
            </w:r>
            <w:r>
              <w:rPr>
                <w:rFonts w:hint="eastAsia"/>
                <w:bCs/>
                <w:color w:val="000000"/>
                <w:sz w:val="24"/>
                <w:u w:val="none"/>
                <w:lang w:eastAsia="zh-CN"/>
              </w:rPr>
              <w:t>提前</w:t>
            </w:r>
            <w:r>
              <w:rPr>
                <w:rFonts w:hint="eastAsia"/>
                <w:bCs/>
                <w:color w:val="000000"/>
                <w:sz w:val="24"/>
                <w:u w:val="none"/>
              </w:rPr>
              <w:t>发布公告，最大限度的争取民众支持。对受施工影响较大的居民，应给予适当的补偿。</w:t>
            </w:r>
          </w:p>
          <w:p>
            <w:pPr>
              <w:numPr>
                <w:ilvl w:val="0"/>
                <w:numId w:val="0"/>
              </w:numPr>
              <w:bidi w:val="0"/>
              <w:ind w:firstLine="480" w:firstLineChars="200"/>
              <w:rPr>
                <w:rFonts w:hint="eastAsia"/>
                <w:bCs/>
                <w:color w:val="000000"/>
                <w:sz w:val="24"/>
              </w:rPr>
            </w:pPr>
            <w:r>
              <w:rPr>
                <w:bCs/>
                <w:color w:val="000000"/>
                <w:sz w:val="24"/>
              </w:rPr>
              <w:t>施工期噪声影响具有一定的暂时性和间歇性，随着施工期的结束，相应的噪声问题也会随之消失</w:t>
            </w:r>
            <w:r>
              <w:rPr>
                <w:rFonts w:hint="eastAsia"/>
                <w:bCs/>
                <w:color w:val="000000"/>
                <w:sz w:val="24"/>
              </w:rPr>
              <w:t>。</w:t>
            </w:r>
          </w:p>
          <w:p>
            <w:pPr>
              <w:spacing w:line="360" w:lineRule="auto"/>
              <w:ind w:firstLine="482" w:firstLineChars="200"/>
              <w:rPr>
                <w:rFonts w:hint="eastAsia"/>
                <w:b/>
                <w:bCs/>
                <w:color w:val="000000"/>
                <w:sz w:val="24"/>
              </w:rPr>
            </w:pPr>
            <w:r>
              <w:rPr>
                <w:rFonts w:hint="eastAsia"/>
                <w:b/>
                <w:bCs/>
                <w:color w:val="000000"/>
                <w:sz w:val="24"/>
              </w:rPr>
              <w:t>4、固体废物环境保护措施</w:t>
            </w:r>
          </w:p>
          <w:p>
            <w:pPr>
              <w:widowControl/>
              <w:spacing w:line="360" w:lineRule="auto"/>
              <w:ind w:firstLine="480" w:firstLineChars="200"/>
              <w:rPr>
                <w:rFonts w:hint="default" w:eastAsia="宋体"/>
                <w:bCs/>
                <w:color w:val="000000"/>
                <w:sz w:val="24"/>
                <w:lang w:val="en-US" w:eastAsia="zh-CN"/>
              </w:rPr>
            </w:pPr>
            <w:r>
              <w:rPr>
                <w:rFonts w:hint="eastAsia"/>
                <w:bCs/>
                <w:color w:val="000000"/>
                <w:sz w:val="24"/>
              </w:rPr>
              <w:t>（1）</w:t>
            </w:r>
            <w:r>
              <w:rPr>
                <w:rFonts w:hint="eastAsia"/>
                <w:bCs/>
                <w:color w:val="000000"/>
                <w:sz w:val="24"/>
                <w:lang w:val="en-US" w:eastAsia="zh-CN"/>
              </w:rPr>
              <w:t>生活垃圾</w:t>
            </w:r>
          </w:p>
          <w:p>
            <w:pPr>
              <w:widowControl/>
              <w:spacing w:line="360" w:lineRule="auto"/>
              <w:ind w:firstLine="480" w:firstLineChars="200"/>
              <w:rPr>
                <w:color w:val="000000"/>
                <w:sz w:val="24"/>
              </w:rPr>
            </w:pPr>
            <w:r>
              <w:rPr>
                <w:rFonts w:hint="eastAsia"/>
                <w:bCs/>
                <w:color w:val="000000"/>
                <w:sz w:val="24"/>
              </w:rPr>
              <w:t>在施工营地设置垃圾桶，施工人员产生的生活垃圾集中收集后交由</w:t>
            </w:r>
            <w:r>
              <w:rPr>
                <w:rFonts w:hint="eastAsia"/>
                <w:bCs/>
                <w:color w:val="000000"/>
                <w:sz w:val="24"/>
                <w:lang w:val="en-US" w:eastAsia="zh-CN"/>
              </w:rPr>
              <w:t>当地</w:t>
            </w:r>
            <w:r>
              <w:rPr>
                <w:rFonts w:hint="eastAsia"/>
                <w:bCs/>
                <w:color w:val="000000"/>
                <w:sz w:val="24"/>
              </w:rPr>
              <w:t>环卫部门</w:t>
            </w:r>
            <w:r>
              <w:rPr>
                <w:rFonts w:hint="eastAsia"/>
                <w:bCs/>
                <w:color w:val="000000"/>
                <w:sz w:val="24"/>
                <w:lang w:val="en-US" w:eastAsia="zh-CN"/>
              </w:rPr>
              <w:t>统一</w:t>
            </w:r>
            <w:r>
              <w:rPr>
                <w:rFonts w:hint="eastAsia"/>
                <w:bCs/>
                <w:color w:val="000000"/>
                <w:sz w:val="24"/>
              </w:rPr>
              <w:t>清运处置。</w:t>
            </w:r>
          </w:p>
          <w:p>
            <w:pPr>
              <w:widowControl/>
              <w:spacing w:line="360" w:lineRule="auto"/>
              <w:ind w:firstLine="480" w:firstLineChars="200"/>
              <w:rPr>
                <w:rFonts w:hint="default" w:eastAsia="宋体"/>
                <w:bCs/>
                <w:color w:val="000000"/>
                <w:sz w:val="24"/>
                <w:lang w:val="en-US" w:eastAsia="zh-CN"/>
              </w:rPr>
            </w:pPr>
            <w:r>
              <w:rPr>
                <w:rFonts w:hint="eastAsia"/>
                <w:bCs/>
                <w:color w:val="000000"/>
                <w:sz w:val="24"/>
              </w:rPr>
              <w:t>（</w:t>
            </w:r>
            <w:r>
              <w:rPr>
                <w:rFonts w:hint="eastAsia"/>
                <w:bCs/>
                <w:color w:val="000000"/>
                <w:sz w:val="24"/>
                <w:lang w:val="en-US" w:eastAsia="zh-CN"/>
              </w:rPr>
              <w:t>2</w:t>
            </w:r>
            <w:r>
              <w:rPr>
                <w:rFonts w:hint="eastAsia"/>
                <w:bCs/>
                <w:color w:val="000000"/>
                <w:sz w:val="24"/>
              </w:rPr>
              <w:t>）</w:t>
            </w:r>
            <w:r>
              <w:rPr>
                <w:rFonts w:hint="eastAsia"/>
                <w:bCs/>
                <w:color w:val="000000"/>
                <w:sz w:val="24"/>
                <w:lang w:val="en-US" w:eastAsia="zh-CN"/>
              </w:rPr>
              <w:t>建筑垃圾</w:t>
            </w:r>
          </w:p>
          <w:p>
            <w:pPr>
              <w:widowControl/>
              <w:spacing w:line="360" w:lineRule="auto"/>
              <w:ind w:firstLine="480" w:firstLineChars="200"/>
              <w:rPr>
                <w:rFonts w:hint="eastAsia"/>
                <w:lang w:eastAsia="zh-CN"/>
              </w:rPr>
            </w:pPr>
            <w:r>
              <w:rPr>
                <w:rFonts w:hint="eastAsia"/>
                <w:lang w:eastAsia="zh-CN"/>
              </w:rPr>
              <w:t>本项目在施工过程中产生的建筑垃圾包括砂石、碎砖、废木料、废金属、废钢筋等杂物。施工废料首先考虑回收利用，如钢筋、钢板、木材等下脚料可分类回收，交废品回收站处理；对不能回收的，如混凝土废料、含砖、石、砂的弃渣等送至专业渣土公司处置，施工单位不得将建筑垃圾交给个人或者未经核准从事建筑垃圾运输的单位运输。</w:t>
            </w:r>
          </w:p>
          <w:p>
            <w:pPr>
              <w:bidi w:val="0"/>
              <w:ind w:firstLine="480" w:firstLineChars="200"/>
              <w:rPr>
                <w:rFonts w:hint="default" w:eastAsia="宋体"/>
                <w:lang w:val="en-US" w:eastAsia="zh-CN"/>
              </w:rPr>
            </w:pPr>
            <w:r>
              <w:rPr>
                <w:rFonts w:hint="eastAsia"/>
                <w:lang w:eastAsia="zh-CN"/>
              </w:rPr>
              <w:t>（</w:t>
            </w:r>
            <w:r>
              <w:rPr>
                <w:rFonts w:hint="eastAsia"/>
                <w:lang w:val="en-US" w:eastAsia="zh-CN"/>
              </w:rPr>
              <w:t>3</w:t>
            </w:r>
            <w:r>
              <w:rPr>
                <w:rFonts w:hint="eastAsia"/>
                <w:lang w:eastAsia="zh-CN"/>
              </w:rPr>
              <w:t>）</w:t>
            </w:r>
            <w:r>
              <w:rPr>
                <w:rFonts w:hint="eastAsia"/>
                <w:color w:val="000000"/>
                <w:sz w:val="24"/>
                <w:lang w:val="en-US" w:eastAsia="zh-CN"/>
              </w:rPr>
              <w:t>开挖土方</w:t>
            </w:r>
          </w:p>
          <w:p>
            <w:pPr>
              <w:bidi w:val="0"/>
              <w:ind w:firstLine="480" w:firstLineChars="200"/>
              <w:rPr>
                <w:rFonts w:hint="eastAsia"/>
                <w:lang w:val="en-US" w:eastAsia="zh-CN"/>
              </w:rPr>
            </w:pPr>
            <w:r>
              <w:rPr>
                <w:rFonts w:hint="eastAsia"/>
                <w:lang w:val="en-US" w:eastAsia="zh-CN"/>
              </w:rPr>
              <w:t>本工程开挖土方主要来自河道清淤、土料场区。</w:t>
            </w:r>
          </w:p>
          <w:p>
            <w:pPr>
              <w:widowControl/>
              <w:spacing w:line="360" w:lineRule="auto"/>
              <w:ind w:firstLine="480" w:firstLineChars="200"/>
              <w:rPr>
                <w:rFonts w:hint="eastAsia" w:eastAsiaTheme="minorEastAsia"/>
                <w:lang w:eastAsia="zh-CN"/>
              </w:rPr>
            </w:pPr>
            <w:r>
              <w:rPr>
                <w:rFonts w:hint="default" w:ascii="Times New Roman" w:hAnsi="Times New Roman" w:eastAsia="宋体" w:cs="Times New Roman"/>
                <w:color w:val="000000"/>
                <w:kern w:val="0"/>
                <w:sz w:val="24"/>
                <w:szCs w:val="24"/>
                <w:highlight w:val="none"/>
                <w:lang w:val="en-US" w:eastAsia="zh-CN" w:bidi="ar"/>
              </w:rPr>
              <w:t>本项目开挖方总计</w:t>
            </w:r>
            <w:r>
              <w:rPr>
                <w:rFonts w:hint="eastAsia" w:cs="Times New Roman"/>
                <w:color w:val="000000"/>
                <w:kern w:val="0"/>
                <w:sz w:val="24"/>
                <w:szCs w:val="24"/>
                <w:highlight w:val="none"/>
                <w:lang w:val="en-US" w:eastAsia="zh-CN" w:bidi="ar"/>
              </w:rPr>
              <w:t>9.84</w:t>
            </w:r>
            <w:r>
              <w:rPr>
                <w:rFonts w:hint="default" w:ascii="Times New Roman" w:hAnsi="Times New Roman" w:eastAsia="宋体" w:cs="Times New Roman"/>
                <w:color w:val="000000"/>
                <w:kern w:val="0"/>
                <w:sz w:val="24"/>
                <w:szCs w:val="24"/>
                <w:highlight w:val="none"/>
                <w:lang w:val="en-US" w:eastAsia="zh-CN" w:bidi="ar"/>
              </w:rPr>
              <w:t>万m</w:t>
            </w:r>
            <w:r>
              <w:rPr>
                <w:rFonts w:hint="default" w:ascii="Times New Roman" w:hAnsi="Times New Roman" w:eastAsia="宋体" w:cs="Times New Roman"/>
                <w:color w:val="000000"/>
                <w:kern w:val="0"/>
                <w:sz w:val="24"/>
                <w:szCs w:val="24"/>
                <w:highlight w:val="none"/>
                <w:vertAlign w:val="superscript"/>
                <w:lang w:val="en-US" w:eastAsia="zh-CN" w:bidi="ar"/>
              </w:rPr>
              <w:t>3</w:t>
            </w:r>
            <w:r>
              <w:rPr>
                <w:rFonts w:hint="default" w:ascii="Times New Roman" w:hAnsi="Times New Roman" w:eastAsia="宋体" w:cs="Times New Roman"/>
                <w:color w:val="000000"/>
                <w:kern w:val="0"/>
                <w:sz w:val="24"/>
                <w:szCs w:val="24"/>
                <w:highlight w:val="none"/>
                <w:lang w:val="en-US" w:eastAsia="zh-CN" w:bidi="ar"/>
              </w:rPr>
              <w:t>，其中表土剥离0.</w:t>
            </w:r>
            <w:r>
              <w:rPr>
                <w:rFonts w:hint="eastAsia" w:cs="Times New Roman"/>
                <w:color w:val="000000"/>
                <w:kern w:val="0"/>
                <w:sz w:val="24"/>
                <w:szCs w:val="24"/>
                <w:highlight w:val="none"/>
                <w:lang w:val="en-US" w:eastAsia="zh-CN" w:bidi="ar"/>
              </w:rPr>
              <w:t>32</w:t>
            </w:r>
            <w:r>
              <w:rPr>
                <w:rFonts w:hint="default" w:ascii="Times New Roman" w:hAnsi="Times New Roman" w:eastAsia="宋体" w:cs="Times New Roman"/>
                <w:color w:val="000000"/>
                <w:kern w:val="0"/>
                <w:sz w:val="24"/>
                <w:szCs w:val="24"/>
                <w:highlight w:val="none"/>
                <w:lang w:val="en-US" w:eastAsia="zh-CN" w:bidi="ar"/>
              </w:rPr>
              <w:t>万m</w:t>
            </w:r>
            <w:r>
              <w:rPr>
                <w:rFonts w:hint="default" w:ascii="Times New Roman" w:hAnsi="Times New Roman" w:eastAsia="宋体" w:cs="Times New Roman"/>
                <w:color w:val="000000"/>
                <w:kern w:val="0"/>
                <w:sz w:val="24"/>
                <w:szCs w:val="24"/>
                <w:highlight w:val="none"/>
                <w:vertAlign w:val="superscript"/>
                <w:lang w:val="en-US" w:eastAsia="zh-CN" w:bidi="ar"/>
              </w:rPr>
              <w:t>3</w:t>
            </w:r>
            <w:r>
              <w:rPr>
                <w:rFonts w:hint="eastAsia" w:cs="Times New Roman"/>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淤泥清理</w:t>
            </w:r>
            <w:r>
              <w:rPr>
                <w:rFonts w:hint="eastAsia" w:cs="Times New Roman"/>
                <w:color w:val="000000"/>
                <w:kern w:val="0"/>
                <w:sz w:val="24"/>
                <w:szCs w:val="24"/>
                <w:highlight w:val="none"/>
                <w:lang w:val="en-US" w:eastAsia="zh-CN" w:bidi="ar"/>
              </w:rPr>
              <w:t>5.11</w:t>
            </w:r>
            <w:r>
              <w:rPr>
                <w:rFonts w:hint="default" w:ascii="Times New Roman" w:hAnsi="Times New Roman" w:eastAsia="宋体" w:cs="Times New Roman"/>
                <w:color w:val="000000"/>
                <w:kern w:val="0"/>
                <w:sz w:val="24"/>
                <w:szCs w:val="24"/>
                <w:highlight w:val="none"/>
                <w:lang w:val="en-US" w:eastAsia="zh-CN" w:bidi="ar"/>
              </w:rPr>
              <w:t>万m</w:t>
            </w:r>
            <w:r>
              <w:rPr>
                <w:rFonts w:hint="default" w:ascii="Times New Roman" w:hAnsi="Times New Roman" w:eastAsia="宋体" w:cs="Times New Roman"/>
                <w:color w:val="000000"/>
                <w:kern w:val="0"/>
                <w:sz w:val="24"/>
                <w:szCs w:val="24"/>
                <w:highlight w:val="none"/>
                <w:vertAlign w:val="superscript"/>
                <w:lang w:val="en-US" w:eastAsia="zh-CN" w:bidi="ar"/>
              </w:rPr>
              <w:t>3</w:t>
            </w:r>
            <w:r>
              <w:rPr>
                <w:rFonts w:hint="eastAsia" w:cs="Times New Roman"/>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土石方开挖</w:t>
            </w:r>
            <w:r>
              <w:rPr>
                <w:rFonts w:hint="eastAsia" w:cs="Times New Roman"/>
                <w:color w:val="000000"/>
                <w:kern w:val="0"/>
                <w:sz w:val="24"/>
                <w:szCs w:val="24"/>
                <w:highlight w:val="none"/>
                <w:lang w:val="en-US" w:eastAsia="zh-CN" w:bidi="ar"/>
              </w:rPr>
              <w:t>4.20</w:t>
            </w:r>
            <w:r>
              <w:rPr>
                <w:rFonts w:hint="default" w:ascii="Times New Roman" w:hAnsi="Times New Roman" w:eastAsia="宋体" w:cs="Times New Roman"/>
                <w:color w:val="000000"/>
                <w:kern w:val="0"/>
                <w:sz w:val="24"/>
                <w:szCs w:val="24"/>
                <w:highlight w:val="none"/>
                <w:lang w:val="en-US" w:eastAsia="zh-CN" w:bidi="ar"/>
              </w:rPr>
              <w:t>万m</w:t>
            </w:r>
            <w:r>
              <w:rPr>
                <w:rFonts w:hint="default" w:ascii="Times New Roman" w:hAnsi="Times New Roman" w:eastAsia="宋体" w:cs="Times New Roman"/>
                <w:color w:val="000000"/>
                <w:kern w:val="0"/>
                <w:sz w:val="24"/>
                <w:szCs w:val="24"/>
                <w:highlight w:val="none"/>
                <w:vertAlign w:val="superscript"/>
                <w:lang w:val="en-US" w:eastAsia="zh-CN" w:bidi="ar"/>
              </w:rPr>
              <w:t>3</w:t>
            </w:r>
            <w:r>
              <w:rPr>
                <w:rFonts w:hint="default" w:ascii="Times New Roman" w:hAnsi="Times New Roman" w:eastAsia="宋体" w:cs="Times New Roman"/>
                <w:color w:val="000000"/>
                <w:kern w:val="0"/>
                <w:sz w:val="24"/>
                <w:szCs w:val="24"/>
                <w:highlight w:val="none"/>
                <w:lang w:val="en-US" w:eastAsia="zh-CN" w:bidi="ar"/>
              </w:rPr>
              <w:t>；回填方总计</w:t>
            </w:r>
            <w:r>
              <w:rPr>
                <w:rFonts w:hint="eastAsia" w:cs="Times New Roman"/>
                <w:color w:val="000000"/>
                <w:kern w:val="0"/>
                <w:sz w:val="24"/>
                <w:szCs w:val="24"/>
                <w:highlight w:val="none"/>
                <w:lang w:val="en-US" w:eastAsia="zh-CN" w:bidi="ar"/>
              </w:rPr>
              <w:t>4.42</w:t>
            </w:r>
            <w:r>
              <w:rPr>
                <w:rFonts w:hint="default" w:ascii="Times New Roman" w:hAnsi="Times New Roman" w:eastAsia="宋体" w:cs="Times New Roman"/>
                <w:color w:val="000000"/>
                <w:kern w:val="0"/>
                <w:sz w:val="24"/>
                <w:szCs w:val="24"/>
                <w:highlight w:val="none"/>
                <w:lang w:val="en-US" w:eastAsia="zh-CN" w:bidi="ar"/>
              </w:rPr>
              <w:t>万m</w:t>
            </w:r>
            <w:r>
              <w:rPr>
                <w:rFonts w:hint="default" w:ascii="Times New Roman" w:hAnsi="Times New Roman" w:eastAsia="宋体" w:cs="Times New Roman"/>
                <w:color w:val="000000"/>
                <w:kern w:val="0"/>
                <w:sz w:val="24"/>
                <w:szCs w:val="24"/>
                <w:highlight w:val="none"/>
                <w:vertAlign w:val="superscript"/>
                <w:lang w:val="en-US" w:eastAsia="zh-CN" w:bidi="ar"/>
              </w:rPr>
              <w:t>3</w:t>
            </w:r>
            <w:r>
              <w:rPr>
                <w:rFonts w:hint="default" w:ascii="Times New Roman" w:hAnsi="Times New Roman" w:eastAsia="宋体" w:cs="Times New Roman"/>
                <w:color w:val="000000"/>
                <w:kern w:val="0"/>
                <w:sz w:val="24"/>
                <w:szCs w:val="24"/>
                <w:highlight w:val="none"/>
                <w:lang w:val="en-US" w:eastAsia="zh-CN" w:bidi="ar"/>
              </w:rPr>
              <w:t>，其中表土回填0.</w:t>
            </w:r>
            <w:r>
              <w:rPr>
                <w:rFonts w:hint="eastAsia" w:cs="Times New Roman"/>
                <w:color w:val="000000"/>
                <w:kern w:val="0"/>
                <w:sz w:val="24"/>
                <w:szCs w:val="24"/>
                <w:highlight w:val="none"/>
                <w:lang w:val="en-US" w:eastAsia="zh-CN" w:bidi="ar"/>
              </w:rPr>
              <w:t>32</w:t>
            </w:r>
            <w:r>
              <w:rPr>
                <w:rFonts w:hint="default" w:ascii="Times New Roman" w:hAnsi="Times New Roman" w:eastAsia="宋体" w:cs="Times New Roman"/>
                <w:color w:val="000000"/>
                <w:kern w:val="0"/>
                <w:sz w:val="24"/>
                <w:szCs w:val="24"/>
                <w:highlight w:val="none"/>
                <w:lang w:val="en-US" w:eastAsia="zh-CN" w:bidi="ar"/>
              </w:rPr>
              <w:t>万m</w:t>
            </w:r>
            <w:r>
              <w:rPr>
                <w:rFonts w:hint="default" w:ascii="Times New Roman" w:hAnsi="Times New Roman" w:eastAsia="宋体" w:cs="Times New Roman"/>
                <w:color w:val="000000"/>
                <w:kern w:val="0"/>
                <w:sz w:val="24"/>
                <w:szCs w:val="24"/>
                <w:highlight w:val="none"/>
                <w:vertAlign w:val="superscript"/>
                <w:lang w:val="en-US" w:eastAsia="zh-CN" w:bidi="ar"/>
              </w:rPr>
              <w:t>3</w:t>
            </w:r>
            <w:r>
              <w:rPr>
                <w:rFonts w:hint="default" w:ascii="Times New Roman" w:hAnsi="Times New Roman" w:eastAsia="宋体" w:cs="Times New Roman"/>
                <w:color w:val="000000"/>
                <w:kern w:val="0"/>
                <w:sz w:val="24"/>
                <w:szCs w:val="24"/>
                <w:highlight w:val="none"/>
                <w:lang w:val="en-US" w:eastAsia="zh-CN" w:bidi="ar"/>
              </w:rPr>
              <w:t>，土方回填量4.</w:t>
            </w:r>
            <w:r>
              <w:rPr>
                <w:rFonts w:hint="eastAsia" w:cs="Times New Roman"/>
                <w:color w:val="000000"/>
                <w:kern w:val="0"/>
                <w:sz w:val="24"/>
                <w:szCs w:val="24"/>
                <w:highlight w:val="none"/>
                <w:lang w:val="en-US" w:eastAsia="zh-CN" w:bidi="ar"/>
              </w:rPr>
              <w:t>2</w:t>
            </w:r>
            <w:r>
              <w:rPr>
                <w:rFonts w:hint="default" w:ascii="Times New Roman" w:hAnsi="Times New Roman" w:eastAsia="宋体" w:cs="Times New Roman"/>
                <w:color w:val="000000"/>
                <w:kern w:val="0"/>
                <w:sz w:val="24"/>
                <w:szCs w:val="24"/>
                <w:highlight w:val="none"/>
                <w:lang w:val="en-US" w:eastAsia="zh-CN" w:bidi="ar"/>
              </w:rPr>
              <w:t>0万m</w:t>
            </w:r>
            <w:r>
              <w:rPr>
                <w:rFonts w:hint="default" w:ascii="Times New Roman" w:hAnsi="Times New Roman" w:eastAsia="宋体" w:cs="Times New Roman"/>
                <w:color w:val="000000"/>
                <w:kern w:val="0"/>
                <w:sz w:val="24"/>
                <w:szCs w:val="24"/>
                <w:highlight w:val="none"/>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w:t>
            </w:r>
            <w:r>
              <w:rPr>
                <w:rFonts w:hint="eastAsia"/>
                <w:lang w:val="en-US" w:eastAsia="zh-CN"/>
              </w:rPr>
              <w:t>淤泥量为5.11万m</w:t>
            </w:r>
            <w:r>
              <w:rPr>
                <w:rFonts w:hint="eastAsia"/>
                <w:vertAlign w:val="superscript"/>
                <w:lang w:val="en-US" w:eastAsia="zh-CN"/>
              </w:rPr>
              <w:t>3</w:t>
            </w:r>
            <w:r>
              <w:rPr>
                <w:rFonts w:hint="eastAsia"/>
                <w:lang w:val="en-US" w:eastAsia="zh-CN"/>
              </w:rPr>
              <w:t>，</w:t>
            </w:r>
            <w:r>
              <w:rPr>
                <w:rFonts w:hint="eastAsia" w:cs="Times New Roman"/>
                <w:kern w:val="2"/>
                <w:sz w:val="24"/>
                <w:szCs w:val="24"/>
                <w:vertAlign w:val="baseline"/>
                <w:lang w:val="en-US" w:eastAsia="zh-CN" w:bidi="ar-SA"/>
              </w:rPr>
              <w:t>收集后送至项目弃渣场，</w:t>
            </w:r>
            <w:r>
              <w:rPr>
                <w:rFonts w:hint="eastAsia"/>
                <w:sz w:val="24"/>
                <w:szCs w:val="24"/>
                <w:vertAlign w:val="baseline"/>
                <w:lang w:val="en-US" w:eastAsia="zh-CN"/>
              </w:rPr>
              <w:t>施工期结束后对弃渣场进行表土回填，土地整治</w:t>
            </w:r>
            <w:r>
              <w:rPr>
                <w:rFonts w:hint="eastAsia"/>
                <w:lang w:val="en-US" w:eastAsia="zh-CN"/>
              </w:rPr>
              <w:t>。</w:t>
            </w:r>
          </w:p>
          <w:p>
            <w:pPr>
              <w:numPr>
                <w:ilvl w:val="0"/>
                <w:numId w:val="0"/>
              </w:numPr>
              <w:bidi w:val="0"/>
              <w:rPr>
                <w:rFonts w:hint="eastAsia"/>
                <w:b/>
                <w:bCs/>
                <w:color w:val="000000"/>
                <w:sz w:val="24"/>
                <w:u w:val="none"/>
              </w:rPr>
            </w:pPr>
            <w:r>
              <w:rPr>
                <w:rFonts w:hint="eastAsia" w:ascii="Times New Roman" w:hAnsi="Times New Roman" w:eastAsia="宋体" w:cs="Times New Roman"/>
                <w:b/>
                <w:bCs/>
                <w:color w:val="000000"/>
                <w:kern w:val="2"/>
                <w:sz w:val="24"/>
                <w:szCs w:val="24"/>
                <w:lang w:val="en-US" w:eastAsia="zh-CN" w:bidi="ar-SA"/>
              </w:rPr>
              <w:t>5、</w:t>
            </w:r>
            <w:r>
              <w:rPr>
                <w:rFonts w:hint="eastAsia"/>
                <w:b/>
                <w:bCs/>
                <w:color w:val="000000"/>
                <w:sz w:val="24"/>
                <w:u w:val="none"/>
              </w:rPr>
              <w:t>生态保护措施</w:t>
            </w:r>
          </w:p>
          <w:p>
            <w:pPr>
              <w:numPr>
                <w:ilvl w:val="0"/>
                <w:numId w:val="0"/>
              </w:numPr>
              <w:bidi w:val="0"/>
              <w:ind w:firstLine="480" w:firstLineChars="200"/>
              <w:rPr>
                <w:rFonts w:hint="eastAsia"/>
                <w:b w:val="0"/>
                <w:bCs w:val="0"/>
                <w:color w:val="000000"/>
                <w:sz w:val="24"/>
                <w:u w:val="none"/>
                <w:lang w:val="en-US" w:eastAsia="zh-CN"/>
              </w:rPr>
            </w:pPr>
            <w:r>
              <w:rPr>
                <w:rFonts w:hint="eastAsia"/>
                <w:b w:val="0"/>
                <w:bCs w:val="0"/>
                <w:color w:val="000000"/>
                <w:sz w:val="24"/>
                <w:u w:val="none"/>
                <w:lang w:val="en-US" w:eastAsia="zh-CN"/>
              </w:rPr>
              <w:t>本项目施工期主要生态环境保护措施主要从以下几个方面考虑：</w:t>
            </w:r>
          </w:p>
          <w:p>
            <w:pPr>
              <w:numPr>
                <w:ilvl w:val="0"/>
                <w:numId w:val="0"/>
              </w:numPr>
              <w:bidi w:val="0"/>
              <w:ind w:firstLine="480" w:firstLineChars="200"/>
              <w:rPr>
                <w:rFonts w:hint="default" w:ascii="Times New Roman" w:hAnsi="Times New Roman" w:cs="Times New Roman"/>
                <w:b w:val="0"/>
                <w:bCs w:val="0"/>
                <w:color w:val="000000"/>
                <w:sz w:val="24"/>
                <w:u w:val="none"/>
                <w:lang w:val="en-US" w:eastAsia="zh-CN"/>
              </w:rPr>
            </w:pPr>
            <w:r>
              <w:rPr>
                <w:rFonts w:hint="default" w:ascii="Times New Roman" w:hAnsi="Times New Roman" w:eastAsia="宋体" w:cs="Times New Roman"/>
                <w:b w:val="0"/>
                <w:bCs w:val="0"/>
                <w:color w:val="000000"/>
                <w:kern w:val="2"/>
                <w:sz w:val="24"/>
                <w:szCs w:val="24"/>
                <w:u w:val="none"/>
                <w:lang w:val="en-US" w:eastAsia="zh-CN" w:bidi="ar-SA"/>
              </w:rPr>
              <w:t>（1）</w:t>
            </w:r>
            <w:r>
              <w:rPr>
                <w:rFonts w:hint="default" w:ascii="Times New Roman" w:hAnsi="Times New Roman" w:cs="Times New Roman"/>
                <w:b w:val="0"/>
                <w:bCs w:val="0"/>
                <w:color w:val="000000"/>
                <w:sz w:val="24"/>
                <w:u w:val="none"/>
                <w:lang w:val="en-US" w:eastAsia="zh-CN"/>
              </w:rPr>
              <w:t>陆生生态保护措施</w:t>
            </w:r>
          </w:p>
          <w:p>
            <w:pPr>
              <w:numPr>
                <w:ilvl w:val="0"/>
                <w:numId w:val="0"/>
              </w:numPr>
              <w:bidi w:val="0"/>
              <w:ind w:firstLine="480" w:firstLineChars="200"/>
              <w:rPr>
                <w:rFonts w:hint="default" w:ascii="Times New Roman" w:hAnsi="Times New Roman" w:cs="Times New Roman"/>
                <w:u w:val="none"/>
                <w:lang w:eastAsia="zh-CN"/>
              </w:rPr>
            </w:pPr>
            <w:r>
              <w:rPr>
                <w:rFonts w:hint="default" w:ascii="Times New Roman" w:hAnsi="Times New Roman" w:cs="Times New Roman"/>
                <w:u w:val="none"/>
                <w:lang w:eastAsia="zh-CN"/>
              </w:rPr>
              <w:t>①保护地表上层和植被。涉及陆地开挖的区域，施工前期将地表0-20cm有肥力土层进行剥离、临时储存并加以防护，以便随后用于区域内的生态环境整治工程。要求工程监理人员应加强此项作业的监理工作，因为此项工作是保护用地范围内生物多样性和项目绿化范围内植树种草提高成活率的重要因素之一。</w:t>
            </w:r>
          </w:p>
          <w:p>
            <w:pPr>
              <w:ind w:firstLine="480" w:firstLineChars="200"/>
              <w:rPr>
                <w:rFonts w:hint="default" w:ascii="Times New Roman" w:hAnsi="Times New Roman" w:cs="Times New Roman"/>
                <w:u w:val="none"/>
                <w:lang w:eastAsia="zh-CN"/>
              </w:rPr>
            </w:pPr>
            <w:r>
              <w:rPr>
                <w:rFonts w:hint="default" w:ascii="Times New Roman" w:hAnsi="Times New Roman" w:cs="Times New Roman"/>
                <w:u w:val="none"/>
                <w:lang w:eastAsia="zh-CN"/>
              </w:rPr>
              <w:t>②在施工建设过程中的挖土方，会产生水土流失，而在底泥堆放过程中，若遇上雨天，也会产生水土流失。为防止严重的水土流失，可采取建立挡土等措施工程与植被相结合的复式挡土墙，挖排水沟或截水沟、进行绿化等措施，防止雨水冲蚀泥土，防止泥土外溢，同时加强对施工场地平整过程中的弃土（渣）的管理，建设施工尽量安排于旱季进行，以避免水土流失的发生，从而尽可能降低对生态环境的潜在影响。</w:t>
            </w:r>
          </w:p>
          <w:p>
            <w:pPr>
              <w:numPr>
                <w:ilvl w:val="0"/>
                <w:numId w:val="0"/>
              </w:numPr>
              <w:bidi w:val="0"/>
              <w:ind w:firstLine="480" w:firstLineChars="200"/>
              <w:rPr>
                <w:rFonts w:hint="default" w:ascii="Times New Roman" w:hAnsi="Times New Roman" w:cs="Times New Roman"/>
                <w:sz w:val="24"/>
                <w:u w:val="none"/>
              </w:rPr>
            </w:pPr>
            <w:r>
              <w:rPr>
                <w:rFonts w:hint="default" w:ascii="Times New Roman" w:hAnsi="Times New Roman" w:cs="Times New Roman"/>
                <w:sz w:val="24"/>
                <w:u w:val="none"/>
              </w:rPr>
              <w:t>③本项目临时</w:t>
            </w:r>
            <w:r>
              <w:rPr>
                <w:rFonts w:hint="eastAsia" w:cs="Times New Roman"/>
                <w:sz w:val="24"/>
                <w:u w:val="none"/>
                <w:lang w:val="en-US" w:eastAsia="zh-CN"/>
              </w:rPr>
              <w:t>弃渣场</w:t>
            </w:r>
            <w:r>
              <w:rPr>
                <w:rFonts w:hint="default" w:ascii="Times New Roman" w:hAnsi="Times New Roman" w:cs="Times New Roman"/>
                <w:sz w:val="24"/>
                <w:u w:val="none"/>
              </w:rPr>
              <w:t>、临时施工营地等临时施工占地，在施工结束后将拆除清理，并进行复垦绿化</w:t>
            </w:r>
            <w:r>
              <w:rPr>
                <w:rFonts w:hint="default" w:ascii="Times New Roman" w:hAnsi="Times New Roman" w:cs="Times New Roman"/>
                <w:color w:val="000000"/>
                <w:sz w:val="24"/>
                <w:u w:val="none"/>
              </w:rPr>
              <w:t>，减少临时占地对生态的影响。</w:t>
            </w:r>
          </w:p>
          <w:p>
            <w:pPr>
              <w:numPr>
                <w:ilvl w:val="0"/>
                <w:numId w:val="0"/>
              </w:numPr>
              <w:bidi w:val="0"/>
              <w:ind w:firstLine="480" w:firstLineChars="200"/>
              <w:rPr>
                <w:rFonts w:hint="default" w:ascii="Times New Roman" w:hAnsi="Times New Roman" w:cs="Times New Roman"/>
                <w:sz w:val="24"/>
                <w:u w:val="none"/>
              </w:rPr>
            </w:pPr>
            <w:r>
              <w:rPr>
                <w:rFonts w:hint="default" w:ascii="Times New Roman" w:hAnsi="Times New Roman" w:cs="Times New Roman"/>
                <w:sz w:val="24"/>
                <w:u w:val="none"/>
              </w:rPr>
              <w:t>④加强对施工人员的培训和教育，禁止捕捉野生动物，破坏动物巢穴等，工程完工后需对施工场地进行植被恢复措施，减少施工场地对生态环境造成影响。</w:t>
            </w:r>
          </w:p>
          <w:p>
            <w:pPr>
              <w:adjustRightInd w:val="0"/>
              <w:snapToGrid w:val="0"/>
              <w:spacing w:line="360" w:lineRule="auto"/>
              <w:ind w:firstLine="480" w:firstLineChars="200"/>
              <w:rPr>
                <w:color w:val="000000"/>
                <w:sz w:val="24"/>
                <w:u w:val="none"/>
              </w:rPr>
            </w:pPr>
            <w:r>
              <w:rPr>
                <w:rFonts w:hint="default" w:ascii="Times New Roman" w:hAnsi="Times New Roman" w:cs="Times New Roman"/>
                <w:sz w:val="24"/>
                <w:u w:val="none"/>
                <w:lang w:eastAsia="zh-CN"/>
              </w:rPr>
              <w:t>（</w:t>
            </w:r>
            <w:r>
              <w:rPr>
                <w:rFonts w:hint="default" w:ascii="Times New Roman" w:hAnsi="Times New Roman" w:cs="Times New Roman"/>
                <w:sz w:val="24"/>
                <w:u w:val="none"/>
                <w:lang w:val="en-US" w:eastAsia="zh-CN"/>
              </w:rPr>
              <w:t>2</w:t>
            </w:r>
            <w:r>
              <w:rPr>
                <w:rFonts w:hint="default" w:ascii="Times New Roman" w:hAnsi="Times New Roman" w:cs="Times New Roman"/>
                <w:sz w:val="24"/>
                <w:u w:val="none"/>
                <w:lang w:eastAsia="zh-CN"/>
              </w:rPr>
              <w:t>）</w:t>
            </w:r>
            <w:r>
              <w:rPr>
                <w:rFonts w:hint="eastAsia"/>
                <w:color w:val="000000"/>
                <w:sz w:val="24"/>
                <w:u w:val="none"/>
              </w:rPr>
              <w:t>水域生态保护措施</w:t>
            </w:r>
          </w:p>
          <w:p>
            <w:pPr>
              <w:adjustRightInd w:val="0"/>
              <w:snapToGrid w:val="0"/>
              <w:spacing w:line="360" w:lineRule="auto"/>
              <w:ind w:firstLine="480" w:firstLineChars="200"/>
              <w:rPr>
                <w:rFonts w:ascii="宋体" w:hAnsi="宋体" w:cs="宋体"/>
                <w:sz w:val="24"/>
                <w:u w:val="none"/>
              </w:rPr>
            </w:pPr>
            <w:r>
              <w:rPr>
                <w:rFonts w:hint="eastAsia" w:ascii="宋体" w:hAnsi="宋体" w:cs="宋体"/>
                <w:sz w:val="24"/>
                <w:u w:val="none"/>
              </w:rPr>
              <w:t>①清淤工程需在枯水期进行，采取分段分区设置围堰进行施工，减少对水体生物的干扰活动。严禁施工人员下河捕鱼，对受影响的水生野生动物物种实施保护救护。</w:t>
            </w:r>
          </w:p>
          <w:p>
            <w:pPr>
              <w:adjustRightInd w:val="0"/>
              <w:snapToGrid w:val="0"/>
              <w:spacing w:line="360" w:lineRule="auto"/>
              <w:ind w:firstLine="480" w:firstLineChars="200"/>
              <w:rPr>
                <w:rFonts w:hint="eastAsia"/>
                <w:sz w:val="24"/>
                <w:u w:val="none"/>
              </w:rPr>
            </w:pPr>
            <w:r>
              <w:rPr>
                <w:rFonts w:hint="eastAsia" w:ascii="宋体" w:hAnsi="宋体" w:cs="宋体"/>
                <w:sz w:val="24"/>
                <w:u w:val="none"/>
              </w:rPr>
              <w:t>②</w:t>
            </w:r>
            <w:r>
              <w:rPr>
                <w:rFonts w:hint="eastAsia"/>
                <w:sz w:val="24"/>
                <w:u w:val="none"/>
              </w:rPr>
              <w:t>施工场地四周设置截水沟及</w:t>
            </w:r>
            <w:r>
              <w:rPr>
                <w:rFonts w:hint="eastAsia"/>
                <w:sz w:val="24"/>
                <w:u w:val="none"/>
                <w:lang w:val="en-US" w:eastAsia="zh-CN"/>
              </w:rPr>
              <w:t>沉砂池</w:t>
            </w:r>
            <w:r>
              <w:rPr>
                <w:rFonts w:hint="eastAsia"/>
                <w:sz w:val="24"/>
                <w:u w:val="none"/>
              </w:rPr>
              <w:t>，施工废水经</w:t>
            </w:r>
            <w:r>
              <w:rPr>
                <w:rFonts w:hint="eastAsia"/>
                <w:sz w:val="24"/>
                <w:u w:val="none"/>
                <w:lang w:val="en-US" w:eastAsia="zh-CN"/>
              </w:rPr>
              <w:t>沉砂池</w:t>
            </w:r>
            <w:r>
              <w:rPr>
                <w:rFonts w:hint="eastAsia"/>
                <w:sz w:val="24"/>
                <w:u w:val="none"/>
              </w:rPr>
              <w:t>处理后用于洒水降尘等；施工人员生活污水</w:t>
            </w:r>
            <w:r>
              <w:rPr>
                <w:rFonts w:hint="eastAsia"/>
                <w:sz w:val="24"/>
                <w:u w:val="none"/>
                <w:lang w:val="en-US" w:eastAsia="zh-CN"/>
              </w:rPr>
              <w:t>依托周边居民</w:t>
            </w:r>
            <w:r>
              <w:rPr>
                <w:rFonts w:hint="eastAsia"/>
                <w:sz w:val="24"/>
                <w:u w:val="none"/>
              </w:rPr>
              <w:t>化粪池处理后</w:t>
            </w:r>
            <w:r>
              <w:rPr>
                <w:rFonts w:hint="eastAsia"/>
                <w:sz w:val="24"/>
                <w:u w:val="none"/>
                <w:lang w:val="en-US" w:eastAsia="zh-CN"/>
              </w:rPr>
              <w:t>做农肥处置</w:t>
            </w:r>
            <w:r>
              <w:rPr>
                <w:rFonts w:hint="eastAsia"/>
                <w:sz w:val="24"/>
                <w:u w:val="none"/>
              </w:rPr>
              <w:t>，</w:t>
            </w:r>
            <w:r>
              <w:rPr>
                <w:sz w:val="24"/>
                <w:u w:val="none"/>
              </w:rPr>
              <w:t>避免施工废水污染周边局部水域</w:t>
            </w:r>
            <w:r>
              <w:rPr>
                <w:rFonts w:hint="eastAsia"/>
                <w:sz w:val="24"/>
                <w:u w:val="none"/>
              </w:rPr>
              <w:t>。</w:t>
            </w:r>
          </w:p>
          <w:p>
            <w:pPr>
              <w:adjustRightInd w:val="0"/>
              <w:snapToGrid w:val="0"/>
              <w:spacing w:line="360" w:lineRule="auto"/>
              <w:ind w:firstLine="480" w:firstLineChars="200"/>
              <w:rPr>
                <w:color w:val="000000"/>
                <w:sz w:val="24"/>
                <w:u w:val="none"/>
              </w:rPr>
            </w:pPr>
            <w:r>
              <w:rPr>
                <w:rFonts w:hint="eastAsia"/>
                <w:color w:val="000000"/>
                <w:sz w:val="24"/>
                <w:u w:val="none"/>
              </w:rPr>
              <w:t>（</w:t>
            </w:r>
            <w:r>
              <w:rPr>
                <w:color w:val="000000"/>
                <w:sz w:val="24"/>
                <w:u w:val="none"/>
              </w:rPr>
              <w:t>3</w:t>
            </w:r>
            <w:r>
              <w:rPr>
                <w:rFonts w:hint="eastAsia"/>
                <w:color w:val="000000"/>
                <w:sz w:val="24"/>
                <w:u w:val="none"/>
              </w:rPr>
              <w:t>）生物多样性环境保护措施</w:t>
            </w:r>
          </w:p>
          <w:p>
            <w:pPr>
              <w:adjustRightInd w:val="0"/>
              <w:snapToGrid w:val="0"/>
              <w:spacing w:line="360" w:lineRule="auto"/>
              <w:ind w:firstLine="480" w:firstLineChars="200"/>
              <w:rPr>
                <w:rFonts w:hint="eastAsia"/>
                <w:color w:val="000000"/>
                <w:sz w:val="24"/>
                <w:u w:val="single"/>
              </w:rPr>
            </w:pPr>
            <w:r>
              <w:rPr>
                <w:color w:val="000000"/>
                <w:sz w:val="24"/>
                <w:u w:val="none"/>
              </w:rPr>
              <w:t>本项目生态修复中引进和种植的植物要进行严格审核</w:t>
            </w:r>
            <w:r>
              <w:rPr>
                <w:rFonts w:hint="eastAsia"/>
                <w:color w:val="000000"/>
                <w:sz w:val="24"/>
                <w:u w:val="none"/>
              </w:rPr>
              <w:t>，</w:t>
            </w:r>
            <w:r>
              <w:rPr>
                <w:color w:val="000000"/>
                <w:sz w:val="24"/>
                <w:u w:val="none"/>
              </w:rPr>
              <w:t>防止外来有害物种入侵</w:t>
            </w:r>
            <w:r>
              <w:rPr>
                <w:rFonts w:hint="eastAsia"/>
                <w:color w:val="000000"/>
                <w:sz w:val="24"/>
                <w:u w:val="none"/>
              </w:rPr>
              <w:t>，</w:t>
            </w:r>
            <w:r>
              <w:rPr>
                <w:color w:val="000000"/>
                <w:sz w:val="24"/>
                <w:u w:val="none"/>
              </w:rPr>
              <w:t>保护生物的多样性</w:t>
            </w:r>
            <w:r>
              <w:rPr>
                <w:rFonts w:hint="eastAsia"/>
                <w:color w:val="000000"/>
                <w:sz w:val="24"/>
                <w:u w:val="none"/>
              </w:rPr>
              <w:t>。</w:t>
            </w:r>
          </w:p>
          <w:p>
            <w:pPr>
              <w:adjustRightInd w:val="0"/>
              <w:snapToGrid w:val="0"/>
              <w:spacing w:line="360" w:lineRule="auto"/>
              <w:rPr>
                <w:rFonts w:hint="eastAsia"/>
                <w:b/>
                <w:bCs/>
                <w:color w:val="000000"/>
                <w:sz w:val="24"/>
              </w:rPr>
            </w:pPr>
            <w:r>
              <w:rPr>
                <w:b/>
                <w:bCs/>
                <w:color w:val="000000"/>
                <w:sz w:val="24"/>
              </w:rPr>
              <w:t>6、</w:t>
            </w:r>
            <w:r>
              <w:rPr>
                <w:rFonts w:hint="eastAsia"/>
                <w:b/>
                <w:bCs/>
                <w:color w:val="000000"/>
                <w:sz w:val="24"/>
              </w:rPr>
              <w:t>水土保持措施</w:t>
            </w:r>
          </w:p>
          <w:p>
            <w:pPr>
              <w:adjustRightInd w:val="0"/>
              <w:snapToGrid w:val="0"/>
              <w:spacing w:line="360" w:lineRule="auto"/>
              <w:ind w:firstLine="480" w:firstLineChars="200"/>
              <w:rPr>
                <w:rFonts w:ascii="宋体" w:hAnsi="宋体" w:cs="宋体"/>
                <w:bCs/>
                <w:color w:val="000000"/>
                <w:spacing w:val="10"/>
                <w:sz w:val="24"/>
                <w:u w:val="none"/>
              </w:rPr>
            </w:pPr>
            <w:r>
              <w:rPr>
                <w:rFonts w:hint="eastAsia" w:hAnsi="宋体"/>
                <w:color w:val="000000"/>
                <w:sz w:val="24"/>
                <w:szCs w:val="32"/>
                <w:u w:val="none"/>
              </w:rPr>
              <w:t>本项目施工期间土石方开挖、填筑、调配运输等，会对项目区的各类植被存在一定的破坏，将产生人为的水土流失。采取以下措施降低水土流失对环境的影响：</w:t>
            </w:r>
          </w:p>
          <w:p>
            <w:pPr>
              <w:adjustRightInd w:val="0"/>
              <w:snapToGrid w:val="0"/>
              <w:spacing w:line="360" w:lineRule="auto"/>
              <w:ind w:firstLine="480" w:firstLineChars="200"/>
              <w:rPr>
                <w:rFonts w:ascii="宋体" w:hAnsi="宋体" w:cs="宋体"/>
                <w:sz w:val="24"/>
                <w:u w:val="none"/>
              </w:rPr>
            </w:pPr>
            <w:r>
              <w:rPr>
                <w:rFonts w:hint="eastAsia" w:ascii="宋体" w:hAnsi="宋体" w:cs="宋体"/>
                <w:sz w:val="24"/>
                <w:u w:val="none"/>
              </w:rPr>
              <w:t>①施工中要做好土石方平衡工作，开挖的土方全部用于回填。</w:t>
            </w:r>
          </w:p>
          <w:p>
            <w:pPr>
              <w:adjustRightInd w:val="0"/>
              <w:snapToGrid w:val="0"/>
              <w:spacing w:line="360" w:lineRule="auto"/>
              <w:ind w:firstLine="480" w:firstLineChars="200"/>
              <w:rPr>
                <w:rFonts w:ascii="宋体" w:hAnsi="宋体" w:cs="宋体"/>
                <w:sz w:val="24"/>
                <w:u w:val="none"/>
              </w:rPr>
            </w:pPr>
            <w:r>
              <w:rPr>
                <w:rFonts w:hint="eastAsia" w:ascii="宋体" w:hAnsi="宋体" w:cs="宋体"/>
                <w:sz w:val="24"/>
                <w:u w:val="none"/>
              </w:rPr>
              <w:t>②合理安排施工单元，减少施工面的裸露时间，边施工边采取有效的水土保持措施。</w:t>
            </w:r>
          </w:p>
          <w:p>
            <w:pPr>
              <w:adjustRightInd w:val="0"/>
              <w:snapToGrid w:val="0"/>
              <w:spacing w:line="360" w:lineRule="auto"/>
              <w:ind w:firstLine="480" w:firstLineChars="200"/>
              <w:rPr>
                <w:rFonts w:ascii="宋体" w:hAnsi="宋体" w:cs="宋体"/>
                <w:sz w:val="24"/>
                <w:u w:val="none"/>
              </w:rPr>
            </w:pPr>
            <w:r>
              <w:rPr>
                <w:rFonts w:hint="eastAsia" w:ascii="宋体" w:hAnsi="宋体" w:cs="宋体"/>
                <w:sz w:val="24"/>
                <w:u w:val="none"/>
              </w:rPr>
              <w:t>③加强疏水导流，</w:t>
            </w:r>
            <w:r>
              <w:rPr>
                <w:rFonts w:hint="eastAsia" w:ascii="宋体" w:hAnsi="宋体" w:cs="宋体"/>
                <w:sz w:val="24"/>
                <w:u w:val="none"/>
                <w:lang w:val="en-US" w:eastAsia="zh-CN"/>
              </w:rPr>
              <w:t>弃渣场</w:t>
            </w:r>
            <w:r>
              <w:rPr>
                <w:rFonts w:hint="eastAsia" w:ascii="宋体" w:hAnsi="宋体" w:cs="宋体"/>
                <w:sz w:val="24"/>
                <w:u w:val="none"/>
              </w:rPr>
              <w:t>设置临时覆盖，防止暴雨冲刷造成水土流失。</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宋体" w:hAnsi="宋体" w:cs="宋体"/>
                <w:sz w:val="24"/>
                <w:u w:val="none"/>
              </w:rPr>
            </w:pPr>
            <w:r>
              <w:rPr>
                <w:rFonts w:hint="eastAsia" w:ascii="宋体" w:hAnsi="宋体" w:cs="宋体"/>
                <w:sz w:val="24"/>
                <w:u w:val="none"/>
              </w:rPr>
              <w:t>④挖方的临时</w:t>
            </w:r>
            <w:r>
              <w:rPr>
                <w:rFonts w:hint="eastAsia" w:ascii="宋体" w:hAnsi="宋体" w:cs="宋体"/>
                <w:sz w:val="24"/>
                <w:u w:val="none"/>
                <w:lang w:val="en-US" w:eastAsia="zh-CN"/>
              </w:rPr>
              <w:t>弃渣场</w:t>
            </w:r>
            <w:r>
              <w:rPr>
                <w:rFonts w:hint="eastAsia" w:ascii="宋体" w:hAnsi="宋体" w:cs="宋体"/>
                <w:sz w:val="24"/>
                <w:u w:val="none"/>
              </w:rPr>
              <w:t>设置排水沟，避免雨季时的水土流失；堆土的边坡要小，尽量压实，使其少占且不易被雨水冲刷造成流失。</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ascii="宋体" w:hAnsi="宋体" w:cs="宋体"/>
                <w:sz w:val="24"/>
                <w:u w:val="none"/>
                <w:lang w:val="en-US" w:eastAsia="zh-CN"/>
              </w:rPr>
            </w:pPr>
            <w:r>
              <w:rPr>
                <w:rFonts w:hint="eastAsia" w:ascii="宋体" w:hAnsi="宋体" w:cs="宋体"/>
                <w:sz w:val="24"/>
                <w:u w:val="none"/>
              </w:rPr>
              <w:t>⑤施工结束后及时采取有效绿化，种植草木，恢复植被。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lang w:val="en-US" w:eastAsia="zh-CN"/>
              </w:rPr>
            </w:pPr>
            <w:r>
              <w:rPr>
                <w:rFonts w:hint="eastAsia"/>
                <w:lang w:val="en-US" w:eastAsia="zh-CN"/>
              </w:rPr>
              <w:t>运营期生态环境保护措施</w:t>
            </w:r>
          </w:p>
        </w:tc>
        <w:tc>
          <w:tcPr>
            <w:tcW w:w="7823" w:type="dxa"/>
          </w:tcPr>
          <w:p>
            <w:pPr>
              <w:numPr>
                <w:ilvl w:val="0"/>
                <w:numId w:val="0"/>
              </w:numPr>
              <w:bidi w:val="0"/>
              <w:ind w:firstLine="480" w:firstLineChars="200"/>
              <w:rPr>
                <w:rFonts w:hint="eastAsia"/>
                <w:lang w:eastAsia="zh-CN"/>
              </w:rPr>
            </w:pPr>
            <w:r>
              <w:rPr>
                <w:rFonts w:hint="eastAsia"/>
                <w:lang w:eastAsia="zh-CN"/>
              </w:rPr>
              <w:t>本项目属于生态影响型项目，营运期间无污染物产生。</w:t>
            </w:r>
          </w:p>
          <w:p>
            <w:pPr>
              <w:numPr>
                <w:ilvl w:val="0"/>
                <w:numId w:val="0"/>
              </w:numPr>
              <w:bidi w:val="0"/>
              <w:ind w:firstLine="480" w:firstLineChars="200"/>
              <w:rPr>
                <w:rFonts w:hint="eastAsia"/>
                <w:lang w:eastAsia="zh-CN"/>
              </w:rPr>
            </w:pPr>
            <w:r>
              <w:rPr>
                <w:rFonts w:hint="eastAsia"/>
                <w:lang w:eastAsia="zh-CN"/>
              </w:rPr>
              <w:t>其运营期生态环境管理措施：</w:t>
            </w:r>
            <w:r>
              <w:rPr>
                <w:rFonts w:hint="eastAsia"/>
                <w:lang w:val="en-US" w:eastAsia="zh-CN"/>
              </w:rPr>
              <w:t>主要为</w:t>
            </w:r>
            <w:r>
              <w:rPr>
                <w:rFonts w:hint="eastAsia"/>
                <w:lang w:eastAsia="zh-CN"/>
              </w:rPr>
              <w:t>绿化措施。</w:t>
            </w:r>
          </w:p>
          <w:p>
            <w:pPr>
              <w:numPr>
                <w:ilvl w:val="0"/>
                <w:numId w:val="0"/>
              </w:numPr>
              <w:bidi w:val="0"/>
              <w:ind w:firstLine="480" w:firstLineChars="200"/>
              <w:rPr>
                <w:rFonts w:hint="eastAsia"/>
                <w:lang w:eastAsia="zh-CN"/>
              </w:rPr>
            </w:pPr>
            <w:r>
              <w:rPr>
                <w:rFonts w:hint="eastAsia"/>
                <w:lang w:eastAsia="zh-CN"/>
              </w:rPr>
              <w:t>在河道两侧加强绿化、及时进行植被种植和绿化，增强地表的固土能力，可以有效减轻施工扬尘和水土流失的发生。绿化不仅能改善和美化项目区域环境，植物叶茎还能阻滞和吸收大气中的CO</w:t>
            </w:r>
            <w:r>
              <w:rPr>
                <w:rFonts w:hint="eastAsia"/>
                <w:vertAlign w:val="subscript"/>
                <w:lang w:eastAsia="zh-CN"/>
              </w:rPr>
              <w:t>2</w:t>
            </w:r>
            <w:r>
              <w:rPr>
                <w:rFonts w:hint="eastAsia"/>
                <w:lang w:eastAsia="zh-CN"/>
              </w:rPr>
              <w:t>、SO</w:t>
            </w:r>
            <w:r>
              <w:rPr>
                <w:rFonts w:hint="eastAsia"/>
                <w:vertAlign w:val="subscript"/>
                <w:lang w:eastAsia="zh-CN"/>
              </w:rPr>
              <w:t>2</w:t>
            </w:r>
            <w:r>
              <w:rPr>
                <w:rFonts w:hint="eastAsia"/>
                <w:lang w:eastAsia="zh-CN"/>
              </w:rPr>
              <w:t>等有害物质，树木树冠能阻挡、过滤和吸附大气中的粉尘、吸收并减弱噪声声能，草地的根茎叶可固定地面尘土防止飞扬。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lang w:val="en-US" w:eastAsia="zh-CN"/>
              </w:rPr>
            </w:pPr>
            <w:r>
              <w:rPr>
                <w:rFonts w:hint="eastAsia"/>
                <w:lang w:val="en-US" w:eastAsia="zh-CN"/>
              </w:rPr>
              <w:t>其他</w:t>
            </w:r>
          </w:p>
        </w:tc>
        <w:tc>
          <w:tcPr>
            <w:tcW w:w="7823" w:type="dxa"/>
          </w:tcPr>
          <w:p>
            <w:pPr>
              <w:numPr>
                <w:ilvl w:val="0"/>
                <w:numId w:val="0"/>
              </w:numPr>
              <w:bidi w:val="0"/>
              <w:rPr>
                <w:b/>
                <w:bCs/>
                <w:color w:val="000000"/>
                <w:spacing w:val="10"/>
                <w:sz w:val="24"/>
              </w:rPr>
            </w:pPr>
            <w:r>
              <w:rPr>
                <w:rFonts w:ascii="Times New Roman" w:hAnsi="Times New Roman" w:eastAsia="宋体" w:cs="Times New Roman"/>
                <w:b/>
                <w:bCs/>
                <w:color w:val="000000"/>
                <w:spacing w:val="10"/>
                <w:kern w:val="2"/>
                <w:sz w:val="24"/>
                <w:szCs w:val="24"/>
                <w:lang w:val="en-US" w:eastAsia="zh-CN" w:bidi="ar-SA"/>
              </w:rPr>
              <w:t>1、</w:t>
            </w:r>
            <w:r>
              <w:rPr>
                <w:b/>
                <w:bCs/>
                <w:color w:val="000000"/>
                <w:spacing w:val="10"/>
                <w:sz w:val="24"/>
              </w:rPr>
              <w:t>环境管理</w:t>
            </w:r>
          </w:p>
          <w:p>
            <w:pPr>
              <w:bidi w:val="0"/>
              <w:ind w:firstLine="480" w:firstLineChars="200"/>
              <w:rPr>
                <w:rFonts w:hint="eastAsia"/>
                <w:lang w:eastAsia="zh-CN"/>
              </w:rPr>
            </w:pPr>
            <w:r>
              <w:rPr>
                <w:rFonts w:hint="eastAsia"/>
                <w:lang w:eastAsia="zh-CN"/>
              </w:rPr>
              <w:t>（1）环境保护管理</w:t>
            </w:r>
          </w:p>
          <w:p>
            <w:pPr>
              <w:ind w:firstLine="480" w:firstLineChars="200"/>
              <w:rPr>
                <w:rFonts w:hint="eastAsia"/>
                <w:lang w:eastAsia="zh-CN"/>
              </w:rPr>
            </w:pPr>
            <w:r>
              <w:rPr>
                <w:rFonts w:hint="eastAsia"/>
                <w:lang w:eastAsia="zh-CN"/>
              </w:rPr>
              <w:t>环境管理，是使工程建设各时期环保措施得以落实的重要保证手段。通过环境管理，可以使工程建设和环境保护得以同时实施，使项目的建设符合国家经济建设和社会建设的“三同时”方针，使地方环保部门具有可监督的依据，通过实施环境管理计划，将本项目的建设和营运对生态环境、地表水环境、环境噪声以及环境空气质量的负面影响减缓到相应法规和标准限值要求之内，使工程建设的经济效益和环境效益得以协调、持续和稳定发展。</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pP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w:t>
            </w:r>
            <w:r>
              <w:rPr>
                <w:rFonts w:hint="eastAsia" w:ascii="宋体" w:hAnsi="宋体" w:eastAsia="宋体" w:cs="宋体"/>
                <w:color w:val="000000"/>
                <w:kern w:val="0"/>
                <w:sz w:val="24"/>
                <w:szCs w:val="24"/>
                <w:lang w:val="en-US" w:eastAsia="zh-CN" w:bidi="ar"/>
              </w:rPr>
              <w:t>）环境管理职责及计划</w:t>
            </w:r>
          </w:p>
          <w:p>
            <w:pPr>
              <w:keepNext w:val="0"/>
              <w:keepLines w:val="0"/>
              <w:pageBreakBefore w:val="0"/>
              <w:kinsoku/>
              <w:wordWrap/>
              <w:overflowPunct/>
              <w:topLinePunct w:val="0"/>
              <w:autoSpaceDE/>
              <w:autoSpaceDN/>
              <w:bidi w:val="0"/>
              <w:adjustRightInd/>
              <w:snapToGrid/>
              <w:ind w:firstLine="480" w:firstLineChars="200"/>
              <w:textAlignment w:val="auto"/>
              <w:rPr>
                <w:rFonts w:hint="eastAsia"/>
                <w:lang w:eastAsia="zh-CN"/>
              </w:rPr>
            </w:pPr>
            <w:r>
              <w:rPr>
                <w:rFonts w:hint="eastAsia"/>
                <w:lang w:eastAsia="zh-CN"/>
              </w:rPr>
              <w:t>建设项目在施工期及运营期，应加强日常环境管理工作，分清职责，使环保措施得到落实并起到监督管理作用。</w:t>
            </w:r>
          </w:p>
          <w:p>
            <w:pPr>
              <w:keepNext w:val="0"/>
              <w:keepLines w:val="0"/>
              <w:pageBreakBefore w:val="0"/>
              <w:kinsoku/>
              <w:wordWrap/>
              <w:overflowPunct/>
              <w:topLinePunct w:val="0"/>
              <w:autoSpaceDE/>
              <w:autoSpaceDN/>
              <w:bidi w:val="0"/>
              <w:adjustRightInd/>
              <w:snapToGrid/>
              <w:ind w:firstLine="480" w:firstLineChars="200"/>
              <w:textAlignment w:val="auto"/>
              <w:rPr>
                <w:rFonts w:hint="eastAsia"/>
                <w:lang w:eastAsia="zh-CN"/>
              </w:rPr>
            </w:pPr>
            <w:r>
              <w:rPr>
                <w:rFonts w:hint="eastAsia"/>
                <w:lang w:eastAsia="zh-CN"/>
              </w:rPr>
              <w:t>施工期各承包商设立1名以上的专职环保工作人员，其职责是：</w:t>
            </w:r>
          </w:p>
          <w:p>
            <w:pPr>
              <w:keepNext w:val="0"/>
              <w:keepLines w:val="0"/>
              <w:pageBreakBefore w:val="0"/>
              <w:kinsoku/>
              <w:wordWrap/>
              <w:overflowPunct/>
              <w:topLinePunct w:val="0"/>
              <w:autoSpaceDE/>
              <w:autoSpaceDN/>
              <w:bidi w:val="0"/>
              <w:adjustRightInd/>
              <w:snapToGrid/>
              <w:ind w:firstLine="480" w:firstLineChars="200"/>
              <w:textAlignment w:val="auto"/>
              <w:rPr>
                <w:rFonts w:hint="eastAsia"/>
                <w:lang w:eastAsia="zh-CN"/>
              </w:rPr>
            </w:pPr>
            <w:r>
              <w:rPr>
                <w:rFonts w:hint="eastAsia"/>
                <w:lang w:eastAsia="zh-CN"/>
              </w:rPr>
              <w:t>①负责在所承包工程施工时，严格执行和落实合同与投标文件中明确的环保措施及环保工作；</w:t>
            </w:r>
          </w:p>
          <w:p>
            <w:pPr>
              <w:keepNext w:val="0"/>
              <w:keepLines w:val="0"/>
              <w:pageBreakBefore w:val="0"/>
              <w:kinsoku/>
              <w:wordWrap/>
              <w:overflowPunct/>
              <w:topLinePunct w:val="0"/>
              <w:autoSpaceDE/>
              <w:autoSpaceDN/>
              <w:bidi w:val="0"/>
              <w:adjustRightInd/>
              <w:snapToGrid/>
              <w:ind w:firstLine="480" w:firstLineChars="200"/>
              <w:textAlignment w:val="auto"/>
              <w:rPr>
                <w:rFonts w:hint="eastAsia"/>
                <w:lang w:eastAsia="zh-CN"/>
              </w:rPr>
            </w:pPr>
            <w:r>
              <w:rPr>
                <w:rFonts w:hint="eastAsia"/>
                <w:lang w:eastAsia="zh-CN"/>
              </w:rPr>
              <w:t>②配合环境监理工程师，检查和纠正施工中对环保不利的行为。</w:t>
            </w:r>
          </w:p>
          <w:p>
            <w:pPr>
              <w:keepNext w:val="0"/>
              <w:keepLines w:val="0"/>
              <w:pageBreakBefore w:val="0"/>
              <w:kinsoku/>
              <w:wordWrap/>
              <w:overflowPunct/>
              <w:topLinePunct w:val="0"/>
              <w:autoSpaceDE/>
              <w:autoSpaceDN/>
              <w:bidi w:val="0"/>
              <w:adjustRightInd/>
              <w:snapToGrid/>
              <w:ind w:firstLine="480" w:firstLineChars="200"/>
              <w:textAlignment w:val="auto"/>
              <w:rPr>
                <w:rFonts w:hint="eastAsia"/>
                <w:lang w:eastAsia="zh-CN"/>
              </w:rPr>
            </w:pPr>
            <w:r>
              <w:rPr>
                <w:rFonts w:hint="eastAsia"/>
                <w:lang w:eastAsia="zh-CN"/>
              </w:rPr>
              <w:t>项目建设部门，设立1名以上的专职环保监理，负责施工期工程日常环保工作的协调及环保措施落实的监督管理。</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lang w:eastAsia="zh-CN"/>
              </w:rPr>
            </w:pPr>
            <w:r>
              <w:rPr>
                <w:rFonts w:hint="eastAsia" w:ascii="Times New Roman" w:hAnsi="Times New Roman" w:eastAsia="宋体" w:cs="Times New Roman"/>
                <w:kern w:val="2"/>
                <w:sz w:val="24"/>
                <w:szCs w:val="24"/>
                <w:lang w:val="en-US" w:eastAsia="zh-CN" w:bidi="ar-SA"/>
              </w:rPr>
              <w:t>（3）</w:t>
            </w:r>
            <w:r>
              <w:rPr>
                <w:rFonts w:hint="eastAsia"/>
                <w:lang w:eastAsia="zh-CN"/>
              </w:rPr>
              <w:t>环境管理计划内容</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lang w:eastAsia="zh-CN"/>
              </w:rPr>
            </w:pPr>
            <w:r>
              <w:rPr>
                <w:rFonts w:hint="eastAsia"/>
                <w:lang w:eastAsia="zh-CN"/>
              </w:rPr>
              <w:t>环境管理计划的制定和实施是工程建设各个阶段环境保护措施落实的重要保证。在建设前期、建设期及运营期各级实施机构、负责机构和监督机构应各负其责地进行有效的工作。</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lang w:eastAsia="zh-CN"/>
              </w:rPr>
            </w:pPr>
            <w:r>
              <w:rPr>
                <w:rFonts w:hint="eastAsia"/>
                <w:lang w:eastAsia="zh-CN"/>
              </w:rPr>
              <w:t>实施各阶段还应认真做好如下工作：</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lang w:eastAsia="zh-CN"/>
              </w:rPr>
            </w:pPr>
            <w:r>
              <w:rPr>
                <w:rFonts w:hint="eastAsia"/>
                <w:lang w:eastAsia="zh-CN"/>
              </w:rPr>
              <w:t>①设计阶段设计部门应将环境影响报告表提出的各项环保措施落实在设计中，建设单位环保部门应对环保措施的设计方案进行认真的检查。</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lang w:eastAsia="zh-CN"/>
              </w:rPr>
            </w:pPr>
            <w:r>
              <w:rPr>
                <w:rFonts w:hint="eastAsia"/>
                <w:lang w:eastAsia="zh-CN"/>
              </w:rPr>
              <w:t>②招标阶段承包商在投标中应有环境保护的内容，中标后的合同中应有实施环保措施的条件。</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lang w:eastAsia="zh-CN"/>
              </w:rPr>
            </w:pPr>
            <w:r>
              <w:rPr>
                <w:rFonts w:hint="eastAsia"/>
                <w:lang w:eastAsia="zh-CN"/>
              </w:rPr>
              <w:t>③施工阶段建设单位在施工开始后应配2~3名专职人员，负责施工环境管理与监督。重点在防止水土流失、施工生活污水不处理排放、施工噪声、粉尘等。</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lang w:eastAsia="zh-CN"/>
              </w:rPr>
            </w:pPr>
            <w:r>
              <w:rPr>
                <w:rFonts w:hint="eastAsia"/>
                <w:lang w:eastAsia="zh-CN"/>
              </w:rPr>
              <w:t>各施工队伍应配备一名环保员，监督、管理环保措施的实施。</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lang w:eastAsia="zh-CN"/>
              </w:rPr>
            </w:pPr>
            <w:r>
              <w:rPr>
                <w:rFonts w:hint="eastAsia"/>
                <w:lang w:eastAsia="zh-CN"/>
              </w:rPr>
              <w:t>④运营期</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lang w:eastAsia="zh-CN"/>
              </w:rPr>
            </w:pPr>
            <w:r>
              <w:rPr>
                <w:rFonts w:hint="eastAsia"/>
                <w:lang w:eastAsia="zh-CN"/>
              </w:rPr>
              <w:t>运营期间的环境管理工作由河道专职人员负责。</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b/>
                <w:bCs/>
                <w:iCs/>
                <w:color w:val="000000"/>
                <w:kern w:val="44"/>
                <w:sz w:val="24"/>
                <w:lang w:val="en-US" w:eastAsia="zh-CN"/>
              </w:rPr>
            </w:pPr>
            <w:r>
              <w:rPr>
                <w:rFonts w:hint="eastAsia" w:ascii="Times New Roman" w:hAnsi="Times New Roman" w:eastAsia="宋体" w:cs="Times New Roman"/>
                <w:b/>
                <w:bCs/>
                <w:iCs/>
                <w:color w:val="000000"/>
                <w:kern w:val="44"/>
                <w:sz w:val="24"/>
                <w:szCs w:val="24"/>
                <w:lang w:val="en-US" w:eastAsia="zh-CN" w:bidi="ar-SA"/>
              </w:rPr>
              <w:t>2、</w:t>
            </w:r>
            <w:r>
              <w:rPr>
                <w:rFonts w:hint="eastAsia"/>
                <w:b/>
                <w:bCs/>
                <w:iCs/>
                <w:color w:val="000000"/>
                <w:kern w:val="44"/>
                <w:sz w:val="24"/>
              </w:rPr>
              <w:t>环境监</w:t>
            </w:r>
            <w:r>
              <w:rPr>
                <w:rFonts w:hint="eastAsia"/>
                <w:b/>
                <w:bCs/>
                <w:iCs/>
                <w:color w:val="000000"/>
                <w:kern w:val="44"/>
                <w:sz w:val="24"/>
                <w:lang w:val="en-US" w:eastAsia="zh-CN"/>
              </w:rPr>
              <w:t>理</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lang w:eastAsia="zh-CN"/>
              </w:rPr>
            </w:pPr>
            <w:r>
              <w:rPr>
                <w:rFonts w:hint="eastAsia"/>
                <w:lang w:eastAsia="zh-CN"/>
              </w:rPr>
              <w:t>环境监理主要指建设项目环境监理，是第三方咨询服务活动，是指环境监理机构受项目建设单位委托，依据环境影响评价文件、环境保护行政主管部门批复及环境监理合同，对项目施工建设实行的环境保护监督管理。</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sz w:val="24"/>
                <w:szCs w:val="24"/>
                <w:lang w:eastAsia="zh-CN"/>
              </w:rPr>
            </w:pPr>
            <w:r>
              <w:rPr>
                <w:rFonts w:hint="default" w:ascii="Times New Roman" w:hAnsi="Times New Roman" w:cs="Times New Roman" w:eastAsiaTheme="minorEastAsia"/>
                <w:kern w:val="2"/>
                <w:sz w:val="24"/>
                <w:szCs w:val="24"/>
                <w:lang w:val="en-US" w:eastAsia="zh-CN" w:bidi="ar-SA"/>
              </w:rPr>
              <w:t>（1）</w:t>
            </w:r>
            <w:r>
              <w:rPr>
                <w:rFonts w:hint="default" w:ascii="Times New Roman" w:hAnsi="Times New Roman" w:cs="Times New Roman"/>
                <w:sz w:val="24"/>
                <w:szCs w:val="24"/>
                <w:lang w:eastAsia="zh-CN"/>
              </w:rPr>
              <w:t>施工准备阶段环境监理</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sz w:val="24"/>
                <w:szCs w:val="24"/>
                <w:lang w:eastAsia="zh-CN"/>
              </w:rPr>
            </w:pPr>
            <w:r>
              <w:rPr>
                <w:rFonts w:hint="default" w:ascii="Times New Roman" w:hAnsi="Times New Roman" w:cs="Times New Roman"/>
                <w:sz w:val="24"/>
                <w:szCs w:val="24"/>
                <w:lang w:eastAsia="zh-CN"/>
              </w:rPr>
              <w:t>①参加建设项目施工设计交底，熟悉项目环境影响评价文件和设计文件，掌握项目环境保护对象和配套污染治理设施环保措施，了解项目建设过程的具体环保目标，对环境敏感区点作出标识，并根据环境影响评价文件、设计文件和现场实际情况提出补充和优化建议。</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sz w:val="24"/>
                <w:szCs w:val="24"/>
                <w:lang w:eastAsia="zh-CN"/>
              </w:rPr>
            </w:pPr>
            <w:r>
              <w:rPr>
                <w:rFonts w:hint="default" w:ascii="Times New Roman" w:hAnsi="Times New Roman" w:cs="Times New Roman"/>
                <w:sz w:val="24"/>
                <w:szCs w:val="24"/>
                <w:lang w:eastAsia="zh-CN"/>
              </w:rPr>
              <w:t>②审查施工单位提交的施工组织设计、施工技术方案、施工进度计划、开工报告，对施工方案中环保目标和环保措施提出审核意见，制定环境监理核查计划。</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eastAsia="zh-CN"/>
              </w:rPr>
              <w:t>③审查施工临时用地方案是否符合环保要求，临时用地环保恢复计划是否可行。</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lang w:eastAsia="zh-CN"/>
              </w:rPr>
            </w:pPr>
            <w:r>
              <w:rPr>
                <w:rFonts w:hint="eastAsia"/>
                <w:lang w:eastAsia="zh-CN"/>
              </w:rPr>
              <w:t>（2）施工阶段环境监理</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lang w:eastAsia="zh-CN"/>
              </w:rPr>
            </w:pPr>
            <w:r>
              <w:rPr>
                <w:rFonts w:hint="eastAsia"/>
                <w:lang w:eastAsia="zh-CN"/>
              </w:rPr>
              <w:t>①审查环保施工单位工程施工安装资质，核查项目环境保护工程及配套的污染治理设施设备，检查施工单位编制的分项工程施工方案中的环保措施是否可行。</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lang w:eastAsia="zh-CN"/>
              </w:rPr>
            </w:pPr>
            <w:r>
              <w:rPr>
                <w:rFonts w:hint="eastAsia"/>
                <w:lang w:eastAsia="zh-CN"/>
              </w:rPr>
              <w:t>②对施工现场、施工作业和施工区环境敏感点，进行巡视或旁站监理，检查环评文件中提出的项目环境保护对象和配套污染治理设施、环保措施的落实情况。</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lang w:eastAsia="zh-CN"/>
              </w:rPr>
            </w:pPr>
            <w:r>
              <w:rPr>
                <w:rFonts w:hint="eastAsia"/>
                <w:lang w:eastAsia="zh-CN"/>
              </w:rPr>
              <w:t>③工程建设中产生环境污染的工序和环节的环境监理。包括土石方建设过程；土地开挖过程；车辆运输过程；临时堆场防护恢复措施及施工材料运输过程中的环保防护措施落实情况；施工便道修筑和使用情况；生态环境脆弱、敏感地带或敏感点施工；临时用地植被恢复及水保措施等。</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b/>
                <w:bCs/>
                <w:iCs/>
                <w:color w:val="000000"/>
                <w:kern w:val="44"/>
                <w:sz w:val="24"/>
              </w:rPr>
            </w:pPr>
            <w:r>
              <w:rPr>
                <w:rFonts w:hint="eastAsia" w:ascii="Times New Roman" w:hAnsi="Times New Roman" w:eastAsia="宋体" w:cs="Times New Roman"/>
                <w:b/>
                <w:bCs/>
                <w:iCs/>
                <w:color w:val="000000"/>
                <w:kern w:val="44"/>
                <w:sz w:val="24"/>
                <w:szCs w:val="24"/>
                <w:lang w:val="en-US" w:eastAsia="zh-CN" w:bidi="ar-SA"/>
              </w:rPr>
              <w:t>3、</w:t>
            </w:r>
            <w:r>
              <w:rPr>
                <w:rFonts w:hint="eastAsia"/>
                <w:b/>
                <w:bCs/>
                <w:iCs/>
                <w:color w:val="000000"/>
                <w:kern w:val="44"/>
                <w:sz w:val="24"/>
              </w:rPr>
              <w:t>环境监测计划</w:t>
            </w:r>
          </w:p>
          <w:p>
            <w:pPr>
              <w:keepNext w:val="0"/>
              <w:keepLines w:val="0"/>
              <w:pageBreakBefore w:val="0"/>
              <w:widowControl/>
              <w:kinsoku/>
              <w:wordWrap/>
              <w:overflowPunct/>
              <w:topLinePunct w:val="0"/>
              <w:autoSpaceDE/>
              <w:autoSpaceDN/>
              <w:bidi w:val="0"/>
              <w:spacing w:line="360" w:lineRule="auto"/>
              <w:ind w:firstLine="480" w:firstLineChars="200"/>
              <w:textAlignment w:val="auto"/>
              <w:rPr>
                <w:bCs/>
                <w:iCs/>
                <w:color w:val="000000"/>
                <w:kern w:val="44"/>
                <w:sz w:val="24"/>
              </w:rPr>
            </w:pPr>
            <w:r>
              <w:rPr>
                <w:rFonts w:hint="eastAsia"/>
                <w:bCs/>
                <w:iCs/>
                <w:color w:val="000000"/>
                <w:kern w:val="44"/>
                <w:sz w:val="24"/>
              </w:rPr>
              <w:t>为了加强环境管理，贯彻实施污染物达标排放要求，地方生态环境主管部门和建设单位均须对项目周边环境质量和运行期的污染物排放情况进行监测。建设单位必要时也可委托第三方环境监测机构进行监测</w:t>
            </w:r>
            <w:r>
              <w:rPr>
                <w:bCs/>
                <w:iCs/>
                <w:color w:val="000000"/>
                <w:kern w:val="44"/>
                <w:sz w:val="24"/>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bCs/>
                <w:iCs/>
                <w:color w:val="000000"/>
                <w:kern w:val="44"/>
                <w:sz w:val="24"/>
              </w:rPr>
            </w:pPr>
            <w:r>
              <w:rPr>
                <w:bCs/>
                <w:iCs/>
                <w:color w:val="000000"/>
                <w:kern w:val="44"/>
                <w:sz w:val="24"/>
              </w:rPr>
              <w:t>本项目环境监测计划见表</w:t>
            </w:r>
            <w:r>
              <w:rPr>
                <w:rFonts w:hint="eastAsia"/>
                <w:bCs/>
                <w:iCs/>
                <w:color w:val="000000"/>
                <w:kern w:val="44"/>
                <w:sz w:val="24"/>
              </w:rPr>
              <w:t>5-</w:t>
            </w:r>
            <w:r>
              <w:rPr>
                <w:bCs/>
                <w:iCs/>
                <w:color w:val="000000"/>
                <w:kern w:val="44"/>
                <w:sz w:val="24"/>
              </w:rPr>
              <w:t>1</w:t>
            </w:r>
            <w:r>
              <w:rPr>
                <w:rFonts w:hint="eastAsia"/>
                <w:bCs/>
                <w:iCs/>
                <w:color w:val="000000"/>
                <w:kern w:val="44"/>
                <w:sz w:val="24"/>
              </w:rPr>
              <w:t>。</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jc w:val="center"/>
              <w:textAlignment w:val="auto"/>
              <w:rPr>
                <w:b/>
                <w:iCs/>
                <w:color w:val="000000"/>
                <w:kern w:val="44"/>
                <w:sz w:val="21"/>
                <w:szCs w:val="21"/>
              </w:rPr>
            </w:pPr>
            <w:r>
              <w:rPr>
                <w:b/>
                <w:iCs/>
                <w:color w:val="000000"/>
                <w:kern w:val="44"/>
                <w:sz w:val="21"/>
                <w:szCs w:val="21"/>
              </w:rPr>
              <w:t>表</w:t>
            </w:r>
            <w:r>
              <w:rPr>
                <w:rFonts w:hint="eastAsia"/>
                <w:b/>
                <w:iCs/>
                <w:color w:val="000000"/>
                <w:kern w:val="44"/>
                <w:sz w:val="21"/>
                <w:szCs w:val="21"/>
              </w:rPr>
              <w:t>5-</w:t>
            </w:r>
            <w:r>
              <w:rPr>
                <w:b/>
                <w:iCs/>
                <w:color w:val="000000"/>
                <w:kern w:val="44"/>
                <w:sz w:val="21"/>
                <w:szCs w:val="21"/>
              </w:rPr>
              <w:t>1</w:t>
            </w:r>
            <w:r>
              <w:rPr>
                <w:rFonts w:hint="eastAsia"/>
                <w:b/>
                <w:iCs/>
                <w:color w:val="000000"/>
                <w:kern w:val="44"/>
                <w:sz w:val="21"/>
                <w:szCs w:val="21"/>
                <w:lang w:val="en-US" w:eastAsia="zh-CN"/>
              </w:rPr>
              <w:t xml:space="preserve">  </w:t>
            </w:r>
            <w:r>
              <w:rPr>
                <w:rFonts w:hint="eastAsia"/>
                <w:b/>
                <w:iCs/>
                <w:color w:val="000000"/>
                <w:kern w:val="44"/>
                <w:sz w:val="21"/>
                <w:szCs w:val="21"/>
              </w:rPr>
              <w:t>项目</w:t>
            </w:r>
            <w:r>
              <w:rPr>
                <w:b/>
                <w:iCs/>
                <w:color w:val="000000"/>
                <w:kern w:val="44"/>
                <w:sz w:val="21"/>
                <w:szCs w:val="21"/>
              </w:rPr>
              <w:t>环境监测计划</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00"/>
              <w:gridCol w:w="790"/>
              <w:gridCol w:w="1547"/>
              <w:gridCol w:w="1039"/>
              <w:gridCol w:w="980"/>
              <w:gridCol w:w="1673"/>
              <w:gridCol w:w="94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917" w:type="pct"/>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b/>
                      <w:iCs/>
                      <w:color w:val="000000"/>
                      <w:kern w:val="44"/>
                      <w:sz w:val="21"/>
                      <w:szCs w:val="21"/>
                      <w:u w:val="none"/>
                    </w:rPr>
                  </w:pPr>
                  <w:r>
                    <w:rPr>
                      <w:color w:val="000000"/>
                      <w:sz w:val="21"/>
                      <w:szCs w:val="21"/>
                      <w:u w:val="none"/>
                    </w:rPr>
                    <w:t>阶段</w:t>
                  </w:r>
                </w:p>
              </w:tc>
              <w:tc>
                <w:tcPr>
                  <w:tcW w:w="1020"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color w:val="000000"/>
                      <w:sz w:val="21"/>
                      <w:szCs w:val="21"/>
                      <w:u w:val="none"/>
                    </w:rPr>
                  </w:pPr>
                  <w:r>
                    <w:rPr>
                      <w:color w:val="000000"/>
                      <w:sz w:val="21"/>
                      <w:szCs w:val="21"/>
                      <w:u w:val="none"/>
                    </w:rPr>
                    <w:t>监测地点</w:t>
                  </w:r>
                </w:p>
              </w:tc>
              <w:tc>
                <w:tcPr>
                  <w:tcW w:w="685"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b/>
                      <w:iCs/>
                      <w:color w:val="000000"/>
                      <w:kern w:val="44"/>
                      <w:sz w:val="21"/>
                      <w:szCs w:val="21"/>
                      <w:u w:val="none"/>
                    </w:rPr>
                  </w:pPr>
                  <w:r>
                    <w:rPr>
                      <w:color w:val="000000"/>
                      <w:sz w:val="21"/>
                      <w:szCs w:val="21"/>
                      <w:u w:val="none"/>
                    </w:rPr>
                    <w:t>监测频次</w:t>
                  </w:r>
                </w:p>
              </w:tc>
              <w:tc>
                <w:tcPr>
                  <w:tcW w:w="64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b/>
                      <w:iCs/>
                      <w:color w:val="000000"/>
                      <w:kern w:val="44"/>
                      <w:sz w:val="21"/>
                      <w:szCs w:val="21"/>
                      <w:u w:val="none"/>
                    </w:rPr>
                  </w:pPr>
                  <w:r>
                    <w:rPr>
                      <w:color w:val="000000"/>
                      <w:sz w:val="21"/>
                      <w:szCs w:val="21"/>
                      <w:u w:val="none"/>
                    </w:rPr>
                    <w:t>监测时间</w:t>
                  </w:r>
                </w:p>
              </w:tc>
              <w:tc>
                <w:tcPr>
                  <w:tcW w:w="1103"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b/>
                      <w:iCs/>
                      <w:color w:val="000000"/>
                      <w:kern w:val="44"/>
                      <w:sz w:val="21"/>
                      <w:szCs w:val="21"/>
                      <w:u w:val="none"/>
                    </w:rPr>
                  </w:pPr>
                  <w:r>
                    <w:rPr>
                      <w:color w:val="000000"/>
                      <w:sz w:val="21"/>
                      <w:szCs w:val="21"/>
                      <w:u w:val="none"/>
                    </w:rPr>
                    <w:t>监测内容</w:t>
                  </w:r>
                </w:p>
              </w:tc>
              <w:tc>
                <w:tcPr>
                  <w:tcW w:w="625"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color w:val="000000"/>
                      <w:sz w:val="21"/>
                      <w:szCs w:val="21"/>
                      <w:u w:val="none"/>
                    </w:rPr>
                  </w:pPr>
                  <w:r>
                    <w:rPr>
                      <w:rFonts w:hint="eastAsia"/>
                      <w:color w:val="000000"/>
                      <w:sz w:val="21"/>
                      <w:szCs w:val="21"/>
                      <w:u w:val="none"/>
                    </w:rPr>
                    <w:t>监测机构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396" w:type="pct"/>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color w:val="000000"/>
                      <w:sz w:val="21"/>
                      <w:szCs w:val="21"/>
                      <w:u w:val="none"/>
                    </w:rPr>
                  </w:pPr>
                  <w:r>
                    <w:rPr>
                      <w:color w:val="000000"/>
                      <w:sz w:val="21"/>
                      <w:szCs w:val="21"/>
                      <w:u w:val="none"/>
                    </w:rPr>
                    <w:t>施工期</w:t>
                  </w:r>
                </w:p>
              </w:tc>
              <w:tc>
                <w:tcPr>
                  <w:tcW w:w="520" w:type="pct"/>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b/>
                      <w:iCs/>
                      <w:color w:val="000000"/>
                      <w:kern w:val="44"/>
                      <w:sz w:val="21"/>
                      <w:szCs w:val="21"/>
                      <w:u w:val="none"/>
                    </w:rPr>
                  </w:pPr>
                  <w:r>
                    <w:rPr>
                      <w:rFonts w:hint="eastAsia"/>
                      <w:color w:val="000000"/>
                      <w:sz w:val="21"/>
                      <w:szCs w:val="21"/>
                      <w:u w:val="none"/>
                    </w:rPr>
                    <w:t>废气</w:t>
                  </w:r>
                </w:p>
              </w:tc>
              <w:tc>
                <w:tcPr>
                  <w:tcW w:w="1020"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color w:val="000000"/>
                      <w:sz w:val="21"/>
                      <w:szCs w:val="21"/>
                      <w:u w:val="none"/>
                      <w:lang w:val="en-US"/>
                    </w:rPr>
                  </w:pPr>
                  <w:r>
                    <w:rPr>
                      <w:rFonts w:hint="eastAsia"/>
                      <w:color w:val="000000"/>
                      <w:sz w:val="21"/>
                      <w:szCs w:val="21"/>
                      <w:u w:val="none"/>
                      <w:lang w:val="en-US" w:eastAsia="zh-CN"/>
                    </w:rPr>
                    <w:t>1#临时弃渣场附近居民点</w:t>
                  </w:r>
                </w:p>
              </w:tc>
              <w:tc>
                <w:tcPr>
                  <w:tcW w:w="685" w:type="pct"/>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b/>
                      <w:iCs/>
                      <w:color w:val="000000"/>
                      <w:kern w:val="44"/>
                      <w:sz w:val="21"/>
                      <w:szCs w:val="21"/>
                      <w:u w:val="none"/>
                    </w:rPr>
                  </w:pPr>
                  <w:r>
                    <w:rPr>
                      <w:rFonts w:hint="eastAsia"/>
                      <w:color w:val="000000"/>
                      <w:sz w:val="21"/>
                      <w:szCs w:val="21"/>
                      <w:u w:val="none"/>
                    </w:rPr>
                    <w:t>施工期1次</w:t>
                  </w:r>
                </w:p>
              </w:tc>
              <w:tc>
                <w:tcPr>
                  <w:tcW w:w="646" w:type="pct"/>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b/>
                      <w:iCs/>
                      <w:color w:val="000000"/>
                      <w:kern w:val="44"/>
                      <w:sz w:val="21"/>
                      <w:szCs w:val="21"/>
                      <w:u w:val="none"/>
                    </w:rPr>
                  </w:pPr>
                  <w:r>
                    <w:rPr>
                      <w:color w:val="000000"/>
                      <w:sz w:val="21"/>
                      <w:szCs w:val="21"/>
                      <w:u w:val="none"/>
                    </w:rPr>
                    <w:t>3天</w:t>
                  </w:r>
                </w:p>
              </w:tc>
              <w:tc>
                <w:tcPr>
                  <w:tcW w:w="1103" w:type="pct"/>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b/>
                      <w:iCs/>
                      <w:color w:val="000000"/>
                      <w:kern w:val="44"/>
                      <w:sz w:val="21"/>
                      <w:szCs w:val="21"/>
                      <w:u w:val="none"/>
                    </w:rPr>
                  </w:pPr>
                  <w:r>
                    <w:rPr>
                      <w:color w:val="000000"/>
                      <w:sz w:val="21"/>
                      <w:szCs w:val="21"/>
                      <w:u w:val="none"/>
                    </w:rPr>
                    <w:t>TSP</w:t>
                  </w:r>
                  <w:r>
                    <w:rPr>
                      <w:rFonts w:hint="eastAsia"/>
                      <w:color w:val="000000"/>
                      <w:sz w:val="21"/>
                      <w:szCs w:val="21"/>
                      <w:u w:val="none"/>
                    </w:rPr>
                    <w:t>、NH</w:t>
                  </w:r>
                  <w:r>
                    <w:rPr>
                      <w:rFonts w:hint="eastAsia"/>
                      <w:color w:val="000000"/>
                      <w:sz w:val="21"/>
                      <w:szCs w:val="21"/>
                      <w:u w:val="none"/>
                      <w:vertAlign w:val="subscript"/>
                    </w:rPr>
                    <w:t>3</w:t>
                  </w:r>
                  <w:r>
                    <w:rPr>
                      <w:rFonts w:hint="eastAsia"/>
                      <w:color w:val="000000"/>
                      <w:sz w:val="21"/>
                      <w:szCs w:val="21"/>
                      <w:u w:val="none"/>
                    </w:rPr>
                    <w:t>、</w:t>
                  </w:r>
                  <w:r>
                    <w:rPr>
                      <w:color w:val="000000"/>
                      <w:sz w:val="21"/>
                      <w:szCs w:val="21"/>
                      <w:u w:val="none"/>
                    </w:rPr>
                    <w:t>H</w:t>
                  </w:r>
                  <w:r>
                    <w:rPr>
                      <w:color w:val="000000"/>
                      <w:sz w:val="21"/>
                      <w:szCs w:val="21"/>
                      <w:u w:val="none"/>
                      <w:vertAlign w:val="subscript"/>
                    </w:rPr>
                    <w:t>2</w:t>
                  </w:r>
                  <w:r>
                    <w:rPr>
                      <w:color w:val="000000"/>
                      <w:sz w:val="21"/>
                      <w:szCs w:val="21"/>
                      <w:u w:val="none"/>
                    </w:rPr>
                    <w:t>S</w:t>
                  </w:r>
                </w:p>
              </w:tc>
              <w:tc>
                <w:tcPr>
                  <w:tcW w:w="625" w:type="pct"/>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color w:val="000000"/>
                      <w:sz w:val="21"/>
                      <w:szCs w:val="21"/>
                      <w:u w:val="none"/>
                    </w:rPr>
                  </w:pPr>
                  <w:r>
                    <w:rPr>
                      <w:rFonts w:hint="eastAsia"/>
                      <w:color w:val="000000"/>
                      <w:sz w:val="21"/>
                      <w:szCs w:val="21"/>
                      <w:u w:val="none"/>
                    </w:rPr>
                    <w:t>自行监测或委托第三方检测公司</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396"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color w:val="000000"/>
                      <w:sz w:val="21"/>
                      <w:szCs w:val="21"/>
                      <w:u w:val="none"/>
                    </w:rPr>
                  </w:pPr>
                </w:p>
              </w:tc>
              <w:tc>
                <w:tcPr>
                  <w:tcW w:w="520"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color w:val="000000"/>
                      <w:sz w:val="21"/>
                      <w:szCs w:val="21"/>
                      <w:u w:val="none"/>
                    </w:rPr>
                  </w:pPr>
                </w:p>
              </w:tc>
              <w:tc>
                <w:tcPr>
                  <w:tcW w:w="1020"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color w:val="000000"/>
                      <w:sz w:val="21"/>
                      <w:szCs w:val="21"/>
                      <w:u w:val="none"/>
                      <w:lang w:val="en-US" w:eastAsia="zh-CN"/>
                    </w:rPr>
                  </w:pPr>
                  <w:r>
                    <w:rPr>
                      <w:rFonts w:hint="eastAsia"/>
                      <w:color w:val="000000"/>
                      <w:sz w:val="21"/>
                      <w:szCs w:val="21"/>
                      <w:u w:val="none"/>
                      <w:lang w:val="en-US" w:eastAsia="zh-CN"/>
                    </w:rPr>
                    <w:t>2#临时弃渣场附近居民点</w:t>
                  </w:r>
                </w:p>
              </w:tc>
              <w:tc>
                <w:tcPr>
                  <w:tcW w:w="685"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color w:val="000000"/>
                      <w:sz w:val="21"/>
                      <w:szCs w:val="21"/>
                      <w:u w:val="none"/>
                    </w:rPr>
                  </w:pPr>
                </w:p>
              </w:tc>
              <w:tc>
                <w:tcPr>
                  <w:tcW w:w="646"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color w:val="000000"/>
                      <w:sz w:val="21"/>
                      <w:szCs w:val="21"/>
                      <w:u w:val="none"/>
                    </w:rPr>
                  </w:pPr>
                </w:p>
              </w:tc>
              <w:tc>
                <w:tcPr>
                  <w:tcW w:w="1103"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color w:val="000000"/>
                      <w:sz w:val="21"/>
                      <w:szCs w:val="21"/>
                      <w:u w:val="none"/>
                    </w:rPr>
                  </w:pPr>
                </w:p>
              </w:tc>
              <w:tc>
                <w:tcPr>
                  <w:tcW w:w="625"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color w:val="000000"/>
                      <w:sz w:val="21"/>
                      <w:szCs w:val="21"/>
                      <w:u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2" w:hRule="atLeast"/>
                <w:jc w:val="center"/>
              </w:trPr>
              <w:tc>
                <w:tcPr>
                  <w:tcW w:w="396"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color w:val="000000"/>
                      <w:sz w:val="21"/>
                      <w:szCs w:val="21"/>
                      <w:u w:val="none"/>
                    </w:rPr>
                  </w:pPr>
                </w:p>
              </w:tc>
              <w:tc>
                <w:tcPr>
                  <w:tcW w:w="520"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color w:val="000000"/>
                      <w:sz w:val="21"/>
                      <w:szCs w:val="21"/>
                      <w:u w:val="none"/>
                    </w:rPr>
                  </w:pPr>
                  <w:r>
                    <w:rPr>
                      <w:rFonts w:hint="eastAsia"/>
                      <w:color w:val="000000"/>
                      <w:sz w:val="21"/>
                      <w:szCs w:val="21"/>
                      <w:u w:val="none"/>
                    </w:rPr>
                    <w:t>废水</w:t>
                  </w:r>
                </w:p>
              </w:tc>
              <w:tc>
                <w:tcPr>
                  <w:tcW w:w="1020"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eastAsia="宋体"/>
                      <w:color w:val="000000"/>
                      <w:sz w:val="21"/>
                      <w:szCs w:val="21"/>
                      <w:u w:val="none"/>
                      <w:lang w:val="en-US" w:eastAsia="zh-CN"/>
                    </w:rPr>
                  </w:pPr>
                  <w:r>
                    <w:rPr>
                      <w:rFonts w:hint="eastAsia"/>
                      <w:color w:val="000000"/>
                      <w:sz w:val="21"/>
                      <w:szCs w:val="21"/>
                      <w:u w:val="none"/>
                    </w:rPr>
                    <w:t>治理河段</w:t>
                  </w:r>
                  <w:r>
                    <w:rPr>
                      <w:rFonts w:hint="eastAsia"/>
                      <w:color w:val="000000"/>
                      <w:sz w:val="21"/>
                      <w:szCs w:val="21"/>
                      <w:u w:val="none"/>
                      <w:lang w:val="en-US" w:eastAsia="zh-CN"/>
                    </w:rPr>
                    <w:t>上中下游断面</w:t>
                  </w:r>
                </w:p>
              </w:tc>
              <w:tc>
                <w:tcPr>
                  <w:tcW w:w="685"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color w:val="000000"/>
                      <w:sz w:val="21"/>
                      <w:szCs w:val="21"/>
                      <w:u w:val="none"/>
                    </w:rPr>
                  </w:pPr>
                  <w:r>
                    <w:rPr>
                      <w:rFonts w:hint="eastAsia"/>
                      <w:color w:val="000000"/>
                      <w:sz w:val="21"/>
                      <w:szCs w:val="21"/>
                      <w:u w:val="none"/>
                    </w:rPr>
                    <w:t>施工期1次</w:t>
                  </w:r>
                </w:p>
              </w:tc>
              <w:tc>
                <w:tcPr>
                  <w:tcW w:w="64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color w:val="000000"/>
                      <w:sz w:val="21"/>
                      <w:szCs w:val="21"/>
                      <w:u w:val="none"/>
                    </w:rPr>
                  </w:pPr>
                  <w:r>
                    <w:rPr>
                      <w:rFonts w:hint="eastAsia"/>
                      <w:color w:val="000000"/>
                      <w:sz w:val="21"/>
                      <w:szCs w:val="21"/>
                      <w:u w:val="none"/>
                      <w:lang w:val="en-US" w:eastAsia="zh-CN"/>
                    </w:rPr>
                    <w:t>3</w:t>
                  </w:r>
                  <w:r>
                    <w:rPr>
                      <w:color w:val="000000"/>
                      <w:sz w:val="21"/>
                      <w:szCs w:val="21"/>
                      <w:u w:val="none"/>
                    </w:rPr>
                    <w:t>天</w:t>
                  </w:r>
                </w:p>
              </w:tc>
              <w:tc>
                <w:tcPr>
                  <w:tcW w:w="1103"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color w:val="000000"/>
                      <w:sz w:val="21"/>
                      <w:szCs w:val="21"/>
                      <w:u w:val="none"/>
                    </w:rPr>
                  </w:pPr>
                  <w:r>
                    <w:rPr>
                      <w:rFonts w:hint="eastAsia"/>
                      <w:bCs/>
                      <w:color w:val="000000"/>
                      <w:sz w:val="21"/>
                      <w:szCs w:val="21"/>
                      <w:u w:val="none"/>
                    </w:rPr>
                    <w:t>pH、S</w:t>
                  </w:r>
                  <w:r>
                    <w:rPr>
                      <w:bCs/>
                      <w:color w:val="000000"/>
                      <w:sz w:val="21"/>
                      <w:szCs w:val="21"/>
                      <w:u w:val="none"/>
                    </w:rPr>
                    <w:t>S</w:t>
                  </w:r>
                  <w:r>
                    <w:rPr>
                      <w:rFonts w:hint="eastAsia"/>
                      <w:bCs/>
                      <w:color w:val="000000"/>
                      <w:sz w:val="21"/>
                      <w:szCs w:val="21"/>
                      <w:u w:val="none"/>
                    </w:rPr>
                    <w:t>、COD、BOD</w:t>
                  </w:r>
                  <w:r>
                    <w:rPr>
                      <w:rFonts w:hint="eastAsia"/>
                      <w:bCs/>
                      <w:color w:val="000000"/>
                      <w:sz w:val="21"/>
                      <w:szCs w:val="21"/>
                      <w:u w:val="none"/>
                      <w:vertAlign w:val="subscript"/>
                    </w:rPr>
                    <w:t>5</w:t>
                  </w:r>
                  <w:r>
                    <w:rPr>
                      <w:rFonts w:hint="eastAsia"/>
                      <w:bCs/>
                      <w:color w:val="000000"/>
                      <w:sz w:val="21"/>
                      <w:szCs w:val="21"/>
                      <w:u w:val="none"/>
                    </w:rPr>
                    <w:t>、NH</w:t>
                  </w:r>
                  <w:r>
                    <w:rPr>
                      <w:rFonts w:hint="eastAsia"/>
                      <w:bCs/>
                      <w:color w:val="000000"/>
                      <w:sz w:val="21"/>
                      <w:szCs w:val="21"/>
                      <w:u w:val="none"/>
                      <w:vertAlign w:val="subscript"/>
                    </w:rPr>
                    <w:t>3</w:t>
                  </w:r>
                  <w:r>
                    <w:rPr>
                      <w:bCs/>
                      <w:color w:val="000000"/>
                      <w:sz w:val="21"/>
                      <w:szCs w:val="21"/>
                      <w:u w:val="none"/>
                    </w:rPr>
                    <w:t>-N</w:t>
                  </w:r>
                  <w:r>
                    <w:rPr>
                      <w:rFonts w:hint="eastAsia"/>
                      <w:bCs/>
                      <w:color w:val="000000"/>
                      <w:sz w:val="21"/>
                      <w:szCs w:val="21"/>
                      <w:u w:val="none"/>
                    </w:rPr>
                    <w:t>、石油类</w:t>
                  </w:r>
                </w:p>
              </w:tc>
              <w:tc>
                <w:tcPr>
                  <w:tcW w:w="625"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color w:val="000000"/>
                      <w:sz w:val="21"/>
                      <w:szCs w:val="21"/>
                      <w:u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396"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b/>
                      <w:iCs/>
                      <w:color w:val="000000"/>
                      <w:kern w:val="44"/>
                      <w:sz w:val="21"/>
                      <w:szCs w:val="21"/>
                      <w:u w:val="none"/>
                    </w:rPr>
                  </w:pPr>
                </w:p>
              </w:tc>
              <w:tc>
                <w:tcPr>
                  <w:tcW w:w="520"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b/>
                      <w:iCs/>
                      <w:color w:val="000000"/>
                      <w:kern w:val="44"/>
                      <w:sz w:val="21"/>
                      <w:szCs w:val="21"/>
                      <w:u w:val="none"/>
                    </w:rPr>
                  </w:pPr>
                  <w:r>
                    <w:rPr>
                      <w:rFonts w:hint="eastAsia"/>
                      <w:color w:val="000000"/>
                      <w:sz w:val="21"/>
                      <w:szCs w:val="21"/>
                      <w:u w:val="none"/>
                    </w:rPr>
                    <w:t>噪声</w:t>
                  </w:r>
                </w:p>
              </w:tc>
              <w:tc>
                <w:tcPr>
                  <w:tcW w:w="1020"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eastAsia"/>
                      <w:color w:val="000000"/>
                      <w:sz w:val="21"/>
                      <w:szCs w:val="21"/>
                      <w:u w:val="none"/>
                    </w:rPr>
                  </w:pPr>
                  <w:r>
                    <w:rPr>
                      <w:rFonts w:hint="eastAsia"/>
                      <w:color w:val="000000"/>
                      <w:sz w:val="21"/>
                      <w:szCs w:val="21"/>
                      <w:u w:val="none"/>
                      <w:lang w:val="en-US" w:eastAsia="zh-CN"/>
                    </w:rPr>
                    <w:t>治理河段附近</w:t>
                  </w:r>
                  <w:r>
                    <w:rPr>
                      <w:rFonts w:hint="eastAsia"/>
                      <w:color w:val="000000"/>
                      <w:sz w:val="21"/>
                      <w:szCs w:val="21"/>
                      <w:u w:val="none"/>
                    </w:rPr>
                    <w:t>居民</w:t>
                  </w:r>
                  <w:r>
                    <w:rPr>
                      <w:color w:val="000000"/>
                      <w:sz w:val="21"/>
                      <w:szCs w:val="21"/>
                      <w:u w:val="none"/>
                    </w:rPr>
                    <w:t>点</w:t>
                  </w:r>
                </w:p>
              </w:tc>
              <w:tc>
                <w:tcPr>
                  <w:tcW w:w="685"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b/>
                      <w:iCs/>
                      <w:color w:val="000000"/>
                      <w:kern w:val="44"/>
                      <w:sz w:val="21"/>
                      <w:szCs w:val="21"/>
                      <w:u w:val="none"/>
                    </w:rPr>
                  </w:pPr>
                  <w:r>
                    <w:rPr>
                      <w:rFonts w:hint="eastAsia"/>
                      <w:color w:val="000000"/>
                      <w:sz w:val="21"/>
                      <w:szCs w:val="21"/>
                      <w:u w:val="none"/>
                    </w:rPr>
                    <w:t>施工期1次</w:t>
                  </w:r>
                </w:p>
              </w:tc>
              <w:tc>
                <w:tcPr>
                  <w:tcW w:w="64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b/>
                      <w:iCs/>
                      <w:color w:val="000000"/>
                      <w:kern w:val="44"/>
                      <w:sz w:val="21"/>
                      <w:szCs w:val="21"/>
                      <w:u w:val="none"/>
                    </w:rPr>
                  </w:pPr>
                  <w:r>
                    <w:rPr>
                      <w:rFonts w:hint="eastAsia"/>
                      <w:color w:val="000000"/>
                      <w:sz w:val="21"/>
                      <w:szCs w:val="21"/>
                      <w:u w:val="none"/>
                      <w:lang w:val="en-US" w:eastAsia="zh-CN"/>
                    </w:rPr>
                    <w:t>1</w:t>
                  </w:r>
                  <w:r>
                    <w:rPr>
                      <w:color w:val="000000"/>
                      <w:sz w:val="21"/>
                      <w:szCs w:val="21"/>
                      <w:u w:val="none"/>
                    </w:rPr>
                    <w:t>天</w:t>
                  </w:r>
                </w:p>
              </w:tc>
              <w:tc>
                <w:tcPr>
                  <w:tcW w:w="1103"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b/>
                      <w:iCs/>
                      <w:color w:val="000000"/>
                      <w:kern w:val="44"/>
                      <w:sz w:val="21"/>
                      <w:szCs w:val="21"/>
                      <w:u w:val="none"/>
                    </w:rPr>
                  </w:pPr>
                  <w:r>
                    <w:rPr>
                      <w:color w:val="000000"/>
                      <w:sz w:val="21"/>
                      <w:szCs w:val="21"/>
                      <w:u w:val="none"/>
                    </w:rPr>
                    <w:t>Leq（A）</w:t>
                  </w:r>
                </w:p>
              </w:tc>
              <w:tc>
                <w:tcPr>
                  <w:tcW w:w="625"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color w:val="000000"/>
                      <w:sz w:val="21"/>
                      <w:szCs w:val="21"/>
                      <w:u w:val="none"/>
                    </w:rPr>
                  </w:pPr>
                </w:p>
              </w:tc>
            </w:tr>
          </w:tbl>
          <w:p>
            <w:pPr>
              <w:pStyle w:val="2"/>
              <w:keepNext w:val="0"/>
              <w:keepLines w:val="0"/>
              <w:pageBreakBefore w:val="0"/>
              <w:widowControl/>
              <w:kinsoku/>
              <w:wordWrap/>
              <w:overflowPunct/>
              <w:topLinePunct w:val="0"/>
              <w:autoSpaceDE/>
              <w:autoSpaceDN/>
              <w:bidi w:val="0"/>
              <w:adjustRightInd/>
              <w:snapToGrid/>
              <w:spacing w:beforeLines="0" w:afterLines="0" w:line="360" w:lineRule="auto"/>
              <w:ind w:firstLine="0" w:firstLineChars="0"/>
              <w:textAlignment w:val="auto"/>
              <w:rPr>
                <w:rFonts w:hint="eastAsia" w:eastAsia="宋体"/>
                <w:b/>
                <w:bCs/>
                <w:color w:val="auto"/>
                <w:kern w:val="0"/>
                <w:sz w:val="24"/>
                <w:szCs w:val="24"/>
                <w:u w:val="single"/>
                <w:lang w:val="en-US" w:eastAsia="zh-CN"/>
              </w:rPr>
            </w:pPr>
            <w:r>
              <w:rPr>
                <w:rFonts w:ascii="Times New Roman" w:hAnsi="Times New Roman" w:eastAsia="宋体" w:cs="Times New Roman"/>
                <w:b/>
                <w:bCs/>
                <w:iCs/>
                <w:color w:val="000000"/>
                <w:kern w:val="44"/>
                <w:sz w:val="24"/>
                <w:szCs w:val="24"/>
                <w:u w:val="single"/>
                <w:lang w:val="en-US" w:eastAsia="zh-CN" w:bidi="ar-SA"/>
              </w:rPr>
              <w:t>4、</w:t>
            </w:r>
            <w:r>
              <w:rPr>
                <w:rFonts w:hint="eastAsia"/>
                <w:b/>
                <w:bCs/>
                <w:color w:val="auto"/>
                <w:kern w:val="0"/>
                <w:sz w:val="24"/>
                <w:szCs w:val="24"/>
                <w:u w:val="single"/>
                <w:lang w:val="en-US" w:eastAsia="zh-CN"/>
              </w:rPr>
              <w:t>环境风险</w:t>
            </w:r>
          </w:p>
          <w:p>
            <w:pPr>
              <w:pStyle w:val="2"/>
              <w:spacing w:beforeLines="0" w:afterLines="0" w:line="480" w:lineRule="exact"/>
              <w:rPr>
                <w:rFonts w:hint="default"/>
                <w:b w:val="0"/>
                <w:bCs w:val="0"/>
                <w:color w:val="auto"/>
                <w:kern w:val="0"/>
                <w:sz w:val="24"/>
                <w:szCs w:val="24"/>
                <w:u w:val="single"/>
                <w:lang w:val="en-US" w:eastAsia="zh-CN"/>
              </w:rPr>
            </w:pPr>
            <w:r>
              <w:rPr>
                <w:rFonts w:hint="eastAsia"/>
                <w:b w:val="0"/>
                <w:bCs w:val="0"/>
                <w:color w:val="auto"/>
                <w:kern w:val="0"/>
                <w:sz w:val="24"/>
                <w:szCs w:val="24"/>
                <w:u w:val="single"/>
                <w:lang w:eastAsia="zh-CN"/>
              </w:rPr>
              <w:t>（</w:t>
            </w:r>
            <w:r>
              <w:rPr>
                <w:rFonts w:hint="eastAsia"/>
                <w:b w:val="0"/>
                <w:bCs w:val="0"/>
                <w:color w:val="auto"/>
                <w:kern w:val="0"/>
                <w:sz w:val="24"/>
                <w:szCs w:val="24"/>
                <w:u w:val="single"/>
                <w:lang w:val="en-US" w:eastAsia="zh-CN"/>
              </w:rPr>
              <w:t>1</w:t>
            </w:r>
            <w:r>
              <w:rPr>
                <w:rFonts w:hint="eastAsia"/>
                <w:b w:val="0"/>
                <w:bCs w:val="0"/>
                <w:color w:val="auto"/>
                <w:kern w:val="0"/>
                <w:sz w:val="24"/>
                <w:szCs w:val="24"/>
                <w:u w:val="single"/>
                <w:lang w:eastAsia="zh-CN"/>
              </w:rPr>
              <w:t>）</w:t>
            </w:r>
            <w:r>
              <w:rPr>
                <w:rFonts w:hint="eastAsia"/>
                <w:b w:val="0"/>
                <w:bCs w:val="0"/>
                <w:color w:val="auto"/>
                <w:kern w:val="0"/>
                <w:sz w:val="24"/>
                <w:szCs w:val="24"/>
                <w:u w:val="single"/>
                <w:lang w:val="en-US" w:eastAsia="zh-CN"/>
              </w:rPr>
              <w:t>工程环境风险</w:t>
            </w:r>
          </w:p>
          <w:p>
            <w:pPr>
              <w:pStyle w:val="2"/>
              <w:spacing w:beforeLines="0" w:afterLines="0" w:line="480" w:lineRule="exact"/>
              <w:rPr>
                <w:rFonts w:hint="eastAsia"/>
                <w:b w:val="0"/>
                <w:bCs w:val="0"/>
                <w:color w:val="auto"/>
                <w:kern w:val="0"/>
                <w:sz w:val="24"/>
                <w:szCs w:val="24"/>
                <w:u w:val="single"/>
              </w:rPr>
            </w:pPr>
            <w:r>
              <w:rPr>
                <w:rFonts w:hint="eastAsia"/>
                <w:b w:val="0"/>
                <w:bCs w:val="0"/>
                <w:color w:val="auto"/>
                <w:kern w:val="0"/>
                <w:sz w:val="24"/>
                <w:szCs w:val="24"/>
                <w:u w:val="single"/>
              </w:rPr>
              <w:t>本工程</w:t>
            </w:r>
            <w:r>
              <w:rPr>
                <w:rFonts w:hint="eastAsia"/>
                <w:b w:val="0"/>
                <w:bCs w:val="0"/>
                <w:color w:val="auto"/>
                <w:kern w:val="0"/>
                <w:sz w:val="24"/>
                <w:szCs w:val="24"/>
                <w:u w:val="single"/>
                <w:lang w:val="en-US" w:eastAsia="zh-CN"/>
              </w:rPr>
              <w:t>弃渣场</w:t>
            </w:r>
            <w:r>
              <w:rPr>
                <w:rFonts w:hint="eastAsia"/>
                <w:b w:val="0"/>
                <w:bCs w:val="0"/>
                <w:color w:val="auto"/>
                <w:kern w:val="0"/>
                <w:sz w:val="24"/>
                <w:szCs w:val="24"/>
                <w:u w:val="single"/>
              </w:rPr>
              <w:t>通过严格按照设计要求施工，做好堆场的</w:t>
            </w:r>
            <w:r>
              <w:rPr>
                <w:rFonts w:hint="eastAsia"/>
                <w:b w:val="0"/>
                <w:bCs w:val="0"/>
                <w:color w:val="auto"/>
                <w:kern w:val="0"/>
                <w:sz w:val="24"/>
                <w:szCs w:val="24"/>
                <w:u w:val="single"/>
                <w:lang w:eastAsia="zh-CN"/>
              </w:rPr>
              <w:t>防渗、</w:t>
            </w:r>
            <w:r>
              <w:rPr>
                <w:rFonts w:hint="eastAsia"/>
                <w:b w:val="0"/>
                <w:bCs w:val="0"/>
                <w:color w:val="auto"/>
                <w:kern w:val="0"/>
                <w:sz w:val="24"/>
                <w:szCs w:val="24"/>
                <w:u w:val="single"/>
              </w:rPr>
              <w:t>排水系统，并在运营期加强堆场</w:t>
            </w:r>
            <w:r>
              <w:rPr>
                <w:rFonts w:hint="eastAsia"/>
                <w:b w:val="0"/>
                <w:bCs w:val="0"/>
                <w:color w:val="auto"/>
                <w:kern w:val="0"/>
                <w:sz w:val="24"/>
                <w:szCs w:val="24"/>
                <w:u w:val="single"/>
                <w:lang w:eastAsia="zh-CN"/>
              </w:rPr>
              <w:t>防渗、</w:t>
            </w:r>
            <w:r>
              <w:rPr>
                <w:rFonts w:hint="eastAsia"/>
                <w:b w:val="0"/>
                <w:bCs w:val="0"/>
                <w:color w:val="auto"/>
                <w:kern w:val="0"/>
                <w:sz w:val="24"/>
                <w:szCs w:val="24"/>
                <w:u w:val="single"/>
              </w:rPr>
              <w:t>排水设施的维护和管理，保证其排水通畅，以减少</w:t>
            </w:r>
            <w:r>
              <w:rPr>
                <w:rFonts w:hint="eastAsia"/>
                <w:b w:val="0"/>
                <w:bCs w:val="0"/>
                <w:color w:val="auto"/>
                <w:kern w:val="0"/>
                <w:sz w:val="24"/>
                <w:szCs w:val="24"/>
                <w:u w:val="single"/>
                <w:lang w:eastAsia="zh-CN"/>
              </w:rPr>
              <w:t>雨</w:t>
            </w:r>
            <w:r>
              <w:rPr>
                <w:rFonts w:hint="eastAsia"/>
                <w:b w:val="0"/>
                <w:bCs w:val="0"/>
                <w:color w:val="auto"/>
                <w:kern w:val="0"/>
                <w:sz w:val="24"/>
                <w:szCs w:val="24"/>
                <w:u w:val="single"/>
              </w:rPr>
              <w:t>水对堆场</w:t>
            </w:r>
            <w:r>
              <w:rPr>
                <w:rFonts w:hint="eastAsia"/>
                <w:b w:val="0"/>
                <w:bCs w:val="0"/>
                <w:color w:val="auto"/>
                <w:kern w:val="0"/>
                <w:sz w:val="24"/>
                <w:szCs w:val="24"/>
                <w:u w:val="single"/>
                <w:lang w:val="en-US" w:eastAsia="zh-CN"/>
              </w:rPr>
              <w:t>淤泥</w:t>
            </w:r>
            <w:r>
              <w:rPr>
                <w:rFonts w:hint="eastAsia"/>
                <w:b w:val="0"/>
                <w:bCs w:val="0"/>
                <w:color w:val="auto"/>
                <w:kern w:val="0"/>
                <w:sz w:val="24"/>
                <w:szCs w:val="24"/>
                <w:u w:val="single"/>
              </w:rPr>
              <w:t>的冲刷，提高堆场的</w:t>
            </w:r>
            <w:r>
              <w:rPr>
                <w:rFonts w:hint="eastAsia"/>
                <w:b w:val="0"/>
                <w:bCs w:val="0"/>
                <w:color w:val="auto"/>
                <w:kern w:val="0"/>
                <w:sz w:val="24"/>
                <w:szCs w:val="24"/>
                <w:u w:val="single"/>
                <w:lang w:eastAsia="zh-CN"/>
              </w:rPr>
              <w:t>防渗</w:t>
            </w:r>
            <w:r>
              <w:rPr>
                <w:rFonts w:hint="eastAsia"/>
                <w:b w:val="0"/>
                <w:bCs w:val="0"/>
                <w:color w:val="auto"/>
                <w:kern w:val="0"/>
                <w:sz w:val="24"/>
                <w:szCs w:val="24"/>
                <w:u w:val="single"/>
              </w:rPr>
              <w:t>能力后，堆场发生</w:t>
            </w:r>
            <w:r>
              <w:rPr>
                <w:rFonts w:hint="eastAsia"/>
                <w:b w:val="0"/>
                <w:bCs w:val="0"/>
                <w:color w:val="auto"/>
                <w:kern w:val="0"/>
                <w:sz w:val="24"/>
                <w:szCs w:val="24"/>
                <w:u w:val="single"/>
                <w:lang w:eastAsia="zh-CN"/>
              </w:rPr>
              <w:t>渗漏</w:t>
            </w:r>
            <w:r>
              <w:rPr>
                <w:rFonts w:hint="eastAsia"/>
                <w:b w:val="0"/>
                <w:bCs w:val="0"/>
                <w:color w:val="auto"/>
                <w:kern w:val="0"/>
                <w:sz w:val="24"/>
                <w:szCs w:val="24"/>
                <w:u w:val="single"/>
              </w:rPr>
              <w:t>的风险很小。因此，本工程可能产生的环境风险主要为施工</w:t>
            </w:r>
            <w:r>
              <w:rPr>
                <w:rFonts w:hint="eastAsia"/>
                <w:b w:val="0"/>
                <w:bCs w:val="0"/>
                <w:color w:val="auto"/>
                <w:kern w:val="0"/>
                <w:sz w:val="24"/>
                <w:szCs w:val="24"/>
                <w:u w:val="single"/>
                <w:lang w:eastAsia="zh-CN"/>
              </w:rPr>
              <w:t>机械</w:t>
            </w:r>
            <w:r>
              <w:rPr>
                <w:rFonts w:hint="eastAsia"/>
                <w:b w:val="0"/>
                <w:bCs w:val="0"/>
                <w:color w:val="auto"/>
                <w:kern w:val="0"/>
                <w:sz w:val="24"/>
                <w:szCs w:val="24"/>
                <w:u w:val="single"/>
              </w:rPr>
              <w:t>溢油风险</w:t>
            </w:r>
            <w:r>
              <w:rPr>
                <w:rFonts w:hint="eastAsia"/>
                <w:b w:val="0"/>
                <w:bCs w:val="0"/>
                <w:color w:val="auto"/>
                <w:kern w:val="0"/>
                <w:sz w:val="24"/>
                <w:szCs w:val="24"/>
                <w:u w:val="single"/>
                <w:lang w:eastAsia="zh-CN"/>
              </w:rPr>
              <w:t>。</w:t>
            </w:r>
          </w:p>
          <w:p>
            <w:pPr>
              <w:pStyle w:val="2"/>
              <w:spacing w:beforeLines="0" w:afterLines="0" w:line="480" w:lineRule="exact"/>
              <w:rPr>
                <w:rFonts w:hint="eastAsia"/>
                <w:b w:val="0"/>
                <w:bCs w:val="0"/>
                <w:color w:val="auto"/>
                <w:kern w:val="0"/>
                <w:sz w:val="24"/>
                <w:szCs w:val="24"/>
                <w:u w:val="single"/>
              </w:rPr>
            </w:pPr>
            <w:r>
              <w:rPr>
                <w:rFonts w:hint="eastAsia"/>
                <w:b w:val="0"/>
                <w:bCs w:val="0"/>
                <w:color w:val="auto"/>
                <w:kern w:val="0"/>
                <w:sz w:val="24"/>
                <w:szCs w:val="24"/>
                <w:u w:val="single"/>
              </w:rPr>
              <w:t>本工程</w:t>
            </w:r>
            <w:r>
              <w:rPr>
                <w:rFonts w:hint="eastAsia"/>
                <w:b w:val="0"/>
                <w:bCs w:val="0"/>
                <w:color w:val="auto"/>
                <w:kern w:val="0"/>
                <w:sz w:val="24"/>
                <w:szCs w:val="24"/>
                <w:u w:val="single"/>
                <w:lang w:eastAsia="zh-CN"/>
              </w:rPr>
              <w:t>清淤机械</w:t>
            </w:r>
            <w:r>
              <w:rPr>
                <w:rFonts w:hint="eastAsia"/>
                <w:b w:val="0"/>
                <w:bCs w:val="0"/>
                <w:color w:val="auto"/>
                <w:kern w:val="0"/>
                <w:sz w:val="24"/>
                <w:szCs w:val="24"/>
                <w:u w:val="single"/>
              </w:rPr>
              <w:t>溢油的风险主要是工程</w:t>
            </w:r>
            <w:r>
              <w:rPr>
                <w:rFonts w:hint="eastAsia"/>
                <w:b w:val="0"/>
                <w:bCs w:val="0"/>
                <w:color w:val="auto"/>
                <w:kern w:val="0"/>
                <w:sz w:val="24"/>
                <w:szCs w:val="24"/>
                <w:u w:val="single"/>
                <w:lang w:val="en-US" w:eastAsia="zh-CN"/>
              </w:rPr>
              <w:t>清淤疏浚施工设备</w:t>
            </w:r>
            <w:r>
              <w:rPr>
                <w:rFonts w:hint="eastAsia"/>
                <w:b w:val="0"/>
                <w:bCs w:val="0"/>
                <w:color w:val="auto"/>
                <w:kern w:val="0"/>
                <w:sz w:val="24"/>
                <w:szCs w:val="24"/>
                <w:u w:val="single"/>
                <w:lang w:eastAsia="zh-CN"/>
              </w:rPr>
              <w:t>河道内</w:t>
            </w:r>
            <w:r>
              <w:rPr>
                <w:rFonts w:hint="eastAsia"/>
                <w:b w:val="0"/>
                <w:bCs w:val="0"/>
                <w:color w:val="auto"/>
                <w:kern w:val="0"/>
                <w:sz w:val="24"/>
                <w:szCs w:val="24"/>
                <w:u w:val="single"/>
              </w:rPr>
              <w:t>作业时，由于管理疏忽、操作违反规程或失误造成石油类跑、冒、滴、漏等事故，另外</w:t>
            </w:r>
            <w:r>
              <w:rPr>
                <w:rFonts w:hint="eastAsia"/>
                <w:b w:val="0"/>
                <w:bCs w:val="0"/>
                <w:color w:val="auto"/>
                <w:kern w:val="0"/>
                <w:sz w:val="24"/>
                <w:szCs w:val="24"/>
                <w:u w:val="single"/>
                <w:lang w:val="en-US" w:eastAsia="zh-CN"/>
              </w:rPr>
              <w:t>施工设备</w:t>
            </w:r>
            <w:r>
              <w:rPr>
                <w:rFonts w:hint="eastAsia"/>
                <w:b w:val="0"/>
                <w:bCs w:val="0"/>
                <w:color w:val="auto"/>
                <w:kern w:val="0"/>
                <w:sz w:val="24"/>
                <w:szCs w:val="24"/>
                <w:u w:val="single"/>
              </w:rPr>
              <w:t>本身出现</w:t>
            </w:r>
            <w:r>
              <w:rPr>
                <w:rFonts w:hint="eastAsia"/>
                <w:b w:val="0"/>
                <w:bCs w:val="0"/>
                <w:color w:val="auto"/>
                <w:kern w:val="0"/>
                <w:sz w:val="24"/>
                <w:szCs w:val="24"/>
                <w:u w:val="single"/>
                <w:lang w:eastAsia="zh-CN"/>
              </w:rPr>
              <w:t>部件</w:t>
            </w:r>
            <w:r>
              <w:rPr>
                <w:rFonts w:hint="eastAsia"/>
                <w:b w:val="0"/>
                <w:bCs w:val="0"/>
                <w:color w:val="auto"/>
                <w:kern w:val="0"/>
                <w:sz w:val="24"/>
                <w:szCs w:val="24"/>
                <w:u w:val="single"/>
              </w:rPr>
              <w:t>损废等也有可能使油类溢出造成</w:t>
            </w:r>
            <w:r>
              <w:rPr>
                <w:rFonts w:hint="eastAsia"/>
                <w:b w:val="0"/>
                <w:bCs w:val="0"/>
                <w:color w:val="auto"/>
                <w:kern w:val="0"/>
                <w:sz w:val="24"/>
                <w:szCs w:val="24"/>
                <w:u w:val="single"/>
                <w:lang w:val="en-US" w:eastAsia="zh-CN"/>
              </w:rPr>
              <w:t>马水河</w:t>
            </w:r>
            <w:r>
              <w:rPr>
                <w:rFonts w:hint="eastAsia"/>
                <w:b w:val="0"/>
                <w:bCs w:val="0"/>
                <w:color w:val="auto"/>
                <w:kern w:val="0"/>
                <w:sz w:val="24"/>
                <w:szCs w:val="24"/>
                <w:u w:val="single"/>
              </w:rPr>
              <w:t>水体污染，对水质及水生生物产生影响。</w:t>
            </w:r>
          </w:p>
          <w:p>
            <w:pPr>
              <w:pStyle w:val="2"/>
              <w:spacing w:beforeLines="0" w:afterLines="0" w:line="480" w:lineRule="exact"/>
              <w:rPr>
                <w:rFonts w:hint="eastAsia"/>
                <w:b w:val="0"/>
                <w:bCs w:val="0"/>
                <w:color w:val="auto"/>
                <w:kern w:val="0"/>
                <w:sz w:val="24"/>
                <w:szCs w:val="24"/>
                <w:u w:val="single"/>
              </w:rPr>
            </w:pPr>
            <w:r>
              <w:rPr>
                <w:rFonts w:hint="eastAsia"/>
                <w:b w:val="0"/>
                <w:bCs w:val="0"/>
                <w:color w:val="auto"/>
                <w:kern w:val="0"/>
                <w:sz w:val="24"/>
                <w:szCs w:val="24"/>
                <w:u w:val="single"/>
              </w:rPr>
              <w:t>为避免</w:t>
            </w:r>
            <w:r>
              <w:rPr>
                <w:rFonts w:hint="eastAsia"/>
                <w:b w:val="0"/>
                <w:bCs w:val="0"/>
                <w:color w:val="auto"/>
                <w:kern w:val="0"/>
                <w:sz w:val="24"/>
                <w:szCs w:val="24"/>
                <w:u w:val="single"/>
                <w:lang w:val="en-US" w:eastAsia="zh-CN"/>
              </w:rPr>
              <w:t>施工设备</w:t>
            </w:r>
            <w:r>
              <w:rPr>
                <w:rFonts w:hint="eastAsia"/>
                <w:b w:val="0"/>
                <w:bCs w:val="0"/>
                <w:color w:val="auto"/>
                <w:kern w:val="0"/>
                <w:sz w:val="24"/>
                <w:szCs w:val="24"/>
                <w:u w:val="single"/>
              </w:rPr>
              <w:t>溢油事故的发生以及溢油对</w:t>
            </w:r>
            <w:r>
              <w:rPr>
                <w:rFonts w:hint="eastAsia"/>
                <w:b w:val="0"/>
                <w:bCs w:val="0"/>
                <w:color w:val="auto"/>
                <w:kern w:val="0"/>
                <w:sz w:val="24"/>
                <w:szCs w:val="24"/>
                <w:u w:val="single"/>
                <w:lang w:val="en-US" w:eastAsia="zh-CN"/>
              </w:rPr>
              <w:t>马水河</w:t>
            </w:r>
            <w:r>
              <w:rPr>
                <w:rFonts w:hint="eastAsia"/>
                <w:b w:val="0"/>
                <w:bCs w:val="0"/>
                <w:color w:val="auto"/>
                <w:kern w:val="0"/>
                <w:sz w:val="24"/>
                <w:szCs w:val="24"/>
                <w:u w:val="single"/>
              </w:rPr>
              <w:t>产生影响，环评要求工程单位应做好溢油风险防范措施：</w:t>
            </w:r>
          </w:p>
          <w:p>
            <w:pPr>
              <w:pStyle w:val="2"/>
              <w:spacing w:beforeLines="0" w:afterLines="0" w:line="480" w:lineRule="exact"/>
              <w:rPr>
                <w:rFonts w:hint="eastAsia"/>
                <w:b w:val="0"/>
                <w:bCs w:val="0"/>
                <w:color w:val="auto"/>
                <w:kern w:val="0"/>
                <w:sz w:val="24"/>
                <w:szCs w:val="24"/>
                <w:u w:val="single"/>
              </w:rPr>
            </w:pPr>
            <w:r>
              <w:rPr>
                <w:rFonts w:hint="eastAsia"/>
                <w:b w:val="0"/>
                <w:bCs w:val="0"/>
                <w:color w:val="auto"/>
                <w:kern w:val="0"/>
                <w:sz w:val="24"/>
                <w:szCs w:val="24"/>
                <w:u w:val="single"/>
                <w:lang w:eastAsia="ja-JP"/>
              </w:rPr>
              <w:t>①</w:t>
            </w:r>
            <w:r>
              <w:rPr>
                <w:rFonts w:hint="eastAsia"/>
                <w:b w:val="0"/>
                <w:bCs w:val="0"/>
                <w:color w:val="auto"/>
                <w:kern w:val="0"/>
                <w:sz w:val="24"/>
                <w:szCs w:val="24"/>
                <w:u w:val="single"/>
              </w:rPr>
              <w:t xml:space="preserve"> 加强对</w:t>
            </w:r>
            <w:r>
              <w:rPr>
                <w:rFonts w:hint="eastAsia"/>
                <w:b w:val="0"/>
                <w:bCs w:val="0"/>
                <w:color w:val="auto"/>
                <w:kern w:val="0"/>
                <w:sz w:val="24"/>
                <w:szCs w:val="24"/>
                <w:u w:val="single"/>
                <w:lang w:eastAsia="zh-CN"/>
              </w:rPr>
              <w:t>清淤机械</w:t>
            </w:r>
            <w:r>
              <w:rPr>
                <w:rFonts w:hint="eastAsia"/>
                <w:b w:val="0"/>
                <w:bCs w:val="0"/>
                <w:color w:val="auto"/>
                <w:kern w:val="0"/>
                <w:sz w:val="24"/>
                <w:szCs w:val="24"/>
                <w:u w:val="single"/>
              </w:rPr>
              <w:t>的监督管理，定期检查维护，防止</w:t>
            </w:r>
            <w:r>
              <w:rPr>
                <w:rFonts w:hint="eastAsia"/>
                <w:b w:val="0"/>
                <w:bCs w:val="0"/>
                <w:color w:val="auto"/>
                <w:kern w:val="0"/>
                <w:sz w:val="24"/>
                <w:szCs w:val="24"/>
                <w:u w:val="single"/>
                <w:lang w:eastAsia="zh-CN"/>
              </w:rPr>
              <w:t>清淤机械</w:t>
            </w:r>
            <w:r>
              <w:rPr>
                <w:rFonts w:hint="eastAsia"/>
                <w:b w:val="0"/>
                <w:bCs w:val="0"/>
                <w:color w:val="auto"/>
                <w:kern w:val="0"/>
                <w:sz w:val="24"/>
                <w:szCs w:val="24"/>
                <w:u w:val="single"/>
              </w:rPr>
              <w:t>燃油“跑、冒、滴、漏”现象的发生，作业人员要持证上岗；</w:t>
            </w:r>
          </w:p>
          <w:p>
            <w:pPr>
              <w:pStyle w:val="2"/>
              <w:spacing w:beforeLines="0" w:afterLines="0" w:line="480" w:lineRule="exact"/>
              <w:rPr>
                <w:rFonts w:hint="eastAsia"/>
                <w:b w:val="0"/>
                <w:bCs w:val="0"/>
                <w:color w:val="auto"/>
                <w:kern w:val="0"/>
                <w:sz w:val="24"/>
                <w:szCs w:val="24"/>
                <w:u w:val="single"/>
              </w:rPr>
            </w:pPr>
            <w:r>
              <w:rPr>
                <w:rFonts w:hint="eastAsia"/>
                <w:b w:val="0"/>
                <w:bCs w:val="0"/>
                <w:color w:val="auto"/>
                <w:kern w:val="0"/>
                <w:sz w:val="24"/>
                <w:szCs w:val="24"/>
                <w:u w:val="single"/>
              </w:rPr>
              <w:t>②施工监理人应持证上岗，加强现场监控，一旦发生漏油现象，应立即汇报，并协助处理。</w:t>
            </w:r>
          </w:p>
          <w:p>
            <w:pPr>
              <w:pStyle w:val="2"/>
              <w:spacing w:beforeLines="0" w:afterLines="0" w:line="480" w:lineRule="exact"/>
              <w:rPr>
                <w:rFonts w:hint="eastAsia"/>
                <w:b w:val="0"/>
                <w:bCs w:val="0"/>
                <w:color w:val="auto"/>
                <w:kern w:val="0"/>
                <w:sz w:val="24"/>
                <w:szCs w:val="24"/>
                <w:u w:val="single"/>
              </w:rPr>
            </w:pPr>
            <w:r>
              <w:rPr>
                <w:rFonts w:hint="eastAsia"/>
                <w:b w:val="0"/>
                <w:bCs w:val="0"/>
                <w:color w:val="auto"/>
                <w:kern w:val="0"/>
                <w:sz w:val="24"/>
                <w:szCs w:val="24"/>
                <w:u w:val="single"/>
              </w:rPr>
              <w:t>本工程</w:t>
            </w:r>
            <w:r>
              <w:rPr>
                <w:rFonts w:hint="eastAsia"/>
                <w:b w:val="0"/>
                <w:bCs w:val="0"/>
                <w:color w:val="auto"/>
                <w:kern w:val="0"/>
                <w:sz w:val="24"/>
                <w:szCs w:val="24"/>
                <w:u w:val="single"/>
                <w:lang w:eastAsia="zh-CN"/>
              </w:rPr>
              <w:t>清淤机械</w:t>
            </w:r>
            <w:r>
              <w:rPr>
                <w:rFonts w:hint="eastAsia"/>
                <w:b w:val="0"/>
                <w:bCs w:val="0"/>
                <w:color w:val="auto"/>
                <w:kern w:val="0"/>
                <w:sz w:val="24"/>
                <w:szCs w:val="24"/>
                <w:u w:val="single"/>
              </w:rPr>
              <w:t>溢出的油主要为</w:t>
            </w:r>
            <w:r>
              <w:rPr>
                <w:rFonts w:hint="eastAsia"/>
                <w:b w:val="0"/>
                <w:bCs w:val="0"/>
                <w:color w:val="auto"/>
                <w:kern w:val="0"/>
                <w:sz w:val="24"/>
                <w:szCs w:val="24"/>
                <w:u w:val="single"/>
                <w:lang w:val="en-US" w:eastAsia="zh-CN"/>
              </w:rPr>
              <w:t>设备</w:t>
            </w:r>
            <w:r>
              <w:rPr>
                <w:rFonts w:hint="eastAsia"/>
                <w:b w:val="0"/>
                <w:bCs w:val="0"/>
                <w:color w:val="auto"/>
                <w:kern w:val="0"/>
                <w:sz w:val="24"/>
                <w:szCs w:val="24"/>
                <w:u w:val="single"/>
              </w:rPr>
              <w:t>本身动力所用的燃料油，由于工程</w:t>
            </w:r>
            <w:r>
              <w:rPr>
                <w:rFonts w:hint="eastAsia"/>
                <w:b w:val="0"/>
                <w:bCs w:val="0"/>
                <w:color w:val="auto"/>
                <w:kern w:val="0"/>
                <w:sz w:val="24"/>
                <w:szCs w:val="24"/>
                <w:u w:val="single"/>
                <w:lang w:eastAsia="zh-CN"/>
              </w:rPr>
              <w:t>机械</w:t>
            </w:r>
            <w:r>
              <w:rPr>
                <w:rFonts w:hint="eastAsia"/>
                <w:b w:val="0"/>
                <w:bCs w:val="0"/>
                <w:color w:val="auto"/>
                <w:kern w:val="0"/>
                <w:sz w:val="24"/>
                <w:szCs w:val="24"/>
                <w:u w:val="single"/>
              </w:rPr>
              <w:t>自身的燃料油储油量较少，因此作业时发生跑、冒、滴、漏等事故排放的油量很少；溢油后通过立即采取上述措施后，对</w:t>
            </w:r>
            <w:r>
              <w:rPr>
                <w:rFonts w:hint="eastAsia"/>
                <w:b w:val="0"/>
                <w:bCs w:val="0"/>
                <w:color w:val="auto"/>
                <w:kern w:val="0"/>
                <w:sz w:val="24"/>
                <w:szCs w:val="24"/>
                <w:u w:val="single"/>
                <w:lang w:val="en-US" w:eastAsia="zh-CN"/>
              </w:rPr>
              <w:t>马水河</w:t>
            </w:r>
            <w:r>
              <w:rPr>
                <w:rFonts w:hint="eastAsia"/>
                <w:b w:val="0"/>
                <w:bCs w:val="0"/>
                <w:color w:val="auto"/>
                <w:kern w:val="0"/>
                <w:sz w:val="24"/>
                <w:szCs w:val="24"/>
                <w:u w:val="single"/>
              </w:rPr>
              <w:t>产生的影响较小。</w:t>
            </w:r>
          </w:p>
          <w:p>
            <w:pPr>
              <w:pStyle w:val="2"/>
              <w:spacing w:beforeLines="0" w:afterLines="0" w:line="480" w:lineRule="exact"/>
              <w:rPr>
                <w:rFonts w:hint="eastAsia" w:eastAsia="宋体"/>
                <w:b w:val="0"/>
                <w:bCs w:val="0"/>
                <w:color w:val="auto"/>
                <w:kern w:val="0"/>
                <w:sz w:val="24"/>
                <w:szCs w:val="24"/>
                <w:u w:val="single"/>
                <w:lang w:val="en-US" w:eastAsia="zh-CN"/>
              </w:rPr>
            </w:pPr>
            <w:r>
              <w:rPr>
                <w:rFonts w:hint="eastAsia"/>
                <w:b w:val="0"/>
                <w:bCs w:val="0"/>
                <w:color w:val="auto"/>
                <w:kern w:val="0"/>
                <w:sz w:val="24"/>
                <w:szCs w:val="24"/>
                <w:u w:val="single"/>
                <w:lang w:val="en-US" w:eastAsia="zh-CN"/>
              </w:rPr>
              <w:t>（2）清淤疏浚应急预案</w:t>
            </w:r>
          </w:p>
          <w:p>
            <w:pPr>
              <w:pStyle w:val="2"/>
              <w:spacing w:beforeLines="0" w:afterLines="0" w:line="480" w:lineRule="exact"/>
              <w:rPr>
                <w:rFonts w:hint="eastAsia"/>
                <w:b w:val="0"/>
                <w:bCs w:val="0"/>
                <w:color w:val="auto"/>
                <w:kern w:val="0"/>
                <w:sz w:val="24"/>
                <w:szCs w:val="24"/>
                <w:u w:val="single"/>
              </w:rPr>
            </w:pPr>
            <w:r>
              <w:rPr>
                <w:rFonts w:hint="eastAsia"/>
                <w:b w:val="0"/>
                <w:bCs w:val="0"/>
                <w:color w:val="auto"/>
                <w:kern w:val="0"/>
                <w:sz w:val="24"/>
                <w:szCs w:val="24"/>
                <w:u w:val="single"/>
                <w:lang w:eastAsia="zh-CN"/>
              </w:rPr>
              <w:t>根据《</w:t>
            </w:r>
            <w:r>
              <w:rPr>
                <w:rFonts w:hint="eastAsia"/>
                <w:b w:val="0"/>
                <w:bCs w:val="0"/>
                <w:color w:val="auto"/>
                <w:kern w:val="0"/>
                <w:sz w:val="24"/>
                <w:szCs w:val="24"/>
                <w:u w:val="single"/>
                <w:lang w:val="en-US" w:eastAsia="zh-CN"/>
              </w:rPr>
              <w:t>湖南省马水耒阳市三期治理工程可行性研究报告</w:t>
            </w:r>
            <w:r>
              <w:rPr>
                <w:rFonts w:hint="eastAsia"/>
                <w:b w:val="0"/>
                <w:bCs w:val="0"/>
                <w:color w:val="auto"/>
                <w:kern w:val="0"/>
                <w:sz w:val="24"/>
                <w:szCs w:val="24"/>
                <w:u w:val="single"/>
                <w:lang w:eastAsia="zh-CN"/>
              </w:rPr>
              <w:t>》，</w:t>
            </w:r>
            <w:r>
              <w:rPr>
                <w:rFonts w:hint="eastAsia"/>
                <w:b w:val="0"/>
                <w:bCs w:val="0"/>
                <w:color w:val="auto"/>
                <w:kern w:val="0"/>
                <w:sz w:val="24"/>
                <w:szCs w:val="24"/>
                <w:u w:val="single"/>
              </w:rPr>
              <w:t>在秋冬季节的枯水期进行</w:t>
            </w:r>
            <w:r>
              <w:rPr>
                <w:rFonts w:hint="eastAsia"/>
                <w:b w:val="0"/>
                <w:bCs w:val="0"/>
                <w:color w:val="auto"/>
                <w:kern w:val="0"/>
                <w:sz w:val="24"/>
                <w:szCs w:val="24"/>
                <w:u w:val="single"/>
                <w:lang w:val="en-US" w:eastAsia="zh-CN"/>
              </w:rPr>
              <w:t>马水河</w:t>
            </w:r>
            <w:r>
              <w:rPr>
                <w:rFonts w:hint="eastAsia"/>
                <w:b w:val="0"/>
                <w:bCs w:val="0"/>
                <w:color w:val="auto"/>
                <w:kern w:val="0"/>
                <w:sz w:val="24"/>
                <w:szCs w:val="24"/>
                <w:u w:val="single"/>
              </w:rPr>
              <w:t>河道清淤</w:t>
            </w:r>
            <w:r>
              <w:rPr>
                <w:rFonts w:hint="eastAsia"/>
                <w:b w:val="0"/>
                <w:bCs w:val="0"/>
                <w:color w:val="auto"/>
                <w:kern w:val="0"/>
                <w:sz w:val="24"/>
                <w:szCs w:val="24"/>
                <w:u w:val="single"/>
                <w:lang w:val="en-US" w:eastAsia="zh-CN"/>
              </w:rPr>
              <w:t>疏浚</w:t>
            </w:r>
            <w:r>
              <w:rPr>
                <w:rFonts w:hint="eastAsia"/>
                <w:b w:val="0"/>
                <w:bCs w:val="0"/>
                <w:color w:val="auto"/>
                <w:kern w:val="0"/>
                <w:sz w:val="24"/>
                <w:szCs w:val="24"/>
                <w:u w:val="single"/>
              </w:rPr>
              <w:t>。根据</w:t>
            </w:r>
            <w:r>
              <w:rPr>
                <w:rFonts w:hint="eastAsia"/>
                <w:b w:val="0"/>
                <w:bCs w:val="0"/>
                <w:color w:val="auto"/>
                <w:kern w:val="0"/>
                <w:sz w:val="24"/>
                <w:szCs w:val="24"/>
                <w:u w:val="single"/>
                <w:lang w:val="en-US" w:eastAsia="zh-CN"/>
              </w:rPr>
              <w:t>耒阳市</w:t>
            </w:r>
            <w:r>
              <w:rPr>
                <w:rFonts w:hint="eastAsia"/>
                <w:b w:val="0"/>
                <w:bCs w:val="0"/>
                <w:color w:val="auto"/>
                <w:kern w:val="0"/>
                <w:sz w:val="24"/>
                <w:szCs w:val="24"/>
                <w:u w:val="single"/>
              </w:rPr>
              <w:t>气象局的多年统计资料，</w:t>
            </w:r>
            <w:r>
              <w:rPr>
                <w:rFonts w:hint="eastAsia"/>
                <w:b w:val="0"/>
                <w:bCs w:val="0"/>
                <w:color w:val="auto"/>
                <w:kern w:val="0"/>
                <w:sz w:val="24"/>
                <w:szCs w:val="24"/>
                <w:u w:val="single"/>
                <w:lang w:val="en-US" w:eastAsia="zh-CN"/>
              </w:rPr>
              <w:t>耒阳市</w:t>
            </w:r>
            <w:r>
              <w:rPr>
                <w:rFonts w:hint="eastAsia"/>
                <w:b w:val="0"/>
                <w:bCs w:val="0"/>
                <w:color w:val="auto"/>
                <w:kern w:val="0"/>
                <w:sz w:val="24"/>
                <w:szCs w:val="24"/>
                <w:u w:val="single"/>
              </w:rPr>
              <w:t>全年降雨量多集中在春夏两季，但个别年份在秋冬季节亦可能出现较多雨水的情况。若本项目在河道清淤施工期间遇到较大降雨，将面临施工临时度汛和河道水体二次污染等问题。为此，针对河道清淤工程，特制定并采取以下专门应急措施，以应对施工临时度汛安全和河道清淤二次水污染：</w:t>
            </w:r>
          </w:p>
          <w:p>
            <w:pPr>
              <w:pStyle w:val="2"/>
              <w:spacing w:beforeLines="0" w:afterLines="0" w:line="480" w:lineRule="exact"/>
              <w:rPr>
                <w:rFonts w:hint="eastAsia"/>
                <w:b w:val="0"/>
                <w:bCs w:val="0"/>
                <w:color w:val="auto"/>
                <w:kern w:val="0"/>
                <w:sz w:val="24"/>
                <w:szCs w:val="24"/>
                <w:u w:val="single"/>
              </w:rPr>
            </w:pPr>
            <w:r>
              <w:rPr>
                <w:rFonts w:hint="eastAsia"/>
                <w:b w:val="0"/>
                <w:bCs w:val="0"/>
                <w:color w:val="auto"/>
                <w:kern w:val="0"/>
                <w:sz w:val="24"/>
                <w:szCs w:val="24"/>
                <w:u w:val="single"/>
                <w:lang w:eastAsia="zh-CN"/>
              </w:rPr>
              <w:t>（</w:t>
            </w:r>
            <w:r>
              <w:rPr>
                <w:rFonts w:hint="eastAsia"/>
                <w:b w:val="0"/>
                <w:bCs w:val="0"/>
                <w:color w:val="auto"/>
                <w:kern w:val="0"/>
                <w:sz w:val="24"/>
                <w:szCs w:val="24"/>
                <w:u w:val="single"/>
                <w:lang w:val="en-US" w:eastAsia="zh-CN"/>
              </w:rPr>
              <w:t>1</w:t>
            </w:r>
            <w:r>
              <w:rPr>
                <w:rFonts w:hint="eastAsia"/>
                <w:b w:val="0"/>
                <w:bCs w:val="0"/>
                <w:color w:val="auto"/>
                <w:kern w:val="0"/>
                <w:sz w:val="24"/>
                <w:szCs w:val="24"/>
                <w:u w:val="single"/>
                <w:lang w:eastAsia="zh-CN"/>
              </w:rPr>
              <w:t>）</w:t>
            </w:r>
            <w:r>
              <w:rPr>
                <w:rFonts w:hint="eastAsia"/>
                <w:b w:val="0"/>
                <w:bCs w:val="0"/>
                <w:color w:val="auto"/>
                <w:kern w:val="0"/>
                <w:sz w:val="24"/>
                <w:szCs w:val="24"/>
                <w:u w:val="single"/>
              </w:rPr>
              <w:t>成立突发环境事件应急指挥中心，全面负责本项目河道清淤过程中突发环境事件的领导和指挥，应急指挥中心下设应急办公室和现场指挥部，现场指挥部下设现场处置组、后勤保障组、安全保卫组、应急检测组以及信息通讯组等各应急工作小组。</w:t>
            </w:r>
          </w:p>
          <w:p>
            <w:pPr>
              <w:pStyle w:val="2"/>
              <w:spacing w:beforeLines="0" w:afterLines="0" w:line="480" w:lineRule="exact"/>
              <w:rPr>
                <w:rFonts w:hint="eastAsia"/>
                <w:b w:val="0"/>
                <w:bCs w:val="0"/>
                <w:color w:val="auto"/>
                <w:kern w:val="0"/>
                <w:sz w:val="24"/>
                <w:szCs w:val="24"/>
                <w:u w:val="single"/>
              </w:rPr>
            </w:pPr>
            <w:r>
              <w:rPr>
                <w:rFonts w:hint="eastAsia"/>
                <w:b w:val="0"/>
                <w:bCs w:val="0"/>
                <w:color w:val="auto"/>
                <w:kern w:val="0"/>
                <w:sz w:val="24"/>
                <w:szCs w:val="24"/>
                <w:u w:val="single"/>
                <w:lang w:eastAsia="zh-CN"/>
              </w:rPr>
              <w:t>（</w:t>
            </w:r>
            <w:r>
              <w:rPr>
                <w:rFonts w:hint="eastAsia"/>
                <w:b w:val="0"/>
                <w:bCs w:val="0"/>
                <w:color w:val="auto"/>
                <w:kern w:val="0"/>
                <w:sz w:val="24"/>
                <w:szCs w:val="24"/>
                <w:u w:val="single"/>
                <w:lang w:val="en-US" w:eastAsia="zh-CN"/>
              </w:rPr>
              <w:t>2</w:t>
            </w:r>
            <w:r>
              <w:rPr>
                <w:rFonts w:hint="eastAsia"/>
                <w:b w:val="0"/>
                <w:bCs w:val="0"/>
                <w:color w:val="auto"/>
                <w:kern w:val="0"/>
                <w:sz w:val="24"/>
                <w:szCs w:val="24"/>
                <w:u w:val="single"/>
                <w:lang w:eastAsia="zh-CN"/>
              </w:rPr>
              <w:t>）</w:t>
            </w:r>
            <w:r>
              <w:rPr>
                <w:rFonts w:hint="eastAsia"/>
                <w:b w:val="0"/>
                <w:bCs w:val="0"/>
                <w:color w:val="auto"/>
                <w:kern w:val="0"/>
                <w:sz w:val="24"/>
                <w:szCs w:val="24"/>
                <w:u w:val="single"/>
              </w:rPr>
              <w:t>当遭遇较大降雨时，应立即停止河道清淤作业，及时撤出</w:t>
            </w:r>
            <w:r>
              <w:rPr>
                <w:rFonts w:hint="eastAsia"/>
                <w:b w:val="0"/>
                <w:bCs w:val="0"/>
                <w:color w:val="auto"/>
                <w:kern w:val="0"/>
                <w:sz w:val="24"/>
                <w:szCs w:val="24"/>
                <w:u w:val="single"/>
                <w:lang w:val="en-US" w:eastAsia="zh-CN"/>
              </w:rPr>
              <w:t>清淤设备</w:t>
            </w:r>
            <w:r>
              <w:rPr>
                <w:rFonts w:hint="eastAsia"/>
                <w:b w:val="0"/>
                <w:bCs w:val="0"/>
                <w:color w:val="auto"/>
                <w:kern w:val="0"/>
                <w:sz w:val="24"/>
                <w:szCs w:val="24"/>
                <w:u w:val="single"/>
              </w:rPr>
              <w:t>和作业人员，确保现场工人和机械设备安全。制定防洪度汛责任制度，层层落实管理责任，确保一旦出现险情时，项目部各部门、班组人员能够有条不紊、各负其责地完成抢险任务。</w:t>
            </w:r>
          </w:p>
          <w:p>
            <w:pPr>
              <w:pStyle w:val="2"/>
              <w:spacing w:beforeLines="0" w:afterLines="0" w:line="480" w:lineRule="exact"/>
              <w:rPr>
                <w:rFonts w:hint="eastAsia"/>
                <w:b w:val="0"/>
                <w:bCs w:val="0"/>
                <w:color w:val="auto"/>
                <w:kern w:val="0"/>
                <w:sz w:val="24"/>
                <w:szCs w:val="24"/>
                <w:u w:val="single"/>
              </w:rPr>
            </w:pPr>
            <w:r>
              <w:rPr>
                <w:rFonts w:hint="eastAsia"/>
                <w:b w:val="0"/>
                <w:bCs w:val="0"/>
                <w:color w:val="auto"/>
                <w:kern w:val="0"/>
                <w:sz w:val="24"/>
                <w:szCs w:val="24"/>
                <w:u w:val="single"/>
                <w:lang w:eastAsia="zh-CN"/>
              </w:rPr>
              <w:t>（</w:t>
            </w:r>
            <w:r>
              <w:rPr>
                <w:rFonts w:hint="eastAsia"/>
                <w:b w:val="0"/>
                <w:bCs w:val="0"/>
                <w:color w:val="auto"/>
                <w:kern w:val="0"/>
                <w:sz w:val="24"/>
                <w:szCs w:val="24"/>
                <w:u w:val="single"/>
                <w:lang w:val="en-US" w:eastAsia="zh-CN"/>
              </w:rPr>
              <w:t>3</w:t>
            </w:r>
            <w:r>
              <w:rPr>
                <w:rFonts w:hint="eastAsia"/>
                <w:b w:val="0"/>
                <w:bCs w:val="0"/>
                <w:color w:val="auto"/>
                <w:kern w:val="0"/>
                <w:sz w:val="24"/>
                <w:szCs w:val="24"/>
                <w:u w:val="single"/>
                <w:lang w:eastAsia="zh-CN"/>
              </w:rPr>
              <w:t>）</w:t>
            </w:r>
            <w:r>
              <w:rPr>
                <w:rFonts w:hint="eastAsia"/>
                <w:b w:val="0"/>
                <w:bCs w:val="0"/>
                <w:color w:val="auto"/>
                <w:kern w:val="0"/>
                <w:sz w:val="24"/>
                <w:szCs w:val="24"/>
                <w:u w:val="single"/>
              </w:rPr>
              <w:t>配备防洪抢险机械设备、物资和人力。根据现场实际情况配备足够的防洪抢险机械设备、物资和人力，根据汛情需要随时待命。</w:t>
            </w:r>
          </w:p>
          <w:p>
            <w:pPr>
              <w:pStyle w:val="2"/>
              <w:spacing w:beforeLines="0" w:afterLines="0" w:line="480" w:lineRule="exact"/>
              <w:rPr>
                <w:rFonts w:hint="eastAsia"/>
                <w:b w:val="0"/>
                <w:bCs w:val="0"/>
                <w:color w:val="auto"/>
                <w:kern w:val="0"/>
                <w:sz w:val="24"/>
                <w:szCs w:val="24"/>
                <w:u w:val="single"/>
              </w:rPr>
            </w:pPr>
            <w:r>
              <w:rPr>
                <w:rFonts w:hint="eastAsia"/>
                <w:b w:val="0"/>
                <w:bCs w:val="0"/>
                <w:color w:val="auto"/>
                <w:kern w:val="0"/>
                <w:sz w:val="24"/>
                <w:szCs w:val="24"/>
                <w:u w:val="single"/>
                <w:lang w:eastAsia="zh-CN"/>
              </w:rPr>
              <w:t>（</w:t>
            </w:r>
            <w:r>
              <w:rPr>
                <w:rFonts w:hint="eastAsia"/>
                <w:b w:val="0"/>
                <w:bCs w:val="0"/>
                <w:color w:val="auto"/>
                <w:kern w:val="0"/>
                <w:sz w:val="24"/>
                <w:szCs w:val="24"/>
                <w:u w:val="single"/>
                <w:lang w:val="en-US" w:eastAsia="zh-CN"/>
              </w:rPr>
              <w:t>4</w:t>
            </w:r>
            <w:r>
              <w:rPr>
                <w:rFonts w:hint="eastAsia"/>
                <w:b w:val="0"/>
                <w:bCs w:val="0"/>
                <w:color w:val="auto"/>
                <w:kern w:val="0"/>
                <w:sz w:val="24"/>
                <w:szCs w:val="24"/>
                <w:u w:val="single"/>
                <w:lang w:eastAsia="zh-CN"/>
              </w:rPr>
              <w:t>）</w:t>
            </w:r>
            <w:r>
              <w:rPr>
                <w:rFonts w:hint="eastAsia"/>
                <w:b w:val="0"/>
                <w:bCs w:val="0"/>
                <w:color w:val="auto"/>
                <w:kern w:val="0"/>
                <w:sz w:val="24"/>
                <w:szCs w:val="24"/>
                <w:u w:val="single"/>
              </w:rPr>
              <w:t>提前发布预警，通知下游沿岸居民备足1~3天的生活用水量，避开洪峰期使用河水或河边地下井水。</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b w:val="0"/>
                <w:bCs w:val="0"/>
                <w:color w:val="auto"/>
                <w:kern w:val="0"/>
                <w:sz w:val="24"/>
                <w:szCs w:val="24"/>
                <w:u w:val="none"/>
              </w:rPr>
            </w:pPr>
            <w:r>
              <w:rPr>
                <w:rFonts w:hint="eastAsia"/>
                <w:b w:val="0"/>
                <w:bCs w:val="0"/>
                <w:color w:val="auto"/>
                <w:kern w:val="0"/>
                <w:sz w:val="24"/>
                <w:szCs w:val="24"/>
                <w:u w:val="single"/>
                <w:lang w:eastAsia="zh-CN"/>
              </w:rPr>
              <w:t>（</w:t>
            </w:r>
            <w:r>
              <w:rPr>
                <w:rFonts w:hint="eastAsia"/>
                <w:b w:val="0"/>
                <w:bCs w:val="0"/>
                <w:color w:val="auto"/>
                <w:kern w:val="0"/>
                <w:sz w:val="24"/>
                <w:szCs w:val="24"/>
                <w:u w:val="single"/>
                <w:lang w:val="en-US" w:eastAsia="zh-CN"/>
              </w:rPr>
              <w:t>5</w:t>
            </w:r>
            <w:r>
              <w:rPr>
                <w:rFonts w:hint="eastAsia"/>
                <w:b w:val="0"/>
                <w:bCs w:val="0"/>
                <w:color w:val="auto"/>
                <w:kern w:val="0"/>
                <w:sz w:val="24"/>
                <w:szCs w:val="24"/>
                <w:u w:val="single"/>
                <w:lang w:eastAsia="zh-CN"/>
              </w:rPr>
              <w:t>）</w:t>
            </w:r>
            <w:r>
              <w:rPr>
                <w:rFonts w:hint="eastAsia"/>
                <w:b w:val="0"/>
                <w:bCs w:val="0"/>
                <w:color w:val="auto"/>
                <w:kern w:val="0"/>
                <w:sz w:val="24"/>
                <w:szCs w:val="24"/>
                <w:u w:val="single"/>
              </w:rPr>
              <w:t>通过</w:t>
            </w:r>
            <w:r>
              <w:rPr>
                <w:rFonts w:hint="eastAsia"/>
                <w:b w:val="0"/>
                <w:bCs w:val="0"/>
                <w:color w:val="auto"/>
                <w:kern w:val="0"/>
                <w:sz w:val="24"/>
                <w:szCs w:val="24"/>
                <w:u w:val="single"/>
                <w:lang w:val="en-US" w:eastAsia="zh-CN"/>
              </w:rPr>
              <w:t>衡阳市生态环境局耒阳分局</w:t>
            </w:r>
            <w:r>
              <w:rPr>
                <w:rFonts w:hint="eastAsia"/>
                <w:b w:val="0"/>
                <w:bCs w:val="0"/>
                <w:color w:val="auto"/>
                <w:kern w:val="0"/>
                <w:sz w:val="24"/>
                <w:szCs w:val="24"/>
                <w:u w:val="single"/>
              </w:rPr>
              <w:t>加强与</w:t>
            </w:r>
            <w:r>
              <w:rPr>
                <w:rFonts w:hint="eastAsia"/>
                <w:b w:val="0"/>
                <w:bCs w:val="0"/>
                <w:color w:val="auto"/>
                <w:kern w:val="0"/>
                <w:sz w:val="24"/>
                <w:szCs w:val="24"/>
                <w:u w:val="single"/>
                <w:lang w:val="en-US" w:eastAsia="zh-CN"/>
              </w:rPr>
              <w:t>耒阳市水利局</w:t>
            </w:r>
            <w:r>
              <w:rPr>
                <w:rFonts w:hint="eastAsia"/>
                <w:b w:val="0"/>
                <w:bCs w:val="0"/>
                <w:color w:val="auto"/>
                <w:kern w:val="0"/>
                <w:sz w:val="24"/>
                <w:szCs w:val="24"/>
                <w:u w:val="single"/>
              </w:rPr>
              <w:t>的沟通协作，结合水利部门的防洪度汛方案，充分调度和利用应急物资，与其联合开展防洪防汛以及河道清淤二次水污染防治工作。</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b/>
                <w:bCs/>
                <w:iCs/>
                <w:color w:val="000000"/>
                <w:kern w:val="44"/>
                <w:sz w:val="24"/>
                <w:u w:val="none"/>
              </w:rPr>
            </w:pPr>
            <w:r>
              <w:rPr>
                <w:rFonts w:hint="eastAsia"/>
                <w:b/>
                <w:bCs/>
                <w:iCs/>
                <w:color w:val="000000"/>
                <w:kern w:val="44"/>
                <w:sz w:val="24"/>
                <w:u w:val="none"/>
                <w:lang w:val="en-US" w:eastAsia="zh-CN"/>
              </w:rPr>
              <w:t>5、</w:t>
            </w:r>
            <w:r>
              <w:rPr>
                <w:b/>
                <w:bCs/>
                <w:iCs/>
                <w:color w:val="000000"/>
                <w:kern w:val="44"/>
                <w:sz w:val="24"/>
                <w:u w:val="none"/>
              </w:rPr>
              <w:t>环境效益分析</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b/>
                <w:bCs/>
                <w:iCs/>
                <w:color w:val="000000"/>
                <w:kern w:val="44"/>
                <w:sz w:val="24"/>
                <w:u w:val="none"/>
                <w:lang w:val="en-US" w:eastAsia="zh-CN"/>
              </w:rPr>
            </w:pPr>
            <w:r>
              <w:rPr>
                <w:bCs/>
                <w:iCs/>
                <w:color w:val="000000"/>
                <w:kern w:val="44"/>
                <w:sz w:val="24"/>
                <w:u w:val="none"/>
              </w:rPr>
              <w:t>本项目为</w:t>
            </w:r>
            <w:r>
              <w:rPr>
                <w:rFonts w:hint="eastAsia" w:cs="Times New Roman"/>
                <w:color w:val="auto"/>
                <w:sz w:val="24"/>
                <w:szCs w:val="24"/>
                <w:highlight w:val="none"/>
                <w:u w:val="none" w:color="auto"/>
                <w:lang w:eastAsia="zh-CN"/>
              </w:rPr>
              <w:t>湖南省马水耒阳市三期治理工程</w:t>
            </w:r>
            <w:r>
              <w:rPr>
                <w:rFonts w:hint="eastAsia"/>
                <w:bCs/>
                <w:iCs/>
                <w:color w:val="000000"/>
                <w:kern w:val="44"/>
                <w:sz w:val="24"/>
                <w:u w:val="none"/>
              </w:rPr>
              <w:t>，主要建设内容包括</w:t>
            </w:r>
            <w:r>
              <w:rPr>
                <w:rFonts w:hint="eastAsia" w:cs="Times New Roman"/>
                <w:color w:val="000000"/>
                <w:kern w:val="0"/>
                <w:sz w:val="24"/>
                <w:szCs w:val="24"/>
                <w:lang w:val="en-US" w:eastAsia="zh-CN" w:bidi="ar"/>
              </w:rPr>
              <w:t>河道护坡护岸、堰坝整修、清淤疏浚、渠系衬砌、支流入河口护砌、完善防汛管理设施</w:t>
            </w:r>
            <w:r>
              <w:rPr>
                <w:rFonts w:hint="default" w:ascii="Times New Roman" w:hAnsi="Times New Roman" w:eastAsia="宋体" w:cs="Times New Roman"/>
                <w:color w:val="000000"/>
                <w:kern w:val="0"/>
                <w:sz w:val="24"/>
                <w:szCs w:val="24"/>
                <w:lang w:val="en-US" w:eastAsia="zh-CN" w:bidi="ar"/>
              </w:rPr>
              <w:t>建设</w:t>
            </w:r>
            <w:r>
              <w:rPr>
                <w:rFonts w:hint="eastAsia"/>
                <w:bCs/>
                <w:iCs/>
                <w:color w:val="000000"/>
                <w:kern w:val="44"/>
                <w:sz w:val="24"/>
                <w:u w:val="none"/>
              </w:rPr>
              <w:t>等，项目建设符合国家当前产业政策和发展方针</w:t>
            </w:r>
            <w:r>
              <w:rPr>
                <w:rFonts w:hint="eastAsia"/>
                <w:bCs/>
                <w:iCs/>
                <w:color w:val="000000"/>
                <w:kern w:val="44"/>
                <w:sz w:val="24"/>
                <w:u w:val="none"/>
                <w:lang w:eastAsia="zh-CN"/>
              </w:rPr>
              <w:t>，</w:t>
            </w:r>
            <w:r>
              <w:rPr>
                <w:rFonts w:hint="eastAsia" w:ascii="宋体" w:hAnsi="宋体" w:cs="宋体"/>
                <w:color w:val="000000"/>
                <w:sz w:val="24"/>
              </w:rPr>
              <w:t>符合国家和湖南省的环境保护政策要求</w:t>
            </w:r>
            <w:r>
              <w:rPr>
                <w:rFonts w:hint="eastAsia"/>
                <w:bCs/>
                <w:iCs/>
                <w:color w:val="000000"/>
                <w:kern w:val="44"/>
                <w:sz w:val="24"/>
                <w:u w:val="none"/>
              </w:rPr>
              <w:t>。</w:t>
            </w:r>
            <w:r>
              <w:rPr>
                <w:rFonts w:hint="eastAsia"/>
                <w:lang w:val="en-US" w:eastAsia="zh-CN"/>
              </w:rPr>
              <w:t>项目建成后，</w:t>
            </w:r>
            <w:r>
              <w:rPr>
                <w:rFonts w:hint="default" w:ascii="Times New Roman" w:hAnsi="Times New Roman" w:eastAsia="宋体" w:cs="Times New Roman"/>
                <w:b w:val="0"/>
                <w:bCs w:val="0"/>
                <w:snapToGrid/>
                <w:color w:val="auto"/>
                <w:spacing w:val="0"/>
                <w:kern w:val="0"/>
                <w:position w:val="0"/>
                <w:sz w:val="24"/>
                <w:szCs w:val="24"/>
                <w:u w:val="none"/>
                <w:lang w:eastAsia="zh-CN"/>
              </w:rPr>
              <w:t>有利于恢复和提高河段泄洪能力，逐步修复水生态环境；有利于改善</w:t>
            </w:r>
            <w:r>
              <w:rPr>
                <w:rFonts w:hint="eastAsia" w:cs="Times New Roman"/>
                <w:color w:val="auto"/>
                <w:sz w:val="24"/>
                <w:szCs w:val="24"/>
                <w:u w:val="none" w:color="auto"/>
                <w:lang w:val="en-US" w:eastAsia="zh-CN"/>
              </w:rPr>
              <w:t>马水镇至亮源乡段马水河段水</w:t>
            </w:r>
            <w:r>
              <w:rPr>
                <w:rFonts w:hint="default" w:ascii="Times New Roman" w:hAnsi="Times New Roman" w:eastAsia="宋体" w:cs="Times New Roman"/>
                <w:b w:val="0"/>
                <w:bCs w:val="0"/>
                <w:snapToGrid/>
                <w:color w:val="auto"/>
                <w:spacing w:val="0"/>
                <w:kern w:val="0"/>
                <w:position w:val="0"/>
                <w:sz w:val="24"/>
                <w:szCs w:val="24"/>
                <w:u w:val="none"/>
                <w:lang w:eastAsia="zh-CN"/>
              </w:rPr>
              <w:t>环境质量，可提高河道的冲淤能力，改善两岸生态环境</w:t>
            </w:r>
            <w:r>
              <w:rPr>
                <w:rFonts w:hint="eastAsia"/>
                <w:lang w:val="en-US" w:eastAsia="zh-CN"/>
              </w:rPr>
              <w:t>，</w:t>
            </w:r>
            <w:r>
              <w:rPr>
                <w:rFonts w:hint="default" w:ascii="Times New Roman" w:hAnsi="Times New Roman" w:eastAsia="宋体" w:cs="Times New Roman"/>
                <w:b w:val="0"/>
                <w:bCs w:val="0"/>
                <w:snapToGrid/>
                <w:color w:val="auto"/>
                <w:spacing w:val="0"/>
                <w:kern w:val="0"/>
                <w:position w:val="0"/>
                <w:sz w:val="24"/>
                <w:szCs w:val="24"/>
                <w:u w:val="none"/>
                <w:lang w:eastAsia="zh-CN"/>
              </w:rPr>
              <w:t>同时淤积区</w:t>
            </w:r>
            <w:r>
              <w:rPr>
                <w:rFonts w:hint="eastAsia" w:cs="Times New Roman"/>
                <w:b w:val="0"/>
                <w:bCs w:val="0"/>
                <w:snapToGrid/>
                <w:color w:val="auto"/>
                <w:spacing w:val="0"/>
                <w:kern w:val="0"/>
                <w:position w:val="0"/>
                <w:sz w:val="24"/>
                <w:szCs w:val="24"/>
                <w:u w:val="none"/>
                <w:lang w:eastAsia="zh-CN"/>
              </w:rPr>
              <w:t>恢复</w:t>
            </w:r>
            <w:r>
              <w:rPr>
                <w:rFonts w:hint="default" w:ascii="Times New Roman" w:hAnsi="Times New Roman" w:eastAsia="宋体" w:cs="Times New Roman"/>
                <w:b w:val="0"/>
                <w:bCs w:val="0"/>
                <w:snapToGrid/>
                <w:color w:val="auto"/>
                <w:spacing w:val="0"/>
                <w:kern w:val="0"/>
                <w:position w:val="0"/>
                <w:sz w:val="24"/>
                <w:szCs w:val="24"/>
                <w:u w:val="none"/>
                <w:lang w:eastAsia="zh-CN"/>
              </w:rPr>
              <w:t>河道原本的环境，畅通了水流通道，扩大了水生生物生存空间和觅食场所，改善了水生生物生存环境，有利于保护水生生物多样性</w:t>
            </w:r>
            <w:r>
              <w:rPr>
                <w:rFonts w:hint="eastAsia"/>
                <w:lang w:val="en-US" w:eastAsia="zh-CN"/>
              </w:rPr>
              <w:t>，符合生态功能区保护和发展方向</w:t>
            </w:r>
            <w:r>
              <w:rPr>
                <w:rFonts w:hint="eastAsia"/>
                <w:color w:val="000000"/>
                <w:sz w:val="24"/>
                <w:u w:val="none"/>
              </w:rPr>
              <w:t>，促进区域经济社会与生态环境保护协调发展，具有十分重要的意义。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lang w:val="en-US" w:eastAsia="zh-CN"/>
              </w:rPr>
            </w:pPr>
            <w:r>
              <w:rPr>
                <w:rFonts w:hint="eastAsia"/>
                <w:lang w:val="en-US" w:eastAsia="zh-CN"/>
              </w:rPr>
              <w:t>环保</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lang w:val="en-US" w:eastAsia="zh-CN"/>
              </w:rPr>
            </w:pPr>
            <w:r>
              <w:rPr>
                <w:rFonts w:hint="eastAsia"/>
                <w:lang w:val="en-US" w:eastAsia="zh-CN"/>
              </w:rPr>
              <w:t>投资</w:t>
            </w:r>
          </w:p>
        </w:tc>
        <w:tc>
          <w:tcPr>
            <w:tcW w:w="7823" w:type="dxa"/>
          </w:tcPr>
          <w:p>
            <w:pPr>
              <w:keepNext w:val="0"/>
              <w:keepLines w:val="0"/>
              <w:pageBreakBefore w:val="0"/>
              <w:widowControl w:val="0"/>
              <w:numPr>
                <w:ilvl w:val="0"/>
                <w:numId w:val="0"/>
              </w:numPr>
              <w:kinsoku/>
              <w:wordWrap/>
              <w:overflowPunct/>
              <w:topLinePunct w:val="0"/>
              <w:autoSpaceDE/>
              <w:autoSpaceDN/>
              <w:bidi w:val="0"/>
              <w:adjustRightInd/>
              <w:snapToGrid/>
              <w:ind w:firstLine="520" w:firstLineChars="200"/>
              <w:textAlignment w:val="auto"/>
              <w:rPr>
                <w:rFonts w:hint="eastAsia"/>
                <w:bCs/>
                <w:color w:val="000000"/>
                <w:spacing w:val="10"/>
                <w:sz w:val="24"/>
                <w:u w:val="single"/>
              </w:rPr>
            </w:pPr>
            <w:r>
              <w:rPr>
                <w:bCs/>
                <w:color w:val="000000"/>
                <w:spacing w:val="10"/>
                <w:sz w:val="24"/>
                <w:u w:val="single"/>
              </w:rPr>
              <w:t>本项目总投资</w:t>
            </w:r>
            <w:r>
              <w:rPr>
                <w:rFonts w:hint="eastAsia"/>
                <w:color w:val="000000"/>
                <w:sz w:val="24"/>
                <w:u w:val="single"/>
                <w:lang w:val="en-US" w:eastAsia="zh-CN"/>
              </w:rPr>
              <w:t>2780</w:t>
            </w:r>
            <w:r>
              <w:rPr>
                <w:bCs/>
                <w:color w:val="000000"/>
                <w:spacing w:val="10"/>
                <w:sz w:val="24"/>
                <w:u w:val="single"/>
              </w:rPr>
              <w:t>万元</w:t>
            </w:r>
            <w:r>
              <w:rPr>
                <w:rFonts w:hint="eastAsia"/>
                <w:bCs/>
                <w:color w:val="000000"/>
                <w:spacing w:val="10"/>
                <w:sz w:val="24"/>
                <w:u w:val="single"/>
              </w:rPr>
              <w:t>，</w:t>
            </w:r>
            <w:r>
              <w:rPr>
                <w:rFonts w:hint="eastAsia"/>
                <w:bCs/>
                <w:color w:val="auto"/>
                <w:spacing w:val="10"/>
                <w:sz w:val="24"/>
                <w:u w:val="single"/>
              </w:rPr>
              <w:t>环保投资估算约为</w:t>
            </w:r>
            <w:r>
              <w:rPr>
                <w:rFonts w:hint="eastAsia"/>
                <w:bCs/>
                <w:color w:val="auto"/>
                <w:spacing w:val="10"/>
                <w:sz w:val="24"/>
                <w:u w:val="single"/>
                <w:lang w:val="en-US" w:eastAsia="zh-CN"/>
              </w:rPr>
              <w:t>136.29</w:t>
            </w:r>
            <w:r>
              <w:rPr>
                <w:rFonts w:hint="eastAsia"/>
                <w:bCs/>
                <w:color w:val="auto"/>
                <w:spacing w:val="10"/>
                <w:sz w:val="24"/>
                <w:u w:val="single"/>
              </w:rPr>
              <w:t>万元，环保投资占项目总投资的</w:t>
            </w:r>
            <w:r>
              <w:rPr>
                <w:rFonts w:hint="eastAsia"/>
                <w:bCs/>
                <w:color w:val="auto"/>
                <w:spacing w:val="10"/>
                <w:sz w:val="24"/>
                <w:u w:val="single"/>
                <w:lang w:val="en-US" w:eastAsia="zh-CN"/>
              </w:rPr>
              <w:t>4.90</w:t>
            </w:r>
            <w:r>
              <w:rPr>
                <w:rFonts w:hint="eastAsia"/>
                <w:bCs/>
                <w:color w:val="auto"/>
                <w:spacing w:val="10"/>
                <w:sz w:val="24"/>
                <w:u w:val="single"/>
              </w:rPr>
              <w:t>%。本项目环</w:t>
            </w:r>
            <w:r>
              <w:rPr>
                <w:rFonts w:hint="eastAsia"/>
                <w:bCs/>
                <w:color w:val="000000"/>
                <w:spacing w:val="10"/>
                <w:sz w:val="24"/>
                <w:u w:val="single"/>
              </w:rPr>
              <w:t>保投资估算见表5-</w:t>
            </w:r>
            <w:r>
              <w:rPr>
                <w:bCs/>
                <w:color w:val="000000"/>
                <w:spacing w:val="10"/>
                <w:sz w:val="24"/>
                <w:u w:val="single"/>
              </w:rPr>
              <w:t>2</w:t>
            </w:r>
            <w:r>
              <w:rPr>
                <w:rFonts w:hint="eastAsia"/>
                <w:bCs/>
                <w:color w:val="000000"/>
                <w:spacing w:val="10"/>
                <w:sz w:val="24"/>
                <w:u w:val="single"/>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b/>
                <w:iCs/>
                <w:color w:val="000000"/>
                <w:kern w:val="44"/>
                <w:sz w:val="21"/>
                <w:szCs w:val="21"/>
                <w:u w:val="single"/>
              </w:rPr>
            </w:pPr>
            <w:r>
              <w:rPr>
                <w:b/>
                <w:iCs/>
                <w:color w:val="000000"/>
                <w:kern w:val="44"/>
                <w:sz w:val="21"/>
                <w:szCs w:val="21"/>
                <w:u w:val="single"/>
              </w:rPr>
              <w:t>表</w:t>
            </w:r>
            <w:r>
              <w:rPr>
                <w:rFonts w:hint="eastAsia"/>
                <w:b/>
                <w:iCs/>
                <w:color w:val="000000"/>
                <w:kern w:val="44"/>
                <w:sz w:val="21"/>
                <w:szCs w:val="21"/>
                <w:u w:val="single"/>
              </w:rPr>
              <w:t>5-</w:t>
            </w:r>
            <w:r>
              <w:rPr>
                <w:b/>
                <w:iCs/>
                <w:color w:val="000000"/>
                <w:kern w:val="44"/>
                <w:sz w:val="21"/>
                <w:szCs w:val="21"/>
                <w:u w:val="single"/>
              </w:rPr>
              <w:t>2</w:t>
            </w:r>
            <w:r>
              <w:rPr>
                <w:rFonts w:hint="eastAsia"/>
                <w:b/>
                <w:iCs/>
                <w:color w:val="000000"/>
                <w:kern w:val="44"/>
                <w:sz w:val="21"/>
                <w:szCs w:val="21"/>
                <w:u w:val="single"/>
                <w:lang w:val="en-US" w:eastAsia="zh-CN"/>
              </w:rPr>
              <w:t xml:space="preserve">  </w:t>
            </w:r>
            <w:r>
              <w:rPr>
                <w:b/>
                <w:iCs/>
                <w:color w:val="000000"/>
                <w:kern w:val="44"/>
                <w:sz w:val="21"/>
                <w:szCs w:val="21"/>
                <w:u w:val="single"/>
              </w:rPr>
              <w:t>本</w:t>
            </w:r>
            <w:r>
              <w:rPr>
                <w:rFonts w:hint="eastAsia"/>
                <w:b/>
                <w:iCs/>
                <w:color w:val="000000"/>
                <w:kern w:val="44"/>
                <w:sz w:val="21"/>
                <w:szCs w:val="21"/>
                <w:u w:val="single"/>
              </w:rPr>
              <w:t>项目环保</w:t>
            </w:r>
            <w:r>
              <w:rPr>
                <w:b/>
                <w:iCs/>
                <w:color w:val="000000"/>
                <w:kern w:val="44"/>
                <w:sz w:val="21"/>
                <w:szCs w:val="21"/>
                <w:u w:val="single"/>
              </w:rPr>
              <w:t>投资估算一览表</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14"/>
              <w:gridCol w:w="753"/>
              <w:gridCol w:w="5040"/>
              <w:gridCol w:w="107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47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b/>
                      <w:iCs/>
                      <w:color w:val="000000"/>
                      <w:kern w:val="44"/>
                      <w:sz w:val="21"/>
                      <w:szCs w:val="21"/>
                      <w:u w:val="single"/>
                    </w:rPr>
                  </w:pPr>
                  <w:r>
                    <w:rPr>
                      <w:rFonts w:hint="eastAsia"/>
                      <w:color w:val="000000"/>
                      <w:sz w:val="21"/>
                      <w:szCs w:val="21"/>
                      <w:u w:val="single"/>
                    </w:rPr>
                    <w:t>工程阶段</w:t>
                  </w:r>
                </w:p>
              </w:tc>
              <w:tc>
                <w:tcPr>
                  <w:tcW w:w="4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color w:val="000000"/>
                      <w:sz w:val="21"/>
                      <w:szCs w:val="21"/>
                      <w:u w:val="single"/>
                    </w:rPr>
                  </w:pPr>
                  <w:r>
                    <w:rPr>
                      <w:rFonts w:hint="eastAsia"/>
                      <w:color w:val="000000"/>
                      <w:sz w:val="21"/>
                      <w:szCs w:val="21"/>
                      <w:u w:val="single"/>
                    </w:rPr>
                    <w:t>治理对象</w:t>
                  </w:r>
                </w:p>
              </w:tc>
              <w:tc>
                <w:tcPr>
                  <w:tcW w:w="33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b/>
                      <w:iCs/>
                      <w:color w:val="000000"/>
                      <w:kern w:val="44"/>
                      <w:sz w:val="21"/>
                      <w:szCs w:val="21"/>
                      <w:u w:val="single"/>
                    </w:rPr>
                  </w:pPr>
                  <w:r>
                    <w:rPr>
                      <w:iCs/>
                      <w:color w:val="000000"/>
                      <w:kern w:val="44"/>
                      <w:sz w:val="21"/>
                      <w:szCs w:val="21"/>
                      <w:u w:val="single"/>
                    </w:rPr>
                    <w:t>防治措施</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color w:val="000000"/>
                      <w:sz w:val="21"/>
                      <w:szCs w:val="21"/>
                      <w:u w:val="single"/>
                    </w:rPr>
                  </w:pPr>
                  <w:r>
                    <w:rPr>
                      <w:color w:val="000000"/>
                      <w:sz w:val="21"/>
                      <w:szCs w:val="21"/>
                      <w:u w:val="single"/>
                    </w:rPr>
                    <w:t>投资估算</w:t>
                  </w:r>
                  <w:r>
                    <w:rPr>
                      <w:rFonts w:hint="eastAsia"/>
                      <w:color w:val="000000"/>
                      <w:sz w:val="21"/>
                      <w:szCs w:val="21"/>
                      <w:u w:val="single"/>
                      <w:lang w:eastAsia="zh-CN"/>
                    </w:rPr>
                    <w:t>（</w:t>
                  </w:r>
                  <w:r>
                    <w:rPr>
                      <w:rFonts w:hint="eastAsia"/>
                      <w:color w:val="000000"/>
                      <w:sz w:val="21"/>
                      <w:szCs w:val="21"/>
                      <w:u w:val="single"/>
                    </w:rPr>
                    <w:t>万元</w:t>
                  </w:r>
                  <w:r>
                    <w:rPr>
                      <w:rFonts w:hint="eastAsia"/>
                      <w:color w:val="000000"/>
                      <w:sz w:val="21"/>
                      <w:szCs w:val="21"/>
                      <w:u w:val="singl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47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color w:val="000000"/>
                      <w:sz w:val="21"/>
                      <w:szCs w:val="21"/>
                      <w:u w:val="single"/>
                    </w:rPr>
                  </w:pPr>
                  <w:r>
                    <w:rPr>
                      <w:rFonts w:hint="eastAsia"/>
                      <w:color w:val="000000"/>
                      <w:sz w:val="21"/>
                      <w:szCs w:val="21"/>
                      <w:u w:val="single"/>
                    </w:rPr>
                    <w:t>施工期</w:t>
                  </w:r>
                </w:p>
              </w:tc>
              <w:tc>
                <w:tcPr>
                  <w:tcW w:w="49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color w:val="000000"/>
                      <w:sz w:val="21"/>
                      <w:szCs w:val="21"/>
                      <w:u w:val="single"/>
                    </w:rPr>
                  </w:pPr>
                  <w:r>
                    <w:rPr>
                      <w:color w:val="000000"/>
                      <w:sz w:val="21"/>
                      <w:szCs w:val="21"/>
                      <w:u w:val="single"/>
                    </w:rPr>
                    <w:t>废气</w:t>
                  </w:r>
                </w:p>
              </w:tc>
              <w:tc>
                <w:tcPr>
                  <w:tcW w:w="33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eastAsia="宋体"/>
                      <w:iCs/>
                      <w:color w:val="000000"/>
                      <w:kern w:val="44"/>
                      <w:sz w:val="21"/>
                      <w:szCs w:val="21"/>
                      <w:u w:val="single"/>
                      <w:lang w:eastAsia="zh-CN"/>
                    </w:rPr>
                  </w:pPr>
                  <w:r>
                    <w:rPr>
                      <w:rFonts w:hint="eastAsia"/>
                      <w:color w:val="000000"/>
                      <w:sz w:val="21"/>
                      <w:szCs w:val="21"/>
                      <w:u w:val="single"/>
                    </w:rPr>
                    <w:t>土方开挖时，对作业面洒水；在施工区及运输道路定期洒水</w:t>
                  </w:r>
                  <w:r>
                    <w:rPr>
                      <w:rFonts w:hint="eastAsia"/>
                      <w:color w:val="000000"/>
                      <w:sz w:val="21"/>
                      <w:szCs w:val="21"/>
                      <w:u w:val="single"/>
                      <w:lang w:eastAsia="zh-CN"/>
                    </w:rPr>
                    <w:t>。</w:t>
                  </w:r>
                </w:p>
              </w:tc>
              <w:tc>
                <w:tcPr>
                  <w:tcW w:w="706" w:type="pct"/>
                  <w:tcBorders>
                    <w:tl2br w:val="nil"/>
                    <w:tr2bl w:val="nil"/>
                  </w:tcBorders>
                  <w:noWrap w:val="0"/>
                  <w:vAlign w:val="center"/>
                </w:tcPr>
                <w:p>
                  <w:pPr>
                    <w:keepNext w:val="0"/>
                    <w:keepLines w:val="0"/>
                    <w:widowControl/>
                    <w:suppressLineNumbers w:val="0"/>
                    <w:jc w:val="center"/>
                    <w:textAlignment w:val="center"/>
                    <w:rPr>
                      <w:rFonts w:hint="eastAsia" w:eastAsia="宋体"/>
                      <w:color w:val="000000"/>
                      <w:sz w:val="21"/>
                      <w:szCs w:val="21"/>
                      <w:u w:val="single"/>
                      <w:lang w:eastAsia="zh-CN"/>
                    </w:rPr>
                  </w:pPr>
                  <w:r>
                    <w:rPr>
                      <w:rFonts w:hint="default" w:ascii="Times New Roman" w:hAnsi="Times New Roman" w:eastAsia="宋体" w:cs="Times New Roman"/>
                      <w:i w:val="0"/>
                      <w:iCs w:val="0"/>
                      <w:color w:val="000000"/>
                      <w:kern w:val="0"/>
                      <w:sz w:val="21"/>
                      <w:szCs w:val="21"/>
                      <w:u w:val="single"/>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47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color w:val="000000"/>
                      <w:sz w:val="21"/>
                      <w:szCs w:val="21"/>
                      <w:u w:val="single"/>
                    </w:rPr>
                  </w:pPr>
                </w:p>
              </w:tc>
              <w:tc>
                <w:tcPr>
                  <w:tcW w:w="49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color w:val="000000"/>
                      <w:sz w:val="21"/>
                      <w:szCs w:val="21"/>
                      <w:u w:val="single"/>
                    </w:rPr>
                  </w:pPr>
                </w:p>
              </w:tc>
              <w:tc>
                <w:tcPr>
                  <w:tcW w:w="33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eastAsia="宋体"/>
                      <w:color w:val="000000"/>
                      <w:sz w:val="21"/>
                      <w:szCs w:val="21"/>
                      <w:u w:val="single"/>
                      <w:lang w:eastAsia="zh-CN"/>
                    </w:rPr>
                  </w:pPr>
                  <w:r>
                    <w:rPr>
                      <w:rFonts w:hint="eastAsia"/>
                      <w:color w:val="000000"/>
                      <w:sz w:val="21"/>
                      <w:szCs w:val="21"/>
                      <w:u w:val="single"/>
                    </w:rPr>
                    <w:t>设置围挡、物料堆放覆盖；路面硬化、出入车辆冲洗、渣土车辆密闭、场地洒水降尘</w:t>
                  </w:r>
                  <w:r>
                    <w:rPr>
                      <w:rFonts w:hint="eastAsia"/>
                      <w:color w:val="000000"/>
                      <w:sz w:val="21"/>
                      <w:szCs w:val="21"/>
                      <w:u w:val="single"/>
                      <w:lang w:eastAsia="zh-CN"/>
                    </w:rPr>
                    <w:t>。</w:t>
                  </w:r>
                </w:p>
              </w:tc>
              <w:tc>
                <w:tcPr>
                  <w:tcW w:w="706" w:type="pct"/>
                  <w:tcBorders>
                    <w:tl2br w:val="nil"/>
                    <w:tr2bl w:val="nil"/>
                  </w:tcBorders>
                  <w:noWrap w:val="0"/>
                  <w:vAlign w:val="center"/>
                </w:tcPr>
                <w:p>
                  <w:pPr>
                    <w:keepNext w:val="0"/>
                    <w:keepLines w:val="0"/>
                    <w:widowControl/>
                    <w:suppressLineNumbers w:val="0"/>
                    <w:jc w:val="center"/>
                    <w:textAlignment w:val="center"/>
                    <w:rPr>
                      <w:rFonts w:hint="default" w:eastAsia="宋体"/>
                      <w:color w:val="000000"/>
                      <w:sz w:val="21"/>
                      <w:szCs w:val="21"/>
                      <w:u w:val="single"/>
                      <w:lang w:val="en-US" w:eastAsia="zh-CN"/>
                    </w:rPr>
                  </w:pPr>
                  <w:r>
                    <w:rPr>
                      <w:rFonts w:hint="eastAsia" w:cs="Times New Roman"/>
                      <w:i w:val="0"/>
                      <w:iCs w:val="0"/>
                      <w:color w:val="000000"/>
                      <w:kern w:val="0"/>
                      <w:sz w:val="21"/>
                      <w:szCs w:val="21"/>
                      <w:u w:val="single"/>
                      <w:lang w:val="en-US" w:eastAsia="zh-CN" w:bidi="ar"/>
                    </w:rPr>
                    <w:t>6.21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47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color w:val="000000"/>
                      <w:sz w:val="21"/>
                      <w:szCs w:val="21"/>
                      <w:u w:val="single"/>
                    </w:rPr>
                  </w:pPr>
                </w:p>
              </w:tc>
              <w:tc>
                <w:tcPr>
                  <w:tcW w:w="49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color w:val="000000"/>
                      <w:sz w:val="21"/>
                      <w:szCs w:val="21"/>
                      <w:u w:val="single"/>
                    </w:rPr>
                  </w:pPr>
                </w:p>
              </w:tc>
              <w:tc>
                <w:tcPr>
                  <w:tcW w:w="33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eastAsia="宋体"/>
                      <w:iCs/>
                      <w:color w:val="000000"/>
                      <w:kern w:val="44"/>
                      <w:sz w:val="21"/>
                      <w:szCs w:val="21"/>
                      <w:u w:val="single"/>
                      <w:lang w:eastAsia="zh-CN"/>
                    </w:rPr>
                  </w:pPr>
                  <w:r>
                    <w:rPr>
                      <w:rFonts w:hint="eastAsia"/>
                      <w:iCs/>
                      <w:color w:val="000000"/>
                      <w:kern w:val="44"/>
                      <w:sz w:val="21"/>
                      <w:szCs w:val="21"/>
                      <w:u w:val="single"/>
                    </w:rPr>
                    <w:t>加强施工管理，</w:t>
                  </w:r>
                  <w:r>
                    <w:rPr>
                      <w:rFonts w:hint="eastAsia"/>
                      <w:color w:val="000000"/>
                      <w:sz w:val="21"/>
                      <w:szCs w:val="21"/>
                      <w:u w:val="single"/>
                    </w:rPr>
                    <w:t>合理安排施工时间；规划好运输线路、</w:t>
                  </w:r>
                  <w:r>
                    <w:rPr>
                      <w:rFonts w:hint="eastAsia"/>
                      <w:color w:val="000000"/>
                      <w:sz w:val="21"/>
                      <w:szCs w:val="21"/>
                      <w:u w:val="single"/>
                      <w:lang w:eastAsia="zh-CN"/>
                    </w:rPr>
                    <w:t>使用</w:t>
                  </w:r>
                  <w:r>
                    <w:rPr>
                      <w:rFonts w:hint="eastAsia"/>
                      <w:color w:val="000000"/>
                      <w:sz w:val="21"/>
                      <w:szCs w:val="21"/>
                      <w:u w:val="single"/>
                    </w:rPr>
                    <w:t>优质燃料，加强设备维护保养</w:t>
                  </w:r>
                  <w:r>
                    <w:rPr>
                      <w:rFonts w:hint="eastAsia"/>
                      <w:color w:val="000000"/>
                      <w:sz w:val="21"/>
                      <w:szCs w:val="21"/>
                      <w:u w:val="single"/>
                      <w:lang w:eastAsia="zh-CN"/>
                    </w:rPr>
                    <w:t>。</w:t>
                  </w:r>
                </w:p>
              </w:tc>
              <w:tc>
                <w:tcPr>
                  <w:tcW w:w="706" w:type="pct"/>
                  <w:tcBorders>
                    <w:tl2br w:val="nil"/>
                    <w:tr2bl w:val="nil"/>
                  </w:tcBorders>
                  <w:noWrap w:val="0"/>
                  <w:vAlign w:val="center"/>
                </w:tcPr>
                <w:p>
                  <w:pPr>
                    <w:keepNext w:val="0"/>
                    <w:keepLines w:val="0"/>
                    <w:widowControl/>
                    <w:suppressLineNumbers w:val="0"/>
                    <w:jc w:val="center"/>
                    <w:textAlignment w:val="center"/>
                    <w:rPr>
                      <w:rFonts w:hint="eastAsia" w:eastAsia="宋体"/>
                      <w:color w:val="000000"/>
                      <w:sz w:val="21"/>
                      <w:szCs w:val="21"/>
                      <w:u w:val="single"/>
                      <w:lang w:eastAsia="zh-CN"/>
                    </w:rPr>
                  </w:pPr>
                  <w:r>
                    <w:rPr>
                      <w:rFonts w:hint="default" w:ascii="Times New Roman" w:hAnsi="Times New Roman" w:eastAsia="宋体" w:cs="Times New Roman"/>
                      <w:i w:val="0"/>
                      <w:iCs w:val="0"/>
                      <w:color w:val="000000"/>
                      <w:kern w:val="0"/>
                      <w:sz w:val="21"/>
                      <w:szCs w:val="21"/>
                      <w:u w:val="single"/>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47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color w:val="000000"/>
                      <w:sz w:val="21"/>
                      <w:szCs w:val="21"/>
                      <w:u w:val="single"/>
                    </w:rPr>
                  </w:pPr>
                </w:p>
              </w:tc>
              <w:tc>
                <w:tcPr>
                  <w:tcW w:w="49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color w:val="000000"/>
                      <w:sz w:val="21"/>
                      <w:szCs w:val="21"/>
                      <w:u w:val="single"/>
                    </w:rPr>
                  </w:pPr>
                </w:p>
              </w:tc>
              <w:tc>
                <w:tcPr>
                  <w:tcW w:w="33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eastAsia="宋体"/>
                      <w:iCs/>
                      <w:color w:val="000000"/>
                      <w:kern w:val="44"/>
                      <w:sz w:val="21"/>
                      <w:szCs w:val="21"/>
                      <w:u w:val="single"/>
                      <w:lang w:eastAsia="zh-CN"/>
                    </w:rPr>
                  </w:pPr>
                  <w:r>
                    <w:rPr>
                      <w:rFonts w:hint="eastAsia"/>
                      <w:iCs/>
                      <w:color w:val="000000"/>
                      <w:kern w:val="44"/>
                      <w:sz w:val="21"/>
                      <w:szCs w:val="21"/>
                      <w:u w:val="single"/>
                      <w:lang w:val="en-US" w:eastAsia="zh-CN"/>
                    </w:rPr>
                    <w:t>临时弃渣场</w:t>
                  </w:r>
                  <w:r>
                    <w:rPr>
                      <w:rFonts w:hint="eastAsia"/>
                      <w:iCs/>
                      <w:color w:val="000000"/>
                      <w:kern w:val="44"/>
                      <w:sz w:val="21"/>
                      <w:szCs w:val="21"/>
                      <w:u w:val="single"/>
                    </w:rPr>
                    <w:t>定期喷洒除臭剂</w:t>
                  </w:r>
                  <w:r>
                    <w:rPr>
                      <w:rFonts w:hint="eastAsia"/>
                      <w:iCs/>
                      <w:color w:val="000000"/>
                      <w:kern w:val="44"/>
                      <w:sz w:val="21"/>
                      <w:szCs w:val="21"/>
                      <w:u w:val="single"/>
                      <w:lang w:eastAsia="zh-CN"/>
                    </w:rPr>
                    <w:t>。</w:t>
                  </w:r>
                </w:p>
              </w:tc>
              <w:tc>
                <w:tcPr>
                  <w:tcW w:w="706" w:type="pct"/>
                  <w:tcBorders>
                    <w:tl2br w:val="nil"/>
                    <w:tr2bl w:val="nil"/>
                  </w:tcBorders>
                  <w:noWrap w:val="0"/>
                  <w:vAlign w:val="center"/>
                </w:tcPr>
                <w:p>
                  <w:pPr>
                    <w:keepNext w:val="0"/>
                    <w:keepLines w:val="0"/>
                    <w:widowControl/>
                    <w:suppressLineNumbers w:val="0"/>
                    <w:jc w:val="center"/>
                    <w:textAlignment w:val="center"/>
                    <w:rPr>
                      <w:rFonts w:hint="eastAsia" w:eastAsia="宋体"/>
                      <w:color w:val="000000"/>
                      <w:sz w:val="21"/>
                      <w:szCs w:val="21"/>
                      <w:u w:val="single"/>
                      <w:lang w:eastAsia="zh-CN"/>
                    </w:rPr>
                  </w:pPr>
                  <w:r>
                    <w:rPr>
                      <w:rFonts w:hint="default" w:ascii="Times New Roman" w:hAnsi="Times New Roman" w:eastAsia="宋体" w:cs="Times New Roman"/>
                      <w:i w:val="0"/>
                      <w:iCs w:val="0"/>
                      <w:color w:val="000000"/>
                      <w:kern w:val="0"/>
                      <w:sz w:val="21"/>
                      <w:szCs w:val="21"/>
                      <w:u w:val="single"/>
                      <w:lang w:val="en-US" w:eastAsia="zh-CN" w:bidi="ar"/>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47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color w:val="000000"/>
                      <w:sz w:val="21"/>
                      <w:szCs w:val="21"/>
                      <w:u w:val="single"/>
                    </w:rPr>
                  </w:pPr>
                </w:p>
              </w:tc>
              <w:tc>
                <w:tcPr>
                  <w:tcW w:w="4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color w:val="000000"/>
                      <w:sz w:val="21"/>
                      <w:szCs w:val="21"/>
                      <w:u w:val="single"/>
                    </w:rPr>
                  </w:pPr>
                  <w:r>
                    <w:rPr>
                      <w:color w:val="000000"/>
                      <w:sz w:val="21"/>
                      <w:szCs w:val="21"/>
                      <w:u w:val="single"/>
                    </w:rPr>
                    <w:t>废水</w:t>
                  </w:r>
                </w:p>
              </w:tc>
              <w:tc>
                <w:tcPr>
                  <w:tcW w:w="33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iCs/>
                      <w:color w:val="000000"/>
                      <w:kern w:val="44"/>
                      <w:sz w:val="21"/>
                      <w:szCs w:val="21"/>
                      <w:u w:val="single"/>
                    </w:rPr>
                  </w:pPr>
                  <w:r>
                    <w:rPr>
                      <w:rFonts w:hint="eastAsia"/>
                      <w:iCs/>
                      <w:color w:val="000000"/>
                      <w:kern w:val="44"/>
                      <w:sz w:val="21"/>
                      <w:szCs w:val="21"/>
                      <w:u w:val="single"/>
                    </w:rPr>
                    <w:t>设置围挡和截水沟，施工废水经</w:t>
                  </w:r>
                  <w:r>
                    <w:rPr>
                      <w:rFonts w:hint="eastAsia"/>
                      <w:iCs/>
                      <w:color w:val="000000"/>
                      <w:kern w:val="44"/>
                      <w:sz w:val="21"/>
                      <w:szCs w:val="21"/>
                      <w:u w:val="single"/>
                      <w:lang w:val="en-US" w:eastAsia="zh-CN"/>
                    </w:rPr>
                    <w:t>沉砂池</w:t>
                  </w:r>
                  <w:r>
                    <w:rPr>
                      <w:rFonts w:hint="eastAsia"/>
                      <w:iCs/>
                      <w:color w:val="000000"/>
                      <w:kern w:val="44"/>
                      <w:sz w:val="21"/>
                      <w:szCs w:val="21"/>
                      <w:u w:val="single"/>
                    </w:rPr>
                    <w:t>处理后回用于洒水抑尘等。</w:t>
                  </w:r>
                </w:p>
              </w:tc>
              <w:tc>
                <w:tcPr>
                  <w:tcW w:w="706" w:type="pct"/>
                  <w:tcBorders>
                    <w:tl2br w:val="nil"/>
                    <w:tr2bl w:val="nil"/>
                  </w:tcBorders>
                  <w:noWrap w:val="0"/>
                  <w:vAlign w:val="center"/>
                </w:tcPr>
                <w:p>
                  <w:pPr>
                    <w:keepNext w:val="0"/>
                    <w:keepLines w:val="0"/>
                    <w:widowControl/>
                    <w:suppressLineNumbers w:val="0"/>
                    <w:jc w:val="center"/>
                    <w:textAlignment w:val="center"/>
                    <w:rPr>
                      <w:rFonts w:hint="eastAsia" w:eastAsia="宋体"/>
                      <w:color w:val="000000"/>
                      <w:sz w:val="21"/>
                      <w:szCs w:val="21"/>
                      <w:u w:val="single"/>
                      <w:lang w:eastAsia="zh-CN"/>
                    </w:rPr>
                  </w:pPr>
                  <w:r>
                    <w:rPr>
                      <w:rFonts w:hint="eastAsia" w:cs="Times New Roman"/>
                      <w:i w:val="0"/>
                      <w:iCs w:val="0"/>
                      <w:color w:val="000000"/>
                      <w:kern w:val="0"/>
                      <w:sz w:val="21"/>
                      <w:szCs w:val="21"/>
                      <w:u w:val="single"/>
                      <w:lang w:val="en-US" w:eastAsia="zh-CN" w:bidi="ar"/>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47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color w:val="000000"/>
                      <w:sz w:val="21"/>
                      <w:szCs w:val="21"/>
                      <w:u w:val="single"/>
                    </w:rPr>
                  </w:pPr>
                </w:p>
              </w:tc>
              <w:tc>
                <w:tcPr>
                  <w:tcW w:w="4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color w:val="000000"/>
                      <w:sz w:val="21"/>
                      <w:szCs w:val="21"/>
                      <w:u w:val="single"/>
                    </w:rPr>
                  </w:pPr>
                  <w:r>
                    <w:rPr>
                      <w:color w:val="000000"/>
                      <w:sz w:val="21"/>
                      <w:szCs w:val="21"/>
                      <w:u w:val="single"/>
                    </w:rPr>
                    <w:t>噪声</w:t>
                  </w:r>
                </w:p>
              </w:tc>
              <w:tc>
                <w:tcPr>
                  <w:tcW w:w="33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eastAsia="宋体"/>
                      <w:iCs/>
                      <w:color w:val="000000"/>
                      <w:kern w:val="44"/>
                      <w:sz w:val="21"/>
                      <w:szCs w:val="21"/>
                      <w:u w:val="single"/>
                      <w:lang w:eastAsia="zh-CN"/>
                    </w:rPr>
                  </w:pPr>
                  <w:r>
                    <w:rPr>
                      <w:rFonts w:hint="eastAsia"/>
                      <w:iCs/>
                      <w:color w:val="000000"/>
                      <w:kern w:val="44"/>
                      <w:sz w:val="21"/>
                      <w:szCs w:val="21"/>
                      <w:u w:val="single"/>
                    </w:rPr>
                    <w:t>选用低噪声设备，合理安排施工时间、合理布置噪声源设备，设置围挡；合理安排运输路线，减缓车速，减少鸣笛</w:t>
                  </w:r>
                  <w:r>
                    <w:rPr>
                      <w:rFonts w:hint="eastAsia"/>
                      <w:iCs/>
                      <w:color w:val="000000"/>
                      <w:kern w:val="44"/>
                      <w:sz w:val="21"/>
                      <w:szCs w:val="21"/>
                      <w:u w:val="single"/>
                      <w:lang w:eastAsia="zh-CN"/>
                    </w:rPr>
                    <w:t>。</w:t>
                  </w:r>
                </w:p>
              </w:tc>
              <w:tc>
                <w:tcPr>
                  <w:tcW w:w="706" w:type="pct"/>
                  <w:tcBorders>
                    <w:tl2br w:val="nil"/>
                    <w:tr2bl w:val="nil"/>
                  </w:tcBorders>
                  <w:noWrap w:val="0"/>
                  <w:vAlign w:val="center"/>
                </w:tcPr>
                <w:p>
                  <w:pPr>
                    <w:keepNext w:val="0"/>
                    <w:keepLines w:val="0"/>
                    <w:widowControl/>
                    <w:suppressLineNumbers w:val="0"/>
                    <w:jc w:val="center"/>
                    <w:textAlignment w:val="center"/>
                    <w:rPr>
                      <w:rFonts w:hint="eastAsia" w:eastAsia="宋体"/>
                      <w:color w:val="000000"/>
                      <w:sz w:val="21"/>
                      <w:szCs w:val="21"/>
                      <w:u w:val="single"/>
                      <w:lang w:eastAsia="zh-CN"/>
                    </w:rPr>
                  </w:pPr>
                  <w:r>
                    <w:rPr>
                      <w:rFonts w:hint="default" w:ascii="Times New Roman" w:hAnsi="Times New Roman" w:eastAsia="宋体" w:cs="Times New Roman"/>
                      <w:i w:val="0"/>
                      <w:iCs w:val="0"/>
                      <w:color w:val="000000"/>
                      <w:kern w:val="0"/>
                      <w:sz w:val="21"/>
                      <w:szCs w:val="21"/>
                      <w:u w:val="single"/>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47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color w:val="000000"/>
                      <w:sz w:val="21"/>
                      <w:szCs w:val="21"/>
                      <w:u w:val="single"/>
                    </w:rPr>
                  </w:pPr>
                </w:p>
              </w:tc>
              <w:tc>
                <w:tcPr>
                  <w:tcW w:w="49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color w:val="000000"/>
                      <w:sz w:val="21"/>
                      <w:szCs w:val="21"/>
                      <w:u w:val="single"/>
                    </w:rPr>
                  </w:pPr>
                  <w:r>
                    <w:rPr>
                      <w:color w:val="000000"/>
                      <w:sz w:val="21"/>
                      <w:szCs w:val="21"/>
                      <w:u w:val="single"/>
                    </w:rPr>
                    <w:t>固体废物</w:t>
                  </w:r>
                </w:p>
              </w:tc>
              <w:tc>
                <w:tcPr>
                  <w:tcW w:w="33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eastAsia="宋体"/>
                      <w:iCs/>
                      <w:color w:val="000000"/>
                      <w:kern w:val="44"/>
                      <w:sz w:val="21"/>
                      <w:szCs w:val="21"/>
                      <w:u w:val="single"/>
                      <w:lang w:val="en-US" w:eastAsia="zh-CN"/>
                    </w:rPr>
                  </w:pPr>
                  <w:r>
                    <w:rPr>
                      <w:rFonts w:hint="eastAsia"/>
                      <w:iCs/>
                      <w:color w:val="000000"/>
                      <w:kern w:val="44"/>
                      <w:sz w:val="21"/>
                      <w:szCs w:val="21"/>
                      <w:u w:val="single"/>
                    </w:rPr>
                    <w:t>生活垃圾经垃圾桶收集后交由环卫部门</w:t>
                  </w:r>
                  <w:r>
                    <w:rPr>
                      <w:rFonts w:hint="eastAsia"/>
                      <w:iCs/>
                      <w:color w:val="000000"/>
                      <w:kern w:val="44"/>
                      <w:sz w:val="21"/>
                      <w:szCs w:val="21"/>
                      <w:u w:val="single"/>
                      <w:lang w:val="en-US" w:eastAsia="zh-CN"/>
                    </w:rPr>
                    <w:t>统一</w:t>
                  </w:r>
                  <w:r>
                    <w:rPr>
                      <w:rFonts w:hint="eastAsia"/>
                      <w:iCs/>
                      <w:color w:val="000000"/>
                      <w:kern w:val="44"/>
                      <w:sz w:val="21"/>
                      <w:szCs w:val="21"/>
                      <w:u w:val="single"/>
                    </w:rPr>
                    <w:t>清运</w:t>
                  </w:r>
                  <w:r>
                    <w:rPr>
                      <w:rFonts w:hint="eastAsia"/>
                      <w:iCs/>
                      <w:color w:val="000000"/>
                      <w:kern w:val="44"/>
                      <w:sz w:val="21"/>
                      <w:szCs w:val="21"/>
                      <w:u w:val="single"/>
                      <w:lang w:eastAsia="zh-CN"/>
                    </w:rPr>
                    <w:t>。</w:t>
                  </w:r>
                </w:p>
              </w:tc>
              <w:tc>
                <w:tcPr>
                  <w:tcW w:w="706" w:type="pct"/>
                  <w:tcBorders>
                    <w:tl2br w:val="nil"/>
                    <w:tr2bl w:val="nil"/>
                  </w:tcBorders>
                  <w:noWrap w:val="0"/>
                  <w:vAlign w:val="center"/>
                </w:tcPr>
                <w:p>
                  <w:pPr>
                    <w:keepNext w:val="0"/>
                    <w:keepLines w:val="0"/>
                    <w:widowControl/>
                    <w:suppressLineNumbers w:val="0"/>
                    <w:jc w:val="center"/>
                    <w:textAlignment w:val="center"/>
                    <w:rPr>
                      <w:color w:val="000000"/>
                      <w:sz w:val="21"/>
                      <w:szCs w:val="21"/>
                      <w:u w:val="single"/>
                    </w:rPr>
                  </w:pPr>
                  <w:r>
                    <w:rPr>
                      <w:rFonts w:hint="default" w:ascii="Times New Roman" w:hAnsi="Times New Roman" w:eastAsia="宋体" w:cs="Times New Roman"/>
                      <w:i w:val="0"/>
                      <w:iCs w:val="0"/>
                      <w:color w:val="000000"/>
                      <w:kern w:val="0"/>
                      <w:sz w:val="21"/>
                      <w:szCs w:val="21"/>
                      <w:u w:val="single"/>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47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color w:val="000000"/>
                      <w:sz w:val="21"/>
                      <w:szCs w:val="21"/>
                      <w:u w:val="single"/>
                    </w:rPr>
                  </w:pPr>
                </w:p>
              </w:tc>
              <w:tc>
                <w:tcPr>
                  <w:tcW w:w="49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color w:val="000000"/>
                      <w:sz w:val="21"/>
                      <w:szCs w:val="21"/>
                      <w:u w:val="single"/>
                    </w:rPr>
                  </w:pPr>
                </w:p>
              </w:tc>
              <w:tc>
                <w:tcPr>
                  <w:tcW w:w="33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iCs/>
                      <w:color w:val="000000"/>
                      <w:kern w:val="44"/>
                      <w:sz w:val="21"/>
                      <w:szCs w:val="21"/>
                      <w:u w:val="single"/>
                    </w:rPr>
                  </w:pPr>
                  <w:r>
                    <w:rPr>
                      <w:rFonts w:hint="eastAsia"/>
                      <w:iCs/>
                      <w:color w:val="000000"/>
                      <w:kern w:val="44"/>
                      <w:sz w:val="21"/>
                      <w:szCs w:val="21"/>
                      <w:u w:val="single"/>
                    </w:rPr>
                    <w:t>建筑垃圾进行分类回收，其余送至专业渣土公司处置；</w:t>
                  </w:r>
                </w:p>
              </w:tc>
              <w:tc>
                <w:tcPr>
                  <w:tcW w:w="706" w:type="pct"/>
                  <w:tcBorders>
                    <w:tl2br w:val="nil"/>
                    <w:tr2bl w:val="nil"/>
                  </w:tcBorders>
                  <w:noWrap w:val="0"/>
                  <w:vAlign w:val="center"/>
                </w:tcPr>
                <w:p>
                  <w:pPr>
                    <w:keepNext w:val="0"/>
                    <w:keepLines w:val="0"/>
                    <w:widowControl/>
                    <w:suppressLineNumbers w:val="0"/>
                    <w:jc w:val="center"/>
                    <w:textAlignment w:val="center"/>
                    <w:rPr>
                      <w:rFonts w:hint="eastAsia" w:eastAsia="宋体"/>
                      <w:color w:val="000000"/>
                      <w:sz w:val="21"/>
                      <w:szCs w:val="21"/>
                      <w:u w:val="single"/>
                      <w:lang w:val="en-US" w:eastAsia="zh-CN"/>
                    </w:rPr>
                  </w:pPr>
                  <w:r>
                    <w:rPr>
                      <w:rFonts w:hint="default" w:ascii="Times New Roman" w:hAnsi="Times New Roman" w:eastAsia="宋体" w:cs="Times New Roman"/>
                      <w:i w:val="0"/>
                      <w:iCs w:val="0"/>
                      <w:color w:val="000000"/>
                      <w:kern w:val="0"/>
                      <w:sz w:val="21"/>
                      <w:szCs w:val="21"/>
                      <w:u w:val="single"/>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47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color w:val="000000"/>
                      <w:sz w:val="21"/>
                      <w:szCs w:val="21"/>
                      <w:u w:val="single"/>
                    </w:rPr>
                  </w:pPr>
                </w:p>
              </w:tc>
              <w:tc>
                <w:tcPr>
                  <w:tcW w:w="49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color w:val="000000"/>
                      <w:sz w:val="21"/>
                      <w:szCs w:val="21"/>
                      <w:u w:val="single"/>
                    </w:rPr>
                  </w:pPr>
                </w:p>
              </w:tc>
              <w:tc>
                <w:tcPr>
                  <w:tcW w:w="33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eastAsia="宋体"/>
                      <w:iCs/>
                      <w:color w:val="000000"/>
                      <w:kern w:val="44"/>
                      <w:sz w:val="21"/>
                      <w:szCs w:val="21"/>
                      <w:u w:val="single"/>
                      <w:lang w:val="en-US" w:eastAsia="zh-CN"/>
                    </w:rPr>
                  </w:pPr>
                  <w:r>
                    <w:rPr>
                      <w:rFonts w:hint="eastAsia"/>
                      <w:iCs/>
                      <w:color w:val="000000"/>
                      <w:kern w:val="44"/>
                      <w:sz w:val="21"/>
                      <w:szCs w:val="21"/>
                      <w:u w:val="single"/>
                      <w:lang w:val="en-US" w:eastAsia="zh-CN"/>
                    </w:rPr>
                    <w:t>临时弃渣场</w:t>
                  </w:r>
                  <w:r>
                    <w:rPr>
                      <w:rFonts w:hint="eastAsia"/>
                      <w:iCs/>
                      <w:color w:val="000000"/>
                      <w:kern w:val="44"/>
                      <w:sz w:val="21"/>
                      <w:szCs w:val="21"/>
                      <w:u w:val="single"/>
                    </w:rPr>
                    <w:t>配套设置临时围挡设施、设围堰、导流沟</w:t>
                  </w:r>
                  <w:r>
                    <w:rPr>
                      <w:rFonts w:hint="eastAsia"/>
                      <w:iCs/>
                      <w:color w:val="000000"/>
                      <w:kern w:val="44"/>
                      <w:sz w:val="21"/>
                      <w:szCs w:val="21"/>
                      <w:u w:val="single"/>
                      <w:lang w:eastAsia="zh-CN"/>
                    </w:rPr>
                    <w:t>；</w:t>
                  </w:r>
                  <w:r>
                    <w:rPr>
                      <w:rFonts w:hint="eastAsia"/>
                      <w:iCs/>
                      <w:color w:val="000000"/>
                      <w:kern w:val="44"/>
                      <w:sz w:val="21"/>
                      <w:szCs w:val="21"/>
                      <w:u w:val="single"/>
                      <w:lang w:val="en-US" w:eastAsia="zh-CN"/>
                    </w:rPr>
                    <w:t>清淤底泥、土方部分</w:t>
                  </w:r>
                  <w:r>
                    <w:rPr>
                      <w:rFonts w:hint="eastAsia"/>
                      <w:sz w:val="21"/>
                      <w:szCs w:val="21"/>
                      <w:u w:val="single"/>
                      <w:vertAlign w:val="baseline"/>
                      <w:lang w:val="en-US" w:eastAsia="zh-CN"/>
                    </w:rPr>
                    <w:t>回填利用</w:t>
                  </w:r>
                  <w:r>
                    <w:rPr>
                      <w:rFonts w:hint="default"/>
                      <w:sz w:val="21"/>
                      <w:szCs w:val="21"/>
                      <w:u w:val="single"/>
                      <w:vertAlign w:val="baseline"/>
                      <w:lang w:val="en-US" w:eastAsia="zh-CN"/>
                    </w:rPr>
                    <w:t>，</w:t>
                  </w:r>
                  <w:r>
                    <w:rPr>
                      <w:rFonts w:hint="default"/>
                      <w:color w:val="auto"/>
                      <w:sz w:val="21"/>
                      <w:szCs w:val="21"/>
                      <w:u w:val="single"/>
                      <w:vertAlign w:val="baseline"/>
                      <w:lang w:val="en-US" w:eastAsia="zh-CN"/>
                    </w:rPr>
                    <w:t>其余</w:t>
                  </w:r>
                  <w:r>
                    <w:rPr>
                      <w:rFonts w:hint="eastAsia"/>
                      <w:color w:val="auto"/>
                      <w:sz w:val="21"/>
                      <w:szCs w:val="21"/>
                      <w:u w:val="single"/>
                      <w:vertAlign w:val="baseline"/>
                      <w:lang w:val="en-US" w:eastAsia="zh-CN"/>
                    </w:rPr>
                    <w:t>弃土石渣方放置在临时弃渣场</w:t>
                  </w:r>
                  <w:r>
                    <w:rPr>
                      <w:rFonts w:hint="eastAsia"/>
                      <w:iCs/>
                      <w:color w:val="000000"/>
                      <w:kern w:val="44"/>
                      <w:sz w:val="21"/>
                      <w:szCs w:val="21"/>
                      <w:u w:val="single"/>
                      <w:lang w:val="en-US" w:eastAsia="zh-CN"/>
                    </w:rPr>
                    <w:t>。</w:t>
                  </w:r>
                </w:p>
              </w:tc>
              <w:tc>
                <w:tcPr>
                  <w:tcW w:w="706" w:type="pct"/>
                  <w:tcBorders>
                    <w:tl2br w:val="nil"/>
                    <w:tr2bl w:val="nil"/>
                  </w:tcBorders>
                  <w:noWrap w:val="0"/>
                  <w:vAlign w:val="center"/>
                </w:tcPr>
                <w:p>
                  <w:pPr>
                    <w:keepNext w:val="0"/>
                    <w:keepLines w:val="0"/>
                    <w:widowControl/>
                    <w:suppressLineNumbers w:val="0"/>
                    <w:jc w:val="center"/>
                    <w:textAlignment w:val="center"/>
                    <w:rPr>
                      <w:rFonts w:hint="default" w:eastAsia="宋体"/>
                      <w:color w:val="000000"/>
                      <w:sz w:val="21"/>
                      <w:szCs w:val="21"/>
                      <w:u w:val="single"/>
                      <w:lang w:val="en-US" w:eastAsia="zh-CN"/>
                    </w:rPr>
                  </w:pPr>
                  <w:r>
                    <w:rPr>
                      <w:rFonts w:hint="eastAsia" w:cs="Times New Roman"/>
                      <w:i w:val="0"/>
                      <w:iCs w:val="0"/>
                      <w:color w:val="000000"/>
                      <w:kern w:val="0"/>
                      <w:sz w:val="21"/>
                      <w:szCs w:val="21"/>
                      <w:u w:val="single"/>
                      <w:lang w:val="en-US" w:eastAsia="zh-CN" w:bidi="ar"/>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47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color w:val="000000"/>
                      <w:sz w:val="21"/>
                      <w:szCs w:val="21"/>
                      <w:u w:val="single"/>
                    </w:rPr>
                  </w:pPr>
                </w:p>
              </w:tc>
              <w:tc>
                <w:tcPr>
                  <w:tcW w:w="4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color w:val="000000"/>
                      <w:sz w:val="21"/>
                      <w:szCs w:val="21"/>
                      <w:u w:val="single"/>
                    </w:rPr>
                  </w:pPr>
                  <w:r>
                    <w:rPr>
                      <w:color w:val="000000"/>
                      <w:sz w:val="21"/>
                      <w:szCs w:val="21"/>
                      <w:u w:val="single"/>
                    </w:rPr>
                    <w:t>生态</w:t>
                  </w:r>
                </w:p>
              </w:tc>
              <w:tc>
                <w:tcPr>
                  <w:tcW w:w="33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eastAsia="宋体"/>
                      <w:iCs/>
                      <w:color w:val="000000"/>
                      <w:kern w:val="44"/>
                      <w:sz w:val="21"/>
                      <w:szCs w:val="21"/>
                      <w:u w:val="single"/>
                      <w:lang w:eastAsia="zh-CN"/>
                    </w:rPr>
                  </w:pPr>
                  <w:r>
                    <w:rPr>
                      <w:rFonts w:hint="eastAsia"/>
                      <w:iCs/>
                      <w:color w:val="000000"/>
                      <w:kern w:val="44"/>
                      <w:sz w:val="21"/>
                      <w:szCs w:val="21"/>
                      <w:u w:val="single"/>
                    </w:rPr>
                    <w:t>合理安排施工时间、临时占地及时进行绿化及生态恢复、水土保持</w:t>
                  </w:r>
                  <w:r>
                    <w:rPr>
                      <w:rFonts w:hint="eastAsia"/>
                      <w:iCs/>
                      <w:color w:val="000000"/>
                      <w:kern w:val="44"/>
                      <w:sz w:val="21"/>
                      <w:szCs w:val="21"/>
                      <w:u w:val="single"/>
                      <w:lang w:eastAsia="zh-CN"/>
                    </w:rPr>
                    <w:t>。</w:t>
                  </w:r>
                </w:p>
              </w:tc>
              <w:tc>
                <w:tcPr>
                  <w:tcW w:w="706" w:type="pct"/>
                  <w:tcBorders>
                    <w:tl2br w:val="nil"/>
                    <w:tr2bl w:val="nil"/>
                  </w:tcBorders>
                  <w:noWrap w:val="0"/>
                  <w:vAlign w:val="center"/>
                </w:tcPr>
                <w:p>
                  <w:pPr>
                    <w:keepNext w:val="0"/>
                    <w:keepLines w:val="0"/>
                    <w:widowControl/>
                    <w:suppressLineNumbers w:val="0"/>
                    <w:jc w:val="center"/>
                    <w:textAlignment w:val="center"/>
                    <w:rPr>
                      <w:rFonts w:hint="default" w:eastAsia="宋体"/>
                      <w:color w:val="000000"/>
                      <w:sz w:val="21"/>
                      <w:szCs w:val="21"/>
                      <w:u w:val="single"/>
                      <w:lang w:val="en-US" w:eastAsia="zh-CN"/>
                    </w:rPr>
                  </w:pPr>
                  <w:r>
                    <w:rPr>
                      <w:rFonts w:hint="eastAsia" w:cs="Times New Roman"/>
                      <w:i w:val="0"/>
                      <w:iCs w:val="0"/>
                      <w:color w:val="000000"/>
                      <w:kern w:val="0"/>
                      <w:sz w:val="21"/>
                      <w:szCs w:val="21"/>
                      <w:u w:val="single"/>
                      <w:lang w:val="en-US" w:eastAsia="zh-CN" w:bidi="ar"/>
                    </w:rPr>
                    <w:t>113.08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968"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color w:val="000000"/>
                      <w:sz w:val="21"/>
                      <w:szCs w:val="21"/>
                      <w:u w:val="single"/>
                    </w:rPr>
                  </w:pPr>
                  <w:r>
                    <w:rPr>
                      <w:color w:val="000000"/>
                      <w:sz w:val="21"/>
                      <w:szCs w:val="21"/>
                      <w:u w:val="single"/>
                    </w:rPr>
                    <w:t>环境管理</w:t>
                  </w:r>
                </w:p>
              </w:tc>
              <w:tc>
                <w:tcPr>
                  <w:tcW w:w="33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iCs/>
                      <w:color w:val="000000"/>
                      <w:kern w:val="44"/>
                      <w:sz w:val="21"/>
                      <w:szCs w:val="21"/>
                      <w:u w:val="single"/>
                    </w:rPr>
                  </w:pPr>
                  <w:r>
                    <w:rPr>
                      <w:rFonts w:hint="eastAsia"/>
                      <w:iCs/>
                      <w:color w:val="000000"/>
                      <w:kern w:val="44"/>
                      <w:sz w:val="21"/>
                      <w:szCs w:val="21"/>
                      <w:u w:val="single"/>
                    </w:rPr>
                    <w:t>环境管理及监测工作</w:t>
                  </w:r>
                </w:p>
              </w:tc>
              <w:tc>
                <w:tcPr>
                  <w:tcW w:w="706" w:type="pct"/>
                  <w:tcBorders>
                    <w:tl2br w:val="nil"/>
                    <w:tr2bl w:val="nil"/>
                  </w:tcBorders>
                  <w:noWrap w:val="0"/>
                  <w:vAlign w:val="center"/>
                </w:tcPr>
                <w:p>
                  <w:pPr>
                    <w:keepNext w:val="0"/>
                    <w:keepLines w:val="0"/>
                    <w:widowControl/>
                    <w:suppressLineNumbers w:val="0"/>
                    <w:jc w:val="center"/>
                    <w:textAlignment w:val="center"/>
                    <w:rPr>
                      <w:rFonts w:hint="eastAsia" w:eastAsia="宋体"/>
                      <w:color w:val="000000"/>
                      <w:sz w:val="21"/>
                      <w:szCs w:val="21"/>
                      <w:u w:val="single"/>
                      <w:lang w:eastAsia="zh-CN"/>
                    </w:rPr>
                  </w:pPr>
                  <w:r>
                    <w:rPr>
                      <w:rFonts w:hint="default" w:ascii="Times New Roman" w:hAnsi="Times New Roman" w:eastAsia="宋体" w:cs="Times New Roman"/>
                      <w:i w:val="0"/>
                      <w:iCs w:val="0"/>
                      <w:color w:val="000000"/>
                      <w:kern w:val="0"/>
                      <w:sz w:val="21"/>
                      <w:szCs w:val="21"/>
                      <w:u w:val="single"/>
                      <w:lang w:val="en-US" w:eastAsia="zh-CN" w:bidi="ar"/>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4293"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iCs/>
                      <w:color w:val="000000"/>
                      <w:kern w:val="44"/>
                      <w:sz w:val="21"/>
                      <w:szCs w:val="21"/>
                      <w:u w:val="single"/>
                    </w:rPr>
                  </w:pPr>
                  <w:r>
                    <w:rPr>
                      <w:rFonts w:hint="eastAsia"/>
                      <w:iCs/>
                      <w:color w:val="000000"/>
                      <w:kern w:val="44"/>
                      <w:sz w:val="21"/>
                      <w:szCs w:val="21"/>
                      <w:u w:val="single"/>
                    </w:rPr>
                    <w:t>合计</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eastAsia="宋体"/>
                      <w:color w:val="000000"/>
                      <w:sz w:val="21"/>
                      <w:szCs w:val="21"/>
                      <w:u w:val="single"/>
                      <w:lang w:val="en-US" w:eastAsia="zh-CN"/>
                    </w:rPr>
                  </w:pPr>
                  <w:r>
                    <w:rPr>
                      <w:rFonts w:hint="eastAsia"/>
                      <w:color w:val="000000"/>
                      <w:sz w:val="21"/>
                      <w:szCs w:val="21"/>
                      <w:u w:val="single"/>
                      <w:lang w:val="en-US" w:eastAsia="zh-CN"/>
                    </w:rPr>
                    <w:t>136.29</w:t>
                  </w:r>
                </w:p>
              </w:tc>
            </w:tr>
          </w:tbl>
          <w:p>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eastAsia"/>
                <w:b/>
                <w:iCs/>
                <w:color w:val="000000"/>
                <w:kern w:val="44"/>
                <w:sz w:val="21"/>
                <w:szCs w:val="21"/>
                <w:lang w:eastAsia="zh-CN"/>
              </w:rPr>
            </w:pPr>
          </w:p>
        </w:tc>
      </w:tr>
    </w:tbl>
    <w:p>
      <w:pPr>
        <w:numPr>
          <w:ilvl w:val="0"/>
          <w:numId w:val="0"/>
        </w:numPr>
        <w:bidi w:val="0"/>
        <w:jc w:val="center"/>
        <w:rPr>
          <w:rFonts w:hint="eastAsia" w:ascii="Times New Roman" w:hAnsi="Times New Roman" w:eastAsia="宋体" w:cs="Times New Roman"/>
          <w:snapToGrid w:val="0"/>
          <w:color w:val="auto"/>
          <w:spacing w:val="0"/>
          <w:position w:val="0"/>
          <w:sz w:val="30"/>
          <w:szCs w:val="30"/>
          <w:u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pPr>
        <w:numPr>
          <w:ilvl w:val="0"/>
          <w:numId w:val="0"/>
        </w:numPr>
        <w:bidi w:val="0"/>
        <w:jc w:val="center"/>
        <w:outlineLvl w:val="0"/>
        <w:rPr>
          <w:rFonts w:hint="default" w:ascii="Times New Roman" w:hAnsi="Times New Roman" w:eastAsia="宋体" w:cs="Times New Roman"/>
          <w:snapToGrid w:val="0"/>
          <w:color w:val="auto"/>
          <w:spacing w:val="0"/>
          <w:position w:val="0"/>
          <w:sz w:val="30"/>
          <w:szCs w:val="30"/>
          <w:u w:val="none"/>
        </w:rPr>
      </w:pPr>
      <w:bookmarkStart w:id="213" w:name="_Toc11399"/>
      <w:r>
        <w:rPr>
          <w:rFonts w:hint="eastAsia" w:ascii="Times New Roman" w:hAnsi="Times New Roman" w:eastAsia="宋体" w:cs="Times New Roman"/>
          <w:snapToGrid w:val="0"/>
          <w:color w:val="auto"/>
          <w:spacing w:val="0"/>
          <w:kern w:val="2"/>
          <w:position w:val="0"/>
          <w:sz w:val="30"/>
          <w:szCs w:val="30"/>
          <w:lang w:val="en-US" w:eastAsia="zh-CN" w:bidi="ar-SA"/>
        </w:rPr>
        <w:t>六、</w:t>
      </w:r>
      <w:r>
        <w:rPr>
          <w:rFonts w:hint="default" w:ascii="Times New Roman" w:hAnsi="Times New Roman" w:eastAsia="宋体" w:cs="Times New Roman"/>
          <w:snapToGrid w:val="0"/>
          <w:color w:val="auto"/>
          <w:spacing w:val="0"/>
          <w:position w:val="0"/>
          <w:sz w:val="30"/>
          <w:szCs w:val="30"/>
          <w:u w:val="none"/>
        </w:rPr>
        <w:t>生态环境保护措施监督检查清单</w:t>
      </w:r>
      <w:bookmarkEnd w:id="213"/>
    </w:p>
    <w:tbl>
      <w:tblPr>
        <w:tblStyle w:val="2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74"/>
        <w:gridCol w:w="2621"/>
        <w:gridCol w:w="1879"/>
        <w:gridCol w:w="1770"/>
        <w:gridCol w:w="117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630" w:type="pct"/>
            <w:vMerge w:val="restart"/>
            <w:tcBorders>
              <w:tl2br w:val="single" w:color="auto" w:sz="4" w:space="0"/>
            </w:tcBorders>
            <w:noWrap w:val="0"/>
            <w:vAlign w:val="center"/>
          </w:tcPr>
          <w:p>
            <w:pPr>
              <w:pStyle w:val="18"/>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right"/>
              <w:textAlignment w:val="auto"/>
              <w:outlineLvl w:val="0"/>
              <w:rPr>
                <w:rFonts w:hint="default" w:ascii="Times New Roman" w:hAnsi="Times New Roman" w:eastAsia="宋体" w:cs="Times New Roman"/>
                <w:color w:val="000000"/>
                <w:kern w:val="2"/>
                <w:sz w:val="21"/>
                <w:szCs w:val="21"/>
                <w:u w:val="single"/>
              </w:rPr>
            </w:pPr>
            <w:r>
              <w:rPr>
                <w:rFonts w:hint="default" w:ascii="Times New Roman" w:hAnsi="Times New Roman" w:eastAsia="宋体" w:cs="Times New Roman"/>
                <w:color w:val="000000"/>
                <w:kern w:val="2"/>
                <w:sz w:val="21"/>
                <w:szCs w:val="21"/>
                <w:u w:val="single"/>
              </w:rPr>
              <w:t xml:space="preserve">    </w:t>
            </w:r>
            <w:bookmarkStart w:id="214" w:name="_Toc157518391"/>
            <w:bookmarkStart w:id="215" w:name="_Toc2478"/>
            <w:r>
              <w:rPr>
                <w:rFonts w:hint="default" w:ascii="Times New Roman" w:hAnsi="Times New Roman" w:eastAsia="宋体" w:cs="Times New Roman"/>
                <w:color w:val="000000"/>
                <w:kern w:val="2"/>
                <w:sz w:val="21"/>
                <w:szCs w:val="21"/>
                <w:u w:val="single"/>
              </w:rPr>
              <w:t>内容</w:t>
            </w:r>
            <w:bookmarkEnd w:id="214"/>
            <w:bookmarkEnd w:id="215"/>
          </w:p>
          <w:p>
            <w:pPr>
              <w:pStyle w:val="18"/>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left="0" w:leftChars="0" w:right="0" w:rightChars="0"/>
              <w:textAlignment w:val="auto"/>
              <w:outlineLvl w:val="9"/>
              <w:rPr>
                <w:rFonts w:hint="default" w:ascii="Times New Roman" w:hAnsi="Times New Roman" w:eastAsia="宋体" w:cs="Times New Roman"/>
                <w:color w:val="000000"/>
                <w:kern w:val="2"/>
                <w:sz w:val="21"/>
                <w:szCs w:val="21"/>
                <w:u w:val="single"/>
              </w:rPr>
            </w:pPr>
            <w:r>
              <w:rPr>
                <w:rFonts w:hint="default" w:ascii="Times New Roman" w:hAnsi="Times New Roman" w:eastAsia="宋体" w:cs="Times New Roman"/>
                <w:color w:val="000000"/>
                <w:kern w:val="2"/>
                <w:sz w:val="21"/>
                <w:szCs w:val="21"/>
                <w:u w:val="single"/>
              </w:rPr>
              <w:t xml:space="preserve">  </w:t>
            </w:r>
          </w:p>
          <w:p>
            <w:pPr>
              <w:pStyle w:val="18"/>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left="0" w:leftChars="0" w:right="0" w:rightChars="0"/>
              <w:textAlignment w:val="auto"/>
              <w:outlineLvl w:val="0"/>
              <w:rPr>
                <w:rFonts w:hint="default" w:ascii="Times New Roman" w:hAnsi="Times New Roman" w:eastAsia="宋体" w:cs="Times New Roman"/>
                <w:color w:val="000000"/>
                <w:kern w:val="2"/>
                <w:sz w:val="21"/>
                <w:szCs w:val="21"/>
                <w:u w:val="single"/>
              </w:rPr>
            </w:pPr>
            <w:bookmarkStart w:id="216" w:name="_Toc157518392"/>
            <w:bookmarkStart w:id="217" w:name="_Toc13478"/>
            <w:r>
              <w:rPr>
                <w:rFonts w:hint="default" w:ascii="Times New Roman" w:hAnsi="Times New Roman" w:eastAsia="宋体" w:cs="Times New Roman"/>
                <w:color w:val="000000"/>
                <w:kern w:val="2"/>
                <w:sz w:val="21"/>
                <w:szCs w:val="21"/>
                <w:u w:val="single"/>
              </w:rPr>
              <w:t>要素</w:t>
            </w:r>
            <w:bookmarkEnd w:id="216"/>
            <w:bookmarkEnd w:id="217"/>
          </w:p>
        </w:tc>
        <w:tc>
          <w:tcPr>
            <w:tcW w:w="2640" w:type="pct"/>
            <w:gridSpan w:val="2"/>
            <w:noWrap w:val="0"/>
            <w:vAlign w:val="center"/>
          </w:tcPr>
          <w:p>
            <w:pPr>
              <w:pStyle w:val="18"/>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0"/>
              <w:rPr>
                <w:rFonts w:hint="default" w:ascii="Times New Roman" w:hAnsi="Times New Roman" w:eastAsia="宋体" w:cs="Times New Roman"/>
                <w:color w:val="000000"/>
                <w:kern w:val="2"/>
                <w:sz w:val="21"/>
                <w:szCs w:val="21"/>
                <w:u w:val="single"/>
              </w:rPr>
            </w:pPr>
            <w:bookmarkStart w:id="218" w:name="_Toc157518393"/>
            <w:bookmarkStart w:id="219" w:name="_Toc5344"/>
            <w:r>
              <w:rPr>
                <w:rFonts w:hint="default" w:ascii="Times New Roman" w:hAnsi="Times New Roman" w:eastAsia="宋体" w:cs="Times New Roman"/>
                <w:color w:val="000000"/>
                <w:kern w:val="2"/>
                <w:sz w:val="21"/>
                <w:szCs w:val="21"/>
                <w:u w:val="single"/>
              </w:rPr>
              <w:t>施工期</w:t>
            </w:r>
            <w:bookmarkEnd w:id="218"/>
            <w:bookmarkEnd w:id="219"/>
          </w:p>
        </w:tc>
        <w:tc>
          <w:tcPr>
            <w:tcW w:w="1729" w:type="pct"/>
            <w:gridSpan w:val="2"/>
            <w:noWrap w:val="0"/>
            <w:vAlign w:val="center"/>
          </w:tcPr>
          <w:p>
            <w:pPr>
              <w:pStyle w:val="18"/>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0"/>
              <w:rPr>
                <w:rFonts w:hint="default" w:ascii="Times New Roman" w:hAnsi="Times New Roman" w:eastAsia="宋体" w:cs="Times New Roman"/>
                <w:color w:val="000000"/>
                <w:kern w:val="2"/>
                <w:sz w:val="21"/>
                <w:szCs w:val="21"/>
                <w:u w:val="single"/>
              </w:rPr>
            </w:pPr>
            <w:bookmarkStart w:id="220" w:name="_Toc157518394"/>
            <w:bookmarkStart w:id="221" w:name="_Toc6014"/>
            <w:r>
              <w:rPr>
                <w:rFonts w:hint="default" w:ascii="Times New Roman" w:hAnsi="Times New Roman" w:eastAsia="宋体" w:cs="Times New Roman"/>
                <w:color w:val="000000"/>
                <w:kern w:val="2"/>
                <w:sz w:val="21"/>
                <w:szCs w:val="21"/>
                <w:u w:val="single"/>
              </w:rPr>
              <w:t>运营期</w:t>
            </w:r>
            <w:bookmarkEnd w:id="220"/>
            <w:bookmarkEnd w:id="221"/>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630" w:type="pct"/>
            <w:vMerge w:val="continue"/>
            <w:tcBorders>
              <w:tl2br w:val="single" w:color="auto" w:sz="4" w:space="0"/>
            </w:tcBorders>
            <w:noWrap w:val="0"/>
            <w:vAlign w:val="center"/>
          </w:tcPr>
          <w:p>
            <w:pPr>
              <w:pStyle w:val="18"/>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kern w:val="2"/>
                <w:sz w:val="21"/>
                <w:szCs w:val="21"/>
                <w:u w:val="single"/>
              </w:rPr>
            </w:pPr>
          </w:p>
        </w:tc>
        <w:tc>
          <w:tcPr>
            <w:tcW w:w="1537" w:type="pct"/>
            <w:noWrap w:val="0"/>
            <w:vAlign w:val="center"/>
          </w:tcPr>
          <w:p>
            <w:pPr>
              <w:pStyle w:val="18"/>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0"/>
              <w:rPr>
                <w:rFonts w:hint="default" w:ascii="Times New Roman" w:hAnsi="Times New Roman" w:eastAsia="宋体" w:cs="Times New Roman"/>
                <w:color w:val="000000"/>
                <w:kern w:val="2"/>
                <w:sz w:val="21"/>
                <w:szCs w:val="21"/>
                <w:u w:val="single"/>
              </w:rPr>
            </w:pPr>
            <w:bookmarkStart w:id="222" w:name="_Toc4533"/>
            <w:bookmarkStart w:id="223" w:name="_Toc157518395"/>
            <w:r>
              <w:rPr>
                <w:rFonts w:hint="default" w:ascii="Times New Roman" w:hAnsi="Times New Roman" w:eastAsia="宋体" w:cs="Times New Roman"/>
                <w:color w:val="000000"/>
                <w:kern w:val="2"/>
                <w:sz w:val="21"/>
                <w:szCs w:val="21"/>
                <w:u w:val="single"/>
              </w:rPr>
              <w:t>环境保护措施</w:t>
            </w:r>
            <w:bookmarkEnd w:id="222"/>
            <w:bookmarkEnd w:id="223"/>
          </w:p>
        </w:tc>
        <w:tc>
          <w:tcPr>
            <w:tcW w:w="1102" w:type="pct"/>
            <w:noWrap w:val="0"/>
            <w:vAlign w:val="center"/>
          </w:tcPr>
          <w:p>
            <w:pPr>
              <w:pStyle w:val="18"/>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0"/>
              <w:rPr>
                <w:rFonts w:hint="default" w:ascii="Times New Roman" w:hAnsi="Times New Roman" w:eastAsia="宋体" w:cs="Times New Roman"/>
                <w:color w:val="000000"/>
                <w:kern w:val="2"/>
                <w:sz w:val="21"/>
                <w:szCs w:val="21"/>
                <w:u w:val="single"/>
              </w:rPr>
            </w:pPr>
            <w:bookmarkStart w:id="224" w:name="_Toc157518396"/>
            <w:bookmarkStart w:id="225" w:name="_Toc6410"/>
            <w:r>
              <w:rPr>
                <w:rFonts w:hint="default" w:ascii="Times New Roman" w:hAnsi="Times New Roman" w:eastAsia="宋体" w:cs="Times New Roman"/>
                <w:color w:val="000000"/>
                <w:kern w:val="2"/>
                <w:sz w:val="21"/>
                <w:szCs w:val="21"/>
                <w:u w:val="single"/>
              </w:rPr>
              <w:t>验收要求</w:t>
            </w:r>
            <w:bookmarkEnd w:id="224"/>
            <w:bookmarkEnd w:id="225"/>
          </w:p>
        </w:tc>
        <w:tc>
          <w:tcPr>
            <w:tcW w:w="1038" w:type="pct"/>
            <w:noWrap w:val="0"/>
            <w:vAlign w:val="center"/>
          </w:tcPr>
          <w:p>
            <w:pPr>
              <w:pStyle w:val="18"/>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0"/>
              <w:rPr>
                <w:rFonts w:hint="default" w:ascii="Times New Roman" w:hAnsi="Times New Roman" w:eastAsia="宋体" w:cs="Times New Roman"/>
                <w:color w:val="000000"/>
                <w:kern w:val="2"/>
                <w:sz w:val="21"/>
                <w:szCs w:val="21"/>
                <w:u w:val="single"/>
              </w:rPr>
            </w:pPr>
            <w:bookmarkStart w:id="226" w:name="_Toc27783"/>
            <w:bookmarkStart w:id="227" w:name="_Toc157518397"/>
            <w:r>
              <w:rPr>
                <w:rFonts w:hint="default" w:ascii="Times New Roman" w:hAnsi="Times New Roman" w:eastAsia="宋体" w:cs="Times New Roman"/>
                <w:color w:val="000000"/>
                <w:kern w:val="2"/>
                <w:sz w:val="21"/>
                <w:szCs w:val="21"/>
                <w:u w:val="single"/>
              </w:rPr>
              <w:t>环境保护措施</w:t>
            </w:r>
            <w:bookmarkEnd w:id="226"/>
            <w:bookmarkEnd w:id="227"/>
          </w:p>
        </w:tc>
        <w:tc>
          <w:tcPr>
            <w:tcW w:w="691" w:type="pct"/>
            <w:noWrap w:val="0"/>
            <w:vAlign w:val="center"/>
          </w:tcPr>
          <w:p>
            <w:pPr>
              <w:pStyle w:val="18"/>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0"/>
              <w:rPr>
                <w:rFonts w:hint="default" w:ascii="Times New Roman" w:hAnsi="Times New Roman" w:eastAsia="宋体" w:cs="Times New Roman"/>
                <w:color w:val="000000"/>
                <w:kern w:val="2"/>
                <w:sz w:val="21"/>
                <w:szCs w:val="21"/>
                <w:u w:val="single"/>
              </w:rPr>
            </w:pPr>
            <w:bookmarkStart w:id="228" w:name="_Toc157518398"/>
            <w:bookmarkStart w:id="229" w:name="_Toc4942"/>
            <w:r>
              <w:rPr>
                <w:rFonts w:hint="default" w:ascii="Times New Roman" w:hAnsi="Times New Roman" w:eastAsia="宋体" w:cs="Times New Roman"/>
                <w:color w:val="000000"/>
                <w:kern w:val="2"/>
                <w:sz w:val="21"/>
                <w:szCs w:val="21"/>
                <w:u w:val="single"/>
              </w:rPr>
              <w:t>验收要求</w:t>
            </w:r>
            <w:bookmarkEnd w:id="228"/>
            <w:bookmarkEnd w:id="229"/>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30"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陆生生态</w:t>
            </w:r>
          </w:p>
        </w:tc>
        <w:tc>
          <w:tcPr>
            <w:tcW w:w="1537"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sz w:val="21"/>
                <w:szCs w:val="21"/>
                <w:u w:val="single"/>
              </w:rPr>
            </w:pPr>
            <w:r>
              <w:rPr>
                <w:rFonts w:hint="default" w:ascii="Times New Roman" w:hAnsi="Times New Roman" w:eastAsia="宋体" w:cs="Times New Roman"/>
                <w:sz w:val="21"/>
                <w:szCs w:val="21"/>
                <w:u w:val="single"/>
              </w:rPr>
              <w:t>临时</w:t>
            </w:r>
            <w:r>
              <w:rPr>
                <w:rFonts w:hint="default" w:ascii="Times New Roman" w:hAnsi="Times New Roman" w:eastAsia="宋体" w:cs="Times New Roman"/>
                <w:sz w:val="21"/>
                <w:szCs w:val="21"/>
                <w:u w:val="single"/>
                <w:lang w:val="en-US" w:eastAsia="zh-CN"/>
              </w:rPr>
              <w:t>弃渣场</w:t>
            </w:r>
            <w:r>
              <w:rPr>
                <w:rFonts w:hint="default" w:ascii="Times New Roman" w:hAnsi="Times New Roman" w:eastAsia="宋体" w:cs="Times New Roman"/>
                <w:sz w:val="21"/>
                <w:szCs w:val="21"/>
                <w:u w:val="single"/>
              </w:rPr>
              <w:t>、临时施工营地等临时施工占地，在施工结束后将拆除清理，并进行复垦绿化</w:t>
            </w:r>
            <w:r>
              <w:rPr>
                <w:rFonts w:hint="default" w:ascii="Times New Roman" w:hAnsi="Times New Roman" w:eastAsia="宋体" w:cs="Times New Roman"/>
                <w:color w:val="000000"/>
                <w:sz w:val="21"/>
                <w:szCs w:val="21"/>
                <w:u w:val="single"/>
              </w:rPr>
              <w:t>，减少临时占地对生态的影响；</w:t>
            </w:r>
            <w:r>
              <w:rPr>
                <w:rFonts w:hint="default" w:ascii="Times New Roman" w:hAnsi="Times New Roman" w:eastAsia="宋体" w:cs="Times New Roman"/>
                <w:sz w:val="21"/>
                <w:szCs w:val="21"/>
                <w:u w:val="single"/>
              </w:rPr>
              <w:t>加强对施工人员的培训和教育，禁止捕捉野生动物，破坏动物巢穴等，工程完工后需对施工场地进行植被恢复措施。</w:t>
            </w:r>
          </w:p>
        </w:tc>
        <w:tc>
          <w:tcPr>
            <w:tcW w:w="1102"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施工结束后，对临时占地施工内容进行拆除、复原、复绿。</w:t>
            </w:r>
          </w:p>
        </w:tc>
        <w:tc>
          <w:tcPr>
            <w:tcW w:w="1038" w:type="pct"/>
            <w:noWrap w:val="0"/>
            <w:vAlign w:val="center"/>
          </w:tcPr>
          <w:p>
            <w:pPr>
              <w:keepNext w:val="0"/>
              <w:keepLines w:val="0"/>
              <w:pageBreakBefore w:val="0"/>
              <w:kinsoku/>
              <w:wordWrap/>
              <w:overflowPunct/>
              <w:topLinePunct w:val="0"/>
              <w:autoSpaceDE/>
              <w:autoSpaceDN/>
              <w:bidi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lang w:eastAsia="zh-CN"/>
              </w:rPr>
            </w:pPr>
            <w:r>
              <w:rPr>
                <w:rFonts w:hint="default" w:ascii="Times New Roman" w:hAnsi="Times New Roman" w:eastAsia="宋体" w:cs="Times New Roman"/>
                <w:color w:val="000000"/>
                <w:kern w:val="0"/>
                <w:sz w:val="21"/>
                <w:szCs w:val="21"/>
                <w:u w:val="single"/>
                <w:lang w:val="en-US" w:eastAsia="zh-CN"/>
              </w:rPr>
              <w:t>/</w:t>
            </w:r>
          </w:p>
        </w:tc>
        <w:tc>
          <w:tcPr>
            <w:tcW w:w="691"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lang w:eastAsia="zh-CN"/>
              </w:rPr>
            </w:pPr>
            <w:r>
              <w:rPr>
                <w:rFonts w:hint="default" w:ascii="Times New Roman" w:hAnsi="Times New Roman" w:eastAsia="宋体" w:cs="Times New Roman"/>
                <w:color w:val="000000"/>
                <w:sz w:val="21"/>
                <w:szCs w:val="21"/>
                <w:u w:val="singl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30"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水生生态</w:t>
            </w:r>
          </w:p>
        </w:tc>
        <w:tc>
          <w:tcPr>
            <w:tcW w:w="1537"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sz w:val="21"/>
                <w:szCs w:val="21"/>
                <w:u w:val="single"/>
              </w:rPr>
            </w:pPr>
            <w:r>
              <w:rPr>
                <w:rFonts w:hint="default" w:ascii="Times New Roman" w:hAnsi="Times New Roman" w:eastAsia="宋体" w:cs="Times New Roman"/>
                <w:sz w:val="21"/>
                <w:szCs w:val="21"/>
                <w:u w:val="single"/>
              </w:rPr>
              <w:t>清淤工程需在枯水期进行，采取分段分区设置围堰进行施工，减少对水体生物的干扰活动。严禁施工人员下河捕鱼；施工场地四周设置截水沟及</w:t>
            </w:r>
            <w:r>
              <w:rPr>
                <w:rFonts w:hint="default" w:ascii="Times New Roman" w:hAnsi="Times New Roman" w:eastAsia="宋体" w:cs="Times New Roman"/>
                <w:sz w:val="21"/>
                <w:szCs w:val="21"/>
                <w:u w:val="single"/>
                <w:lang w:val="en-US" w:eastAsia="zh-CN"/>
              </w:rPr>
              <w:t>沉砂池</w:t>
            </w:r>
            <w:r>
              <w:rPr>
                <w:rFonts w:hint="default" w:ascii="Times New Roman" w:hAnsi="Times New Roman" w:eastAsia="宋体" w:cs="Times New Roman"/>
                <w:sz w:val="21"/>
                <w:szCs w:val="21"/>
                <w:u w:val="single"/>
              </w:rPr>
              <w:t>，施工废水经</w:t>
            </w:r>
            <w:r>
              <w:rPr>
                <w:rFonts w:hint="default" w:ascii="Times New Roman" w:hAnsi="Times New Roman" w:eastAsia="宋体" w:cs="Times New Roman"/>
                <w:sz w:val="21"/>
                <w:szCs w:val="21"/>
                <w:u w:val="single"/>
                <w:lang w:val="en-US" w:eastAsia="zh-CN"/>
              </w:rPr>
              <w:t>沉砂池</w:t>
            </w:r>
            <w:r>
              <w:rPr>
                <w:rFonts w:hint="default" w:ascii="Times New Roman" w:hAnsi="Times New Roman" w:eastAsia="宋体" w:cs="Times New Roman"/>
                <w:sz w:val="21"/>
                <w:szCs w:val="21"/>
                <w:u w:val="single"/>
              </w:rPr>
              <w:t>处理后用于洒水降尘等；施工人员生活污水</w:t>
            </w:r>
            <w:r>
              <w:rPr>
                <w:rFonts w:hint="default" w:ascii="Times New Roman" w:hAnsi="Times New Roman" w:eastAsia="宋体" w:cs="Times New Roman"/>
                <w:sz w:val="21"/>
                <w:szCs w:val="21"/>
                <w:u w:val="single"/>
                <w:lang w:val="en-US" w:eastAsia="zh-CN"/>
              </w:rPr>
              <w:t>依托周边居民</w:t>
            </w:r>
            <w:r>
              <w:rPr>
                <w:rFonts w:hint="default" w:ascii="Times New Roman" w:hAnsi="Times New Roman" w:eastAsia="宋体" w:cs="Times New Roman"/>
                <w:sz w:val="21"/>
                <w:szCs w:val="21"/>
                <w:u w:val="single"/>
              </w:rPr>
              <w:t>化粪池处理后</w:t>
            </w:r>
            <w:r>
              <w:rPr>
                <w:rFonts w:hint="default" w:ascii="Times New Roman" w:hAnsi="Times New Roman" w:eastAsia="宋体" w:cs="Times New Roman"/>
                <w:sz w:val="21"/>
                <w:szCs w:val="21"/>
                <w:u w:val="single"/>
                <w:lang w:val="en-US" w:eastAsia="zh-CN"/>
              </w:rPr>
              <w:t>做农肥处置</w:t>
            </w:r>
            <w:r>
              <w:rPr>
                <w:rFonts w:hint="default" w:ascii="Times New Roman" w:hAnsi="Times New Roman" w:eastAsia="宋体" w:cs="Times New Roman"/>
                <w:sz w:val="21"/>
                <w:szCs w:val="21"/>
                <w:u w:val="single"/>
              </w:rPr>
              <w:t>，避免施工废水污染周边局部水域。</w:t>
            </w:r>
          </w:p>
        </w:tc>
        <w:tc>
          <w:tcPr>
            <w:tcW w:w="1102"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对周边水生生态环境不造成明显影响。</w:t>
            </w:r>
          </w:p>
        </w:tc>
        <w:tc>
          <w:tcPr>
            <w:tcW w:w="1038"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lang w:val="en-US" w:eastAsia="zh-CN"/>
              </w:rPr>
            </w:pPr>
            <w:r>
              <w:rPr>
                <w:rFonts w:hint="default" w:ascii="Times New Roman" w:hAnsi="Times New Roman" w:eastAsia="宋体" w:cs="Times New Roman"/>
                <w:color w:val="000000"/>
                <w:sz w:val="21"/>
                <w:szCs w:val="21"/>
                <w:u w:val="single"/>
                <w:lang w:val="en-US" w:eastAsia="zh-CN"/>
              </w:rPr>
              <w:t>/</w:t>
            </w:r>
          </w:p>
        </w:tc>
        <w:tc>
          <w:tcPr>
            <w:tcW w:w="691"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lang w:val="en-US" w:eastAsia="zh-CN"/>
              </w:rPr>
            </w:pPr>
            <w:r>
              <w:rPr>
                <w:rFonts w:hint="default" w:ascii="Times New Roman" w:hAnsi="Times New Roman" w:eastAsia="宋体" w:cs="Times New Roman"/>
                <w:color w:val="000000"/>
                <w:sz w:val="21"/>
                <w:szCs w:val="21"/>
                <w:u w:val="singl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30"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地表水环境</w:t>
            </w:r>
          </w:p>
        </w:tc>
        <w:tc>
          <w:tcPr>
            <w:tcW w:w="1537"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施工场地四周设置截水沟及</w:t>
            </w:r>
            <w:r>
              <w:rPr>
                <w:rFonts w:hint="default" w:ascii="Times New Roman" w:hAnsi="Times New Roman" w:eastAsia="宋体" w:cs="Times New Roman"/>
                <w:color w:val="000000"/>
                <w:sz w:val="21"/>
                <w:szCs w:val="21"/>
                <w:u w:val="single"/>
                <w:lang w:val="en-US" w:eastAsia="zh-CN"/>
              </w:rPr>
              <w:t>沉砂池</w:t>
            </w:r>
            <w:r>
              <w:rPr>
                <w:rFonts w:hint="default" w:ascii="Times New Roman" w:hAnsi="Times New Roman" w:eastAsia="宋体" w:cs="Times New Roman"/>
                <w:color w:val="000000"/>
                <w:sz w:val="21"/>
                <w:szCs w:val="21"/>
                <w:u w:val="single"/>
              </w:rPr>
              <w:t>，施工废水经</w:t>
            </w:r>
            <w:r>
              <w:rPr>
                <w:rFonts w:hint="default" w:ascii="Times New Roman" w:hAnsi="Times New Roman" w:eastAsia="宋体" w:cs="Times New Roman"/>
                <w:color w:val="000000"/>
                <w:sz w:val="21"/>
                <w:szCs w:val="21"/>
                <w:u w:val="single"/>
                <w:lang w:val="en-US" w:eastAsia="zh-CN"/>
              </w:rPr>
              <w:t>沉砂池</w:t>
            </w:r>
            <w:r>
              <w:rPr>
                <w:rFonts w:hint="default" w:ascii="Times New Roman" w:hAnsi="Times New Roman" w:eastAsia="宋体" w:cs="Times New Roman"/>
                <w:color w:val="000000"/>
                <w:sz w:val="21"/>
                <w:szCs w:val="21"/>
                <w:u w:val="single"/>
              </w:rPr>
              <w:t>处理后用于洒水降尘、出入工区的车辆轮胎冲洗；施工人员生活污水</w:t>
            </w:r>
            <w:r>
              <w:rPr>
                <w:rFonts w:hint="default" w:ascii="Times New Roman" w:hAnsi="Times New Roman" w:eastAsia="宋体" w:cs="Times New Roman"/>
                <w:sz w:val="21"/>
                <w:szCs w:val="21"/>
                <w:u w:val="single"/>
                <w:lang w:val="en-US" w:eastAsia="zh-CN"/>
              </w:rPr>
              <w:t>依托周边居民</w:t>
            </w:r>
            <w:r>
              <w:rPr>
                <w:rFonts w:hint="default" w:ascii="Times New Roman" w:hAnsi="Times New Roman" w:eastAsia="宋体" w:cs="Times New Roman"/>
                <w:sz w:val="21"/>
                <w:szCs w:val="21"/>
                <w:u w:val="single"/>
              </w:rPr>
              <w:t>化粪池处理后</w:t>
            </w:r>
            <w:r>
              <w:rPr>
                <w:rFonts w:hint="default" w:ascii="Times New Roman" w:hAnsi="Times New Roman" w:eastAsia="宋体" w:cs="Times New Roman"/>
                <w:sz w:val="21"/>
                <w:szCs w:val="21"/>
                <w:u w:val="single"/>
                <w:lang w:val="en-US" w:eastAsia="zh-CN"/>
              </w:rPr>
              <w:t>做农肥处置</w:t>
            </w:r>
            <w:r>
              <w:rPr>
                <w:rFonts w:hint="default" w:ascii="Times New Roman" w:hAnsi="Times New Roman" w:eastAsia="宋体" w:cs="Times New Roman"/>
                <w:color w:val="000000"/>
                <w:sz w:val="21"/>
                <w:szCs w:val="21"/>
                <w:u w:val="single"/>
              </w:rPr>
              <w:t>。</w:t>
            </w:r>
          </w:p>
        </w:tc>
        <w:tc>
          <w:tcPr>
            <w:tcW w:w="1102"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lang w:val="en-US" w:eastAsia="zh-CN"/>
              </w:rPr>
            </w:pPr>
            <w:r>
              <w:rPr>
                <w:rFonts w:hint="default" w:ascii="Times New Roman" w:hAnsi="Times New Roman" w:eastAsia="宋体" w:cs="Times New Roman"/>
                <w:color w:val="000000"/>
                <w:sz w:val="21"/>
                <w:szCs w:val="21"/>
                <w:u w:val="single"/>
                <w:lang w:val="en-US" w:eastAsia="zh-CN"/>
              </w:rPr>
              <w:t>回用，不外排</w:t>
            </w:r>
          </w:p>
        </w:tc>
        <w:tc>
          <w:tcPr>
            <w:tcW w:w="1038"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lang w:val="en-US" w:eastAsia="zh-CN"/>
              </w:rPr>
            </w:pPr>
            <w:r>
              <w:rPr>
                <w:rFonts w:hint="default" w:ascii="Times New Roman" w:hAnsi="Times New Roman" w:eastAsia="宋体" w:cs="Times New Roman"/>
                <w:color w:val="000000"/>
                <w:sz w:val="21"/>
                <w:szCs w:val="21"/>
                <w:u w:val="single"/>
                <w:lang w:val="en-US" w:eastAsia="zh-CN"/>
              </w:rPr>
              <w:t>/</w:t>
            </w:r>
          </w:p>
        </w:tc>
        <w:tc>
          <w:tcPr>
            <w:tcW w:w="691"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lang w:val="en-US" w:eastAsia="zh-CN"/>
              </w:rPr>
            </w:pPr>
            <w:r>
              <w:rPr>
                <w:rFonts w:hint="default" w:ascii="Times New Roman" w:hAnsi="Times New Roman" w:eastAsia="宋体" w:cs="Times New Roman"/>
                <w:color w:val="000000"/>
                <w:sz w:val="21"/>
                <w:szCs w:val="21"/>
                <w:u w:val="singl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30"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地下水及土壤环境</w:t>
            </w:r>
          </w:p>
        </w:tc>
        <w:tc>
          <w:tcPr>
            <w:tcW w:w="1537"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w:t>
            </w:r>
          </w:p>
        </w:tc>
        <w:tc>
          <w:tcPr>
            <w:tcW w:w="1102"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w:t>
            </w:r>
          </w:p>
        </w:tc>
        <w:tc>
          <w:tcPr>
            <w:tcW w:w="1038"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w:t>
            </w:r>
          </w:p>
        </w:tc>
        <w:tc>
          <w:tcPr>
            <w:tcW w:w="691"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30"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声环境</w:t>
            </w:r>
          </w:p>
        </w:tc>
        <w:tc>
          <w:tcPr>
            <w:tcW w:w="1537"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iCs/>
                <w:color w:val="000000"/>
                <w:kern w:val="44"/>
                <w:sz w:val="21"/>
                <w:szCs w:val="21"/>
                <w:u w:val="single"/>
              </w:rPr>
              <w:t>选用低噪声设备，合理安排施工时间、合理布置噪声源设备，设置围挡；合理安排运输路线，减缓车速，减少鸣笛。</w:t>
            </w:r>
          </w:p>
        </w:tc>
        <w:tc>
          <w:tcPr>
            <w:tcW w:w="1102"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《建筑施工场界环境噪声排放标准》（GB12523-2011）中的相应标准。</w:t>
            </w:r>
          </w:p>
        </w:tc>
        <w:tc>
          <w:tcPr>
            <w:tcW w:w="1038"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lang w:eastAsia="zh-CN"/>
              </w:rPr>
            </w:pPr>
            <w:r>
              <w:rPr>
                <w:rFonts w:hint="default" w:ascii="Times New Roman" w:hAnsi="Times New Roman" w:eastAsia="宋体" w:cs="Times New Roman"/>
                <w:iCs/>
                <w:color w:val="000000"/>
                <w:kern w:val="44"/>
                <w:sz w:val="21"/>
                <w:szCs w:val="21"/>
                <w:u w:val="single"/>
                <w:lang w:val="en-US" w:eastAsia="zh-CN"/>
              </w:rPr>
              <w:t>/</w:t>
            </w:r>
          </w:p>
        </w:tc>
        <w:tc>
          <w:tcPr>
            <w:tcW w:w="691"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30"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振动</w:t>
            </w:r>
          </w:p>
        </w:tc>
        <w:tc>
          <w:tcPr>
            <w:tcW w:w="1537"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w:t>
            </w:r>
          </w:p>
        </w:tc>
        <w:tc>
          <w:tcPr>
            <w:tcW w:w="1102"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w:t>
            </w:r>
          </w:p>
        </w:tc>
        <w:tc>
          <w:tcPr>
            <w:tcW w:w="1038"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w:t>
            </w:r>
          </w:p>
        </w:tc>
        <w:tc>
          <w:tcPr>
            <w:tcW w:w="691"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630"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大气环境</w:t>
            </w:r>
          </w:p>
        </w:tc>
        <w:tc>
          <w:tcPr>
            <w:tcW w:w="1537"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加强管理，规划好运输线路，设置</w:t>
            </w:r>
            <w:r>
              <w:rPr>
                <w:rFonts w:hint="default" w:ascii="Times New Roman" w:hAnsi="Times New Roman" w:eastAsia="宋体" w:cs="Times New Roman"/>
                <w:color w:val="000000"/>
                <w:sz w:val="21"/>
                <w:szCs w:val="21"/>
                <w:u w:val="single"/>
                <w:lang w:eastAsia="zh-CN"/>
              </w:rPr>
              <w:t>围挡</w:t>
            </w:r>
            <w:r>
              <w:rPr>
                <w:rFonts w:hint="default" w:ascii="Times New Roman" w:hAnsi="Times New Roman" w:eastAsia="宋体" w:cs="Times New Roman"/>
                <w:color w:val="000000"/>
                <w:sz w:val="21"/>
                <w:szCs w:val="21"/>
                <w:u w:val="single"/>
              </w:rPr>
              <w:t>、物料堆放采取遮盖措施，路面硬化、出入车辆冲洗、渣土车辆密闭、场地洒水降尘措施，对运输道路进行定期清扫、洒水沉降；</w:t>
            </w:r>
            <w:r>
              <w:rPr>
                <w:rFonts w:hint="default" w:ascii="Times New Roman" w:hAnsi="Times New Roman" w:eastAsia="宋体" w:cs="Times New Roman"/>
                <w:color w:val="000000"/>
                <w:sz w:val="21"/>
                <w:szCs w:val="21"/>
                <w:u w:val="single"/>
                <w:lang w:val="en-US" w:eastAsia="zh-CN"/>
              </w:rPr>
              <w:t>临时弃渣场</w:t>
            </w:r>
            <w:r>
              <w:rPr>
                <w:rFonts w:hint="default" w:ascii="Times New Roman" w:hAnsi="Times New Roman" w:eastAsia="宋体" w:cs="Times New Roman"/>
                <w:color w:val="000000"/>
                <w:sz w:val="21"/>
                <w:szCs w:val="21"/>
                <w:u w:val="single"/>
              </w:rPr>
              <w:t>定期喷洒除臭剂。</w:t>
            </w:r>
          </w:p>
        </w:tc>
        <w:tc>
          <w:tcPr>
            <w:tcW w:w="1102"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满足《大气污染综合排放标准》（GB16297-1996）表2中无组织限值要求、《恶臭污染物排放标准》（GB14554-93）表1“二级新扩改建”标准值。</w:t>
            </w:r>
          </w:p>
        </w:tc>
        <w:tc>
          <w:tcPr>
            <w:tcW w:w="1038"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lang w:val="en-US" w:eastAsia="zh-CN"/>
              </w:rPr>
            </w:pPr>
            <w:r>
              <w:rPr>
                <w:rFonts w:hint="default" w:ascii="Times New Roman" w:hAnsi="Times New Roman" w:eastAsia="宋体" w:cs="Times New Roman"/>
                <w:color w:val="000000"/>
                <w:sz w:val="21"/>
                <w:szCs w:val="21"/>
                <w:u w:val="single"/>
                <w:lang w:val="en-US" w:eastAsia="zh-CN"/>
              </w:rPr>
              <w:t>/</w:t>
            </w:r>
          </w:p>
        </w:tc>
        <w:tc>
          <w:tcPr>
            <w:tcW w:w="691"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lang w:val="en-US" w:eastAsia="zh-CN"/>
              </w:rPr>
            </w:pPr>
            <w:r>
              <w:rPr>
                <w:rFonts w:hint="default" w:ascii="Times New Roman" w:hAnsi="Times New Roman" w:eastAsia="宋体" w:cs="Times New Roman"/>
                <w:color w:val="000000"/>
                <w:sz w:val="21"/>
                <w:szCs w:val="21"/>
                <w:u w:val="singl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30"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固体废物</w:t>
            </w:r>
          </w:p>
        </w:tc>
        <w:tc>
          <w:tcPr>
            <w:tcW w:w="1537"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iCs/>
                <w:color w:val="000000"/>
                <w:kern w:val="44"/>
                <w:sz w:val="21"/>
                <w:szCs w:val="21"/>
                <w:u w:val="single"/>
              </w:rPr>
              <w:t>建筑垃圾进行分类回收，其余送至专业渣土公司处置</w:t>
            </w:r>
            <w:r>
              <w:rPr>
                <w:rFonts w:hint="default" w:ascii="Times New Roman" w:hAnsi="Times New Roman" w:eastAsia="宋体" w:cs="Times New Roman"/>
                <w:color w:val="000000"/>
                <w:sz w:val="21"/>
                <w:szCs w:val="21"/>
                <w:u w:val="single"/>
              </w:rPr>
              <w:t>；</w:t>
            </w:r>
            <w:r>
              <w:rPr>
                <w:rFonts w:hint="default" w:ascii="Times New Roman" w:hAnsi="Times New Roman" w:eastAsia="宋体" w:cs="Times New Roman"/>
                <w:iCs/>
                <w:color w:val="000000"/>
                <w:kern w:val="44"/>
                <w:sz w:val="21"/>
                <w:szCs w:val="21"/>
                <w:u w:val="single"/>
                <w:lang w:val="en-US" w:eastAsia="zh-CN"/>
              </w:rPr>
              <w:t>尽量回收利用废料，不能回收部分运至指定地点；</w:t>
            </w:r>
            <w:r>
              <w:rPr>
                <w:rFonts w:hint="default" w:ascii="Times New Roman" w:hAnsi="Times New Roman" w:eastAsia="宋体" w:cs="Times New Roman"/>
                <w:sz w:val="21"/>
                <w:szCs w:val="21"/>
                <w:u w:val="single"/>
                <w:vertAlign w:val="baseline"/>
                <w:lang w:val="en-US" w:eastAsia="zh-CN"/>
              </w:rPr>
              <w:t>项目开挖土石方部分回填利用，</w:t>
            </w:r>
            <w:r>
              <w:rPr>
                <w:rFonts w:hint="default" w:ascii="Times New Roman" w:hAnsi="Times New Roman" w:eastAsia="宋体" w:cs="Times New Roman"/>
                <w:color w:val="auto"/>
                <w:sz w:val="21"/>
                <w:szCs w:val="21"/>
                <w:u w:val="single"/>
                <w:vertAlign w:val="baseline"/>
                <w:lang w:val="en-US" w:eastAsia="zh-CN"/>
              </w:rPr>
              <w:t>其余弃土石渣方放置在临时弃渣场</w:t>
            </w:r>
            <w:r>
              <w:rPr>
                <w:rFonts w:hint="default" w:ascii="Times New Roman" w:hAnsi="Times New Roman" w:eastAsia="宋体" w:cs="Times New Roman"/>
                <w:iCs/>
                <w:color w:val="000000"/>
                <w:kern w:val="44"/>
                <w:sz w:val="21"/>
                <w:szCs w:val="21"/>
                <w:u w:val="single"/>
                <w:lang w:val="en-US" w:eastAsia="zh-CN"/>
              </w:rPr>
              <w:t>；生活垃圾及废包装材料经收集后交当地环卫部门统一处理。</w:t>
            </w:r>
          </w:p>
        </w:tc>
        <w:tc>
          <w:tcPr>
            <w:tcW w:w="1102"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一般固废执行《一般工业固体废物贮存和填埋污染控制标准》（GB18599-2020）；生活垃圾经环卫部门统一清运收集处置。</w:t>
            </w:r>
          </w:p>
        </w:tc>
        <w:tc>
          <w:tcPr>
            <w:tcW w:w="1038"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lang w:val="en-US" w:eastAsia="zh-CN"/>
              </w:rPr>
            </w:pPr>
            <w:r>
              <w:rPr>
                <w:rFonts w:hint="default" w:ascii="Times New Roman" w:hAnsi="Times New Roman" w:eastAsia="宋体" w:cs="Times New Roman"/>
                <w:color w:val="000000"/>
                <w:sz w:val="21"/>
                <w:szCs w:val="21"/>
                <w:u w:val="single"/>
                <w:lang w:val="en-US" w:eastAsia="zh-CN"/>
              </w:rPr>
              <w:t>/</w:t>
            </w:r>
          </w:p>
        </w:tc>
        <w:tc>
          <w:tcPr>
            <w:tcW w:w="691"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lang w:val="en-US" w:eastAsia="zh-CN"/>
              </w:rPr>
            </w:pPr>
            <w:r>
              <w:rPr>
                <w:rFonts w:hint="default" w:ascii="Times New Roman" w:hAnsi="Times New Roman" w:eastAsia="宋体" w:cs="Times New Roman"/>
                <w:color w:val="000000"/>
                <w:sz w:val="21"/>
                <w:szCs w:val="21"/>
                <w:u w:val="singl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30"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电磁环境</w:t>
            </w:r>
          </w:p>
        </w:tc>
        <w:tc>
          <w:tcPr>
            <w:tcW w:w="1537"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w:t>
            </w:r>
          </w:p>
        </w:tc>
        <w:tc>
          <w:tcPr>
            <w:tcW w:w="1102"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w:t>
            </w:r>
          </w:p>
        </w:tc>
        <w:tc>
          <w:tcPr>
            <w:tcW w:w="1038"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w:t>
            </w:r>
          </w:p>
        </w:tc>
        <w:tc>
          <w:tcPr>
            <w:tcW w:w="691"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30"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环境风险</w:t>
            </w:r>
          </w:p>
        </w:tc>
        <w:tc>
          <w:tcPr>
            <w:tcW w:w="1537"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w:t>
            </w:r>
          </w:p>
        </w:tc>
        <w:tc>
          <w:tcPr>
            <w:tcW w:w="1102"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w:t>
            </w:r>
          </w:p>
        </w:tc>
        <w:tc>
          <w:tcPr>
            <w:tcW w:w="1038"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w:t>
            </w:r>
          </w:p>
        </w:tc>
        <w:tc>
          <w:tcPr>
            <w:tcW w:w="691"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30"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环境监测</w:t>
            </w:r>
          </w:p>
        </w:tc>
        <w:tc>
          <w:tcPr>
            <w:tcW w:w="1537"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lang w:val="en-US" w:eastAsia="zh-CN"/>
              </w:rPr>
            </w:pPr>
            <w:r>
              <w:rPr>
                <w:rFonts w:hint="default" w:ascii="Times New Roman" w:hAnsi="Times New Roman" w:eastAsia="宋体" w:cs="Times New Roman"/>
                <w:color w:val="000000"/>
                <w:sz w:val="21"/>
                <w:szCs w:val="21"/>
                <w:u w:val="single"/>
                <w:lang w:val="en-US" w:eastAsia="zh-CN"/>
              </w:rPr>
              <w:t>/</w:t>
            </w:r>
          </w:p>
        </w:tc>
        <w:tc>
          <w:tcPr>
            <w:tcW w:w="1102"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lang w:val="en-US" w:eastAsia="zh-CN"/>
              </w:rPr>
            </w:pPr>
            <w:r>
              <w:rPr>
                <w:rFonts w:hint="default" w:ascii="Times New Roman" w:hAnsi="Times New Roman" w:eastAsia="宋体" w:cs="Times New Roman"/>
                <w:color w:val="000000"/>
                <w:sz w:val="21"/>
                <w:szCs w:val="21"/>
                <w:u w:val="single"/>
                <w:lang w:val="en-US" w:eastAsia="zh-CN"/>
              </w:rPr>
              <w:t>/</w:t>
            </w:r>
          </w:p>
        </w:tc>
        <w:tc>
          <w:tcPr>
            <w:tcW w:w="1038"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lang w:val="en-US" w:eastAsia="zh-CN"/>
              </w:rPr>
            </w:pPr>
            <w:r>
              <w:rPr>
                <w:rFonts w:hint="default" w:ascii="Times New Roman" w:hAnsi="Times New Roman" w:eastAsia="宋体" w:cs="Times New Roman"/>
                <w:color w:val="000000"/>
                <w:sz w:val="21"/>
                <w:szCs w:val="21"/>
                <w:u w:val="single"/>
                <w:lang w:val="en-US" w:eastAsia="zh-CN"/>
              </w:rPr>
              <w:t>/</w:t>
            </w:r>
          </w:p>
        </w:tc>
        <w:tc>
          <w:tcPr>
            <w:tcW w:w="691"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lang w:val="en-US" w:eastAsia="zh-CN"/>
              </w:rPr>
            </w:pPr>
            <w:r>
              <w:rPr>
                <w:rFonts w:hint="default" w:ascii="Times New Roman" w:hAnsi="Times New Roman" w:eastAsia="宋体" w:cs="Times New Roman"/>
                <w:color w:val="000000"/>
                <w:sz w:val="21"/>
                <w:szCs w:val="21"/>
                <w:u w:val="singl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30"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其他</w:t>
            </w:r>
          </w:p>
        </w:tc>
        <w:tc>
          <w:tcPr>
            <w:tcW w:w="1537"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w:t>
            </w:r>
          </w:p>
        </w:tc>
        <w:tc>
          <w:tcPr>
            <w:tcW w:w="1102"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w:t>
            </w:r>
          </w:p>
        </w:tc>
        <w:tc>
          <w:tcPr>
            <w:tcW w:w="1038"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w:t>
            </w:r>
          </w:p>
        </w:tc>
        <w:tc>
          <w:tcPr>
            <w:tcW w:w="691"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z w:val="21"/>
                <w:szCs w:val="21"/>
                <w:u w:val="single"/>
              </w:rPr>
              <w:t>/</w:t>
            </w:r>
          </w:p>
        </w:tc>
      </w:tr>
    </w:tbl>
    <w:p>
      <w:pPr>
        <w:numPr>
          <w:ilvl w:val="0"/>
          <w:numId w:val="0"/>
        </w:numPr>
        <w:bidi w:val="0"/>
        <w:jc w:val="center"/>
        <w:rPr>
          <w:rFonts w:hint="eastAsia" w:ascii="Times New Roman" w:hAnsi="Times New Roman" w:eastAsia="宋体" w:cs="Times New Roman"/>
          <w:snapToGrid w:val="0"/>
          <w:color w:val="auto"/>
          <w:spacing w:val="0"/>
          <w:position w:val="0"/>
          <w:sz w:val="30"/>
          <w:szCs w:val="30"/>
          <w:u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pPr>
        <w:numPr>
          <w:ilvl w:val="0"/>
          <w:numId w:val="0"/>
        </w:numPr>
        <w:bidi w:val="0"/>
        <w:jc w:val="center"/>
        <w:outlineLvl w:val="0"/>
        <w:rPr>
          <w:rFonts w:hint="eastAsia" w:ascii="Times New Roman" w:hAnsi="Times New Roman" w:eastAsia="宋体" w:cs="Times New Roman"/>
          <w:snapToGrid w:val="0"/>
          <w:color w:val="auto"/>
          <w:spacing w:val="0"/>
          <w:kern w:val="2"/>
          <w:position w:val="0"/>
          <w:sz w:val="30"/>
          <w:szCs w:val="30"/>
          <w:lang w:val="en-US" w:eastAsia="zh-CN" w:bidi="ar-SA"/>
        </w:rPr>
      </w:pPr>
      <w:bookmarkStart w:id="230" w:name="_Toc25139"/>
      <w:bookmarkStart w:id="231" w:name="_Toc157518399"/>
      <w:r>
        <w:rPr>
          <w:rFonts w:hint="eastAsia" w:ascii="Times New Roman" w:hAnsi="Times New Roman" w:eastAsia="宋体" w:cs="Times New Roman"/>
          <w:snapToGrid w:val="0"/>
          <w:color w:val="auto"/>
          <w:spacing w:val="0"/>
          <w:kern w:val="2"/>
          <w:position w:val="0"/>
          <w:sz w:val="30"/>
          <w:szCs w:val="30"/>
          <w:lang w:val="en-US" w:eastAsia="zh-CN" w:bidi="ar-SA"/>
        </w:rPr>
        <w:t>七、结论</w:t>
      </w:r>
      <w:bookmarkEnd w:id="230"/>
      <w:bookmarkEnd w:id="231"/>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bidi w:val="0"/>
              <w:ind w:firstLine="480" w:firstLineChars="200"/>
              <w:rPr>
                <w:rFonts w:hint="default" w:ascii="Times New Roman" w:hAnsi="Times New Roman" w:cs="Times New Roman"/>
                <w:color w:val="000000"/>
                <w:sz w:val="24"/>
                <w:u w:val="none"/>
              </w:rPr>
            </w:pPr>
            <w:r>
              <w:rPr>
                <w:rFonts w:hint="default" w:ascii="Times New Roman" w:hAnsi="Times New Roman" w:cs="Times New Roman"/>
                <w:bCs/>
                <w:iCs/>
                <w:color w:val="000000"/>
                <w:kern w:val="44"/>
                <w:sz w:val="24"/>
                <w:u w:val="none"/>
              </w:rPr>
              <w:t>本项目为</w:t>
            </w:r>
            <w:r>
              <w:rPr>
                <w:rFonts w:hint="default" w:ascii="Times New Roman" w:hAnsi="Times New Roman" w:cs="Times New Roman"/>
                <w:color w:val="auto"/>
                <w:sz w:val="24"/>
                <w:szCs w:val="24"/>
                <w:highlight w:val="none"/>
                <w:u w:val="none" w:color="auto"/>
                <w:lang w:eastAsia="zh-CN"/>
              </w:rPr>
              <w:t>湖南省马水耒阳市三期治理工程</w:t>
            </w:r>
            <w:r>
              <w:rPr>
                <w:rFonts w:hint="default" w:ascii="Times New Roman" w:hAnsi="Times New Roman" w:cs="Times New Roman"/>
                <w:bCs/>
                <w:iCs/>
                <w:color w:val="000000"/>
                <w:kern w:val="44"/>
                <w:sz w:val="24"/>
                <w:u w:val="none"/>
              </w:rPr>
              <w:t>，主要建设内容包括</w:t>
            </w:r>
            <w:r>
              <w:rPr>
                <w:rFonts w:hint="default" w:ascii="Times New Roman" w:hAnsi="Times New Roman" w:cs="Times New Roman"/>
                <w:color w:val="000000"/>
                <w:kern w:val="0"/>
                <w:sz w:val="24"/>
                <w:szCs w:val="24"/>
                <w:lang w:val="en-US" w:eastAsia="zh-CN" w:bidi="ar"/>
              </w:rPr>
              <w:t>河道护坡护岸、堰坝整修、清淤疏浚、渠系衬砌、支流入河口护砌、完善防汛管理设施</w:t>
            </w:r>
            <w:r>
              <w:rPr>
                <w:rFonts w:hint="default" w:ascii="Times New Roman" w:hAnsi="Times New Roman" w:eastAsia="宋体" w:cs="Times New Roman"/>
                <w:color w:val="000000"/>
                <w:kern w:val="0"/>
                <w:sz w:val="24"/>
                <w:szCs w:val="24"/>
                <w:lang w:val="en-US" w:eastAsia="zh-CN" w:bidi="ar"/>
              </w:rPr>
              <w:t>建设</w:t>
            </w:r>
            <w:r>
              <w:rPr>
                <w:rFonts w:hint="default" w:ascii="Times New Roman" w:hAnsi="Times New Roman" w:cs="Times New Roman"/>
                <w:bCs/>
                <w:iCs/>
                <w:color w:val="000000"/>
                <w:kern w:val="44"/>
                <w:sz w:val="24"/>
                <w:u w:val="none"/>
              </w:rPr>
              <w:t>等，项目建设符合国家当前产业政策和发展方针</w:t>
            </w:r>
            <w:r>
              <w:rPr>
                <w:rFonts w:hint="default" w:ascii="Times New Roman" w:hAnsi="Times New Roman" w:cs="Times New Roman"/>
                <w:bCs/>
                <w:iCs/>
                <w:color w:val="000000"/>
                <w:kern w:val="44"/>
                <w:sz w:val="24"/>
                <w:u w:val="none"/>
                <w:lang w:eastAsia="zh-CN"/>
              </w:rPr>
              <w:t>，</w:t>
            </w:r>
            <w:r>
              <w:rPr>
                <w:rFonts w:hint="default" w:ascii="Times New Roman" w:hAnsi="Times New Roman" w:cs="Times New Roman"/>
                <w:color w:val="000000"/>
                <w:sz w:val="24"/>
              </w:rPr>
              <w:t>符合国家和湖南省的环境保护政策要求</w:t>
            </w:r>
            <w:r>
              <w:rPr>
                <w:rFonts w:hint="default" w:ascii="Times New Roman" w:hAnsi="Times New Roman" w:cs="Times New Roman"/>
                <w:bCs/>
                <w:iCs/>
                <w:color w:val="000000"/>
                <w:kern w:val="44"/>
                <w:sz w:val="24"/>
                <w:u w:val="none"/>
              </w:rPr>
              <w:t>。</w:t>
            </w:r>
            <w:r>
              <w:rPr>
                <w:rFonts w:hint="default" w:ascii="Times New Roman" w:hAnsi="Times New Roman" w:cs="Times New Roman"/>
                <w:lang w:val="en-US" w:eastAsia="zh-CN"/>
              </w:rPr>
              <w:t>项目建成后，</w:t>
            </w:r>
            <w:r>
              <w:rPr>
                <w:rFonts w:hint="default" w:ascii="Times New Roman" w:hAnsi="Times New Roman" w:eastAsia="宋体" w:cs="Times New Roman"/>
                <w:b w:val="0"/>
                <w:bCs w:val="0"/>
                <w:snapToGrid/>
                <w:color w:val="auto"/>
                <w:spacing w:val="0"/>
                <w:kern w:val="0"/>
                <w:position w:val="0"/>
                <w:sz w:val="24"/>
                <w:szCs w:val="24"/>
                <w:u w:val="none"/>
                <w:lang w:eastAsia="zh-CN"/>
              </w:rPr>
              <w:t>有利于恢复和提高河段泄洪能力，逐步修复水生态环境；有利于改善</w:t>
            </w:r>
            <w:r>
              <w:rPr>
                <w:rFonts w:hint="default" w:ascii="Times New Roman" w:hAnsi="Times New Roman" w:cs="Times New Roman"/>
                <w:color w:val="auto"/>
                <w:sz w:val="24"/>
                <w:szCs w:val="24"/>
                <w:u w:val="none" w:color="auto"/>
                <w:lang w:val="en-US" w:eastAsia="zh-CN"/>
              </w:rPr>
              <w:t>马水镇至亮源乡段马水河段水</w:t>
            </w:r>
            <w:r>
              <w:rPr>
                <w:rFonts w:hint="default" w:ascii="Times New Roman" w:hAnsi="Times New Roman" w:eastAsia="宋体" w:cs="Times New Roman"/>
                <w:b w:val="0"/>
                <w:bCs w:val="0"/>
                <w:snapToGrid/>
                <w:color w:val="auto"/>
                <w:spacing w:val="0"/>
                <w:kern w:val="0"/>
                <w:position w:val="0"/>
                <w:sz w:val="24"/>
                <w:szCs w:val="24"/>
                <w:u w:val="none"/>
                <w:lang w:eastAsia="zh-CN"/>
              </w:rPr>
              <w:t>环境质量，可提高河道的冲淤能力，改善两岸生态环境</w:t>
            </w:r>
            <w:r>
              <w:rPr>
                <w:rFonts w:hint="default" w:ascii="Times New Roman" w:hAnsi="Times New Roman" w:cs="Times New Roman"/>
                <w:lang w:val="en-US" w:eastAsia="zh-CN"/>
              </w:rPr>
              <w:t>，</w:t>
            </w:r>
            <w:r>
              <w:rPr>
                <w:rFonts w:hint="default" w:ascii="Times New Roman" w:hAnsi="Times New Roman" w:eastAsia="宋体" w:cs="Times New Roman"/>
                <w:b w:val="0"/>
                <w:bCs w:val="0"/>
                <w:snapToGrid/>
                <w:color w:val="auto"/>
                <w:spacing w:val="0"/>
                <w:kern w:val="0"/>
                <w:position w:val="0"/>
                <w:sz w:val="24"/>
                <w:szCs w:val="24"/>
                <w:u w:val="none"/>
                <w:lang w:eastAsia="zh-CN"/>
              </w:rPr>
              <w:t>同时淤积区</w:t>
            </w:r>
            <w:r>
              <w:rPr>
                <w:rFonts w:hint="default" w:ascii="Times New Roman" w:hAnsi="Times New Roman" w:cs="Times New Roman"/>
                <w:b w:val="0"/>
                <w:bCs w:val="0"/>
                <w:snapToGrid/>
                <w:color w:val="auto"/>
                <w:spacing w:val="0"/>
                <w:kern w:val="0"/>
                <w:position w:val="0"/>
                <w:sz w:val="24"/>
                <w:szCs w:val="24"/>
                <w:u w:val="none"/>
                <w:lang w:eastAsia="zh-CN"/>
              </w:rPr>
              <w:t>恢复</w:t>
            </w:r>
            <w:r>
              <w:rPr>
                <w:rFonts w:hint="default" w:ascii="Times New Roman" w:hAnsi="Times New Roman" w:eastAsia="宋体" w:cs="Times New Roman"/>
                <w:b w:val="0"/>
                <w:bCs w:val="0"/>
                <w:snapToGrid/>
                <w:color w:val="auto"/>
                <w:spacing w:val="0"/>
                <w:kern w:val="0"/>
                <w:position w:val="0"/>
                <w:sz w:val="24"/>
                <w:szCs w:val="24"/>
                <w:u w:val="none"/>
                <w:lang w:eastAsia="zh-CN"/>
              </w:rPr>
              <w:t>河道原本的环境，畅通了水流通道，扩大了水生生物生存空间和觅食场所，改善了水生生物生存环境，有利于保护水生生物多样性</w:t>
            </w:r>
            <w:r>
              <w:rPr>
                <w:rFonts w:hint="default" w:ascii="Times New Roman" w:hAnsi="Times New Roman" w:cs="Times New Roman"/>
                <w:lang w:val="en-US" w:eastAsia="zh-CN"/>
              </w:rPr>
              <w:t>，符合生态功能区保护和发展方向</w:t>
            </w:r>
            <w:r>
              <w:rPr>
                <w:rFonts w:hint="default" w:ascii="Times New Roman" w:hAnsi="Times New Roman" w:cs="Times New Roman"/>
                <w:color w:val="000000"/>
                <w:sz w:val="24"/>
                <w:u w:val="none"/>
              </w:rPr>
              <w:t>，促进区域经济社会与生态环境保护协调发展，具有十分重要的意义。</w:t>
            </w:r>
          </w:p>
          <w:p>
            <w:pPr>
              <w:bidi w:val="0"/>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本项目符合国家产业政策，符合国家和湖南省的环境保护政策要求，满足“三线一单”要求。通过评价分析，建设单位在落实好环保资金和本环评提出的各项污染防治措施以及生态保护措施的前提下，各污染物可做到达标排放，产生的环境污染以及对周围环境的生态影响较小。因此，从生态环境保护角度考虑，本项目的建设是可行的。</w:t>
            </w:r>
          </w:p>
          <w:p>
            <w:pPr>
              <w:bidi w:val="0"/>
              <w:rPr>
                <w:rFonts w:hint="default" w:ascii="Times New Roman" w:hAnsi="Times New Roman" w:cs="Times New Roman"/>
                <w:color w:val="000000"/>
                <w:sz w:val="24"/>
              </w:rPr>
            </w:pPr>
          </w:p>
          <w:p>
            <w:pPr>
              <w:bidi w:val="0"/>
              <w:rPr>
                <w:rFonts w:hint="default" w:ascii="Times New Roman" w:hAnsi="Times New Roman" w:cs="Times New Roman"/>
                <w:color w:val="000000"/>
                <w:sz w:val="24"/>
              </w:rPr>
            </w:pPr>
          </w:p>
          <w:p>
            <w:pPr>
              <w:bidi w:val="0"/>
              <w:rPr>
                <w:rFonts w:hint="default" w:ascii="Times New Roman" w:hAnsi="Times New Roman" w:cs="Times New Roman"/>
                <w:color w:val="000000"/>
                <w:sz w:val="24"/>
              </w:rPr>
            </w:pPr>
          </w:p>
          <w:p>
            <w:pPr>
              <w:bidi w:val="0"/>
              <w:rPr>
                <w:rFonts w:hint="default" w:ascii="Times New Roman" w:hAnsi="Times New Roman" w:cs="Times New Roman"/>
                <w:color w:val="000000"/>
                <w:sz w:val="24"/>
              </w:rPr>
            </w:pPr>
          </w:p>
          <w:p>
            <w:pPr>
              <w:bidi w:val="0"/>
              <w:rPr>
                <w:rFonts w:hint="default" w:ascii="Times New Roman" w:hAnsi="Times New Roman" w:cs="Times New Roman"/>
                <w:color w:val="000000"/>
                <w:sz w:val="24"/>
              </w:rPr>
            </w:pPr>
          </w:p>
          <w:p>
            <w:pPr>
              <w:bidi w:val="0"/>
              <w:rPr>
                <w:rFonts w:hint="default" w:ascii="Times New Roman" w:hAnsi="Times New Roman" w:cs="Times New Roman"/>
                <w:color w:val="000000"/>
                <w:sz w:val="24"/>
              </w:rPr>
            </w:pPr>
          </w:p>
          <w:p>
            <w:pPr>
              <w:bidi w:val="0"/>
              <w:rPr>
                <w:rFonts w:hint="default" w:ascii="Times New Roman" w:hAnsi="Times New Roman" w:cs="Times New Roman"/>
                <w:color w:val="000000"/>
                <w:sz w:val="24"/>
              </w:rPr>
            </w:pPr>
          </w:p>
          <w:p>
            <w:pPr>
              <w:bidi w:val="0"/>
              <w:rPr>
                <w:rFonts w:hint="default" w:ascii="Times New Roman" w:hAnsi="Times New Roman" w:cs="Times New Roman"/>
                <w:color w:val="000000"/>
                <w:sz w:val="24"/>
              </w:rPr>
            </w:pPr>
          </w:p>
          <w:p>
            <w:pPr>
              <w:bidi w:val="0"/>
              <w:rPr>
                <w:rFonts w:hint="default" w:ascii="Times New Roman" w:hAnsi="Times New Roman" w:cs="Times New Roman"/>
                <w:color w:val="000000"/>
                <w:sz w:val="24"/>
              </w:rPr>
            </w:pPr>
          </w:p>
          <w:p>
            <w:pPr>
              <w:bidi w:val="0"/>
              <w:rPr>
                <w:rFonts w:hint="default" w:ascii="Times New Roman" w:hAnsi="Times New Roman" w:cs="Times New Roman"/>
                <w:color w:val="000000"/>
                <w:sz w:val="24"/>
              </w:rPr>
            </w:pPr>
          </w:p>
          <w:p>
            <w:pPr>
              <w:bidi w:val="0"/>
              <w:rPr>
                <w:rFonts w:hint="default" w:ascii="Times New Roman" w:hAnsi="Times New Roman" w:cs="Times New Roman"/>
                <w:color w:val="000000"/>
                <w:sz w:val="24"/>
              </w:rPr>
            </w:pPr>
          </w:p>
          <w:p>
            <w:pPr>
              <w:bidi w:val="0"/>
              <w:rPr>
                <w:rFonts w:hint="default" w:ascii="Times New Roman" w:hAnsi="Times New Roman" w:cs="Times New Roman"/>
                <w:color w:val="000000"/>
                <w:sz w:val="24"/>
              </w:rPr>
            </w:pPr>
          </w:p>
          <w:p>
            <w:pPr>
              <w:bidi w:val="0"/>
              <w:rPr>
                <w:rFonts w:hint="default" w:ascii="Times New Roman" w:hAnsi="Times New Roman" w:cs="Times New Roman"/>
                <w:color w:val="000000"/>
                <w:sz w:val="24"/>
                <w:lang w:val="en-US" w:eastAsia="zh-CN"/>
              </w:rPr>
            </w:pPr>
          </w:p>
        </w:tc>
      </w:tr>
    </w:tbl>
    <w:p>
      <w:pPr>
        <w:numPr>
          <w:ilvl w:val="0"/>
          <w:numId w:val="0"/>
        </w:numPr>
        <w:bidi w:val="0"/>
        <w:jc w:val="both"/>
        <w:outlineLvl w:val="9"/>
        <w:rPr>
          <w:rFonts w:hint="eastAsia" w:ascii="Times New Roman" w:hAnsi="Times New Roman" w:eastAsia="宋体" w:cs="Times New Roman"/>
          <w:snapToGrid w:val="0"/>
          <w:color w:val="auto"/>
          <w:spacing w:val="0"/>
          <w:kern w:val="2"/>
          <w:position w:val="0"/>
          <w:sz w:val="30"/>
          <w:szCs w:val="30"/>
          <w:lang w:val="en-US" w:eastAsia="zh-CN" w:bidi="ar-SA"/>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pPr>
        <w:jc w:val="left"/>
        <w:rPr>
          <w:rFonts w:hint="default"/>
          <w:b/>
          <w:bCs/>
          <w:sz w:val="24"/>
          <w:szCs w:val="24"/>
          <w:lang w:val="en-US" w:eastAsia="zh-CN"/>
        </w:rPr>
      </w:pPr>
      <w:r>
        <w:rPr>
          <w:rFonts w:hint="eastAsia"/>
          <w:b/>
          <w:bCs/>
          <w:sz w:val="24"/>
          <w:szCs w:val="24"/>
          <w:lang w:val="en-US" w:eastAsia="zh-CN"/>
        </w:rPr>
        <w:t>附件1：环境影响评价委托函</w:t>
      </w:r>
    </w:p>
    <w:p>
      <w:pPr>
        <w:jc w:val="left"/>
        <w:rPr>
          <w:rFonts w:hint="eastAsia"/>
          <w:b/>
          <w:bCs/>
          <w:sz w:val="24"/>
          <w:szCs w:val="24"/>
          <w:lang w:val="en-US" w:eastAsia="zh-CN"/>
        </w:rPr>
        <w:sectPr>
          <w:pgSz w:w="11906" w:h="16838"/>
          <w:pgMar w:top="1020" w:right="1020" w:bottom="1020" w:left="1020" w:header="851" w:footer="992" w:gutter="0"/>
          <w:cols w:space="425" w:num="1"/>
          <w:docGrid w:type="lines" w:linePitch="312" w:charSpace="0"/>
        </w:sectPr>
      </w:pPr>
      <w:r>
        <w:drawing>
          <wp:inline distT="0" distB="0" distL="114300" distR="114300">
            <wp:extent cx="5311775" cy="7821295"/>
            <wp:effectExtent l="0" t="0" r="3175" b="8255"/>
            <wp:docPr id="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pic:cNvPicPr>
                      <a:picLocks noChangeAspect="1"/>
                    </pic:cNvPicPr>
                  </pic:nvPicPr>
                  <pic:blipFill>
                    <a:blip r:embed="rId23"/>
                    <a:stretch>
                      <a:fillRect/>
                    </a:stretch>
                  </pic:blipFill>
                  <pic:spPr>
                    <a:xfrm>
                      <a:off x="0" y="0"/>
                      <a:ext cx="5311775" cy="7821295"/>
                    </a:xfrm>
                    <a:prstGeom prst="rect">
                      <a:avLst/>
                    </a:prstGeom>
                    <a:noFill/>
                    <a:ln>
                      <a:noFill/>
                    </a:ln>
                  </pic:spPr>
                </pic:pic>
              </a:graphicData>
            </a:graphic>
          </wp:inline>
        </w:drawing>
      </w:r>
    </w:p>
    <w:p>
      <w:pPr>
        <w:jc w:val="left"/>
        <w:rPr>
          <w:rFonts w:hint="default"/>
          <w:b/>
          <w:bCs/>
          <w:sz w:val="24"/>
          <w:szCs w:val="24"/>
          <w:lang w:val="en-US" w:eastAsia="zh-CN"/>
        </w:rPr>
      </w:pPr>
      <w:r>
        <w:rPr>
          <w:rFonts w:hint="eastAsia"/>
          <w:b/>
          <w:bCs/>
          <w:sz w:val="24"/>
          <w:szCs w:val="24"/>
          <w:lang w:val="en-US" w:eastAsia="zh-CN"/>
        </w:rPr>
        <w:t>附件2：事业单位法人证书</w:t>
      </w:r>
    </w:p>
    <w:p>
      <w:pPr>
        <w:jc w:val="left"/>
        <w:rPr>
          <w:rFonts w:hint="eastAsia"/>
          <w:b/>
          <w:bCs/>
          <w:sz w:val="24"/>
          <w:szCs w:val="24"/>
          <w:lang w:val="en-US" w:eastAsia="zh-CN"/>
        </w:rPr>
      </w:pPr>
      <w:r>
        <w:rPr>
          <w:rFonts w:hint="eastAsia"/>
          <w:b/>
          <w:bCs/>
          <w:sz w:val="24"/>
          <w:szCs w:val="24"/>
          <w:lang w:val="en-US" w:eastAsia="zh-CN"/>
        </w:rPr>
        <w:drawing>
          <wp:inline distT="0" distB="0" distL="114300" distR="114300">
            <wp:extent cx="7750810" cy="5134610"/>
            <wp:effectExtent l="0" t="0" r="2540" b="8890"/>
            <wp:docPr id="30" name="图片 30" descr="e6e1305c8471a82030af00393e7e6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e6e1305c8471a82030af00393e7e6b9"/>
                    <pic:cNvPicPr>
                      <a:picLocks noChangeAspect="1"/>
                    </pic:cNvPicPr>
                  </pic:nvPicPr>
                  <pic:blipFill>
                    <a:blip r:embed="rId24"/>
                    <a:stretch>
                      <a:fillRect/>
                    </a:stretch>
                  </pic:blipFill>
                  <pic:spPr>
                    <a:xfrm>
                      <a:off x="0" y="0"/>
                      <a:ext cx="7750810" cy="5134610"/>
                    </a:xfrm>
                    <a:prstGeom prst="rect">
                      <a:avLst/>
                    </a:prstGeom>
                  </pic:spPr>
                </pic:pic>
              </a:graphicData>
            </a:graphic>
          </wp:inline>
        </w:drawing>
      </w:r>
    </w:p>
    <w:p>
      <w:pPr>
        <w:jc w:val="left"/>
        <w:rPr>
          <w:rFonts w:hint="eastAsia"/>
          <w:b/>
          <w:bCs/>
          <w:sz w:val="24"/>
          <w:szCs w:val="24"/>
          <w:lang w:val="en-US" w:eastAsia="zh-CN"/>
        </w:rPr>
        <w:sectPr>
          <w:pgSz w:w="16838" w:h="11906" w:orient="landscape"/>
          <w:pgMar w:top="1020" w:right="1020" w:bottom="1020" w:left="1020" w:header="851" w:footer="992" w:gutter="0"/>
          <w:cols w:space="425" w:num="1"/>
          <w:docGrid w:type="lines" w:linePitch="312" w:charSpace="0"/>
        </w:sectPr>
      </w:pPr>
    </w:p>
    <w:p>
      <w:pPr>
        <w:jc w:val="left"/>
        <w:rPr>
          <w:rFonts w:hint="default"/>
          <w:b/>
          <w:bCs/>
          <w:sz w:val="24"/>
          <w:szCs w:val="24"/>
          <w:lang w:val="en-US" w:eastAsia="zh-CN"/>
        </w:rPr>
      </w:pPr>
      <w:r>
        <w:rPr>
          <w:rFonts w:hint="eastAsia"/>
          <w:b/>
          <w:bCs/>
          <w:sz w:val="24"/>
          <w:szCs w:val="24"/>
          <w:lang w:val="en-US" w:eastAsia="zh-CN"/>
        </w:rPr>
        <w:t>附件3：耒阳市水利局名称与公章不一致情况说明</w:t>
      </w:r>
    </w:p>
    <w:p>
      <w:pPr>
        <w:jc w:val="left"/>
        <w:rPr>
          <w:rFonts w:hint="default"/>
          <w:b/>
          <w:bCs/>
          <w:sz w:val="24"/>
          <w:szCs w:val="24"/>
          <w:lang w:val="en-US" w:eastAsia="zh-CN"/>
        </w:rPr>
      </w:pPr>
      <w:r>
        <w:drawing>
          <wp:inline distT="0" distB="0" distL="114300" distR="114300">
            <wp:extent cx="6261735" cy="8601710"/>
            <wp:effectExtent l="0" t="0" r="5715" b="8890"/>
            <wp:docPr id="4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
                    <pic:cNvPicPr>
                      <a:picLocks noChangeAspect="1"/>
                    </pic:cNvPicPr>
                  </pic:nvPicPr>
                  <pic:blipFill>
                    <a:blip r:embed="rId25"/>
                    <a:stretch>
                      <a:fillRect/>
                    </a:stretch>
                  </pic:blipFill>
                  <pic:spPr>
                    <a:xfrm>
                      <a:off x="0" y="0"/>
                      <a:ext cx="6261735" cy="8601710"/>
                    </a:xfrm>
                    <a:prstGeom prst="rect">
                      <a:avLst/>
                    </a:prstGeom>
                    <a:noFill/>
                    <a:ln>
                      <a:noFill/>
                    </a:ln>
                  </pic:spPr>
                </pic:pic>
              </a:graphicData>
            </a:graphic>
          </wp:inline>
        </w:drawing>
      </w:r>
    </w:p>
    <w:p>
      <w:pPr>
        <w:pStyle w:val="2"/>
        <w:rPr>
          <w:rFonts w:hint="eastAsia"/>
          <w:lang w:val="en-US" w:eastAsia="zh-CN"/>
        </w:rPr>
        <w:sectPr>
          <w:pgSz w:w="11906" w:h="16838"/>
          <w:pgMar w:top="1020" w:right="1020" w:bottom="1020" w:left="1020" w:header="851" w:footer="992" w:gutter="0"/>
          <w:cols w:space="425" w:num="1"/>
          <w:docGrid w:type="lines" w:linePitch="312" w:charSpace="0"/>
        </w:sectPr>
      </w:pPr>
    </w:p>
    <w:p>
      <w:pPr>
        <w:jc w:val="left"/>
        <w:rPr>
          <w:rFonts w:hint="default" w:eastAsiaTheme="minorEastAsia"/>
          <w:b/>
          <w:bCs/>
          <w:sz w:val="24"/>
          <w:szCs w:val="24"/>
          <w:lang w:val="en-US" w:eastAsia="zh-CN"/>
        </w:rPr>
      </w:pPr>
      <w:r>
        <w:rPr>
          <w:rFonts w:hint="eastAsia"/>
          <w:b/>
          <w:bCs/>
          <w:sz w:val="24"/>
          <w:szCs w:val="24"/>
          <w:lang w:val="en-US" w:eastAsia="zh-CN"/>
        </w:rPr>
        <w:t>附件4：可行性研究报告的批复</w:t>
      </w:r>
    </w:p>
    <w:p>
      <w:pPr>
        <w:jc w:val="center"/>
        <w:sectPr>
          <w:pgSz w:w="11906" w:h="16838"/>
          <w:pgMar w:top="1020" w:right="1020" w:bottom="1020" w:left="1020" w:header="851" w:footer="992" w:gutter="0"/>
          <w:cols w:space="425" w:num="1"/>
          <w:docGrid w:type="lines" w:linePitch="312" w:charSpace="0"/>
        </w:sectPr>
      </w:pPr>
      <w:r>
        <w:drawing>
          <wp:inline distT="0" distB="0" distL="114300" distR="114300">
            <wp:extent cx="6263640" cy="8888730"/>
            <wp:effectExtent l="0" t="0" r="3810" b="7620"/>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26"/>
                    <a:stretch>
                      <a:fillRect/>
                    </a:stretch>
                  </pic:blipFill>
                  <pic:spPr>
                    <a:xfrm>
                      <a:off x="0" y="0"/>
                      <a:ext cx="6263640" cy="8888730"/>
                    </a:xfrm>
                    <a:prstGeom prst="rect">
                      <a:avLst/>
                    </a:prstGeom>
                    <a:noFill/>
                    <a:ln>
                      <a:noFill/>
                    </a:ln>
                  </pic:spPr>
                </pic:pic>
              </a:graphicData>
            </a:graphic>
          </wp:inline>
        </w:drawing>
      </w:r>
      <w:r>
        <w:drawing>
          <wp:inline distT="0" distB="0" distL="114300" distR="114300">
            <wp:extent cx="5077460" cy="8611870"/>
            <wp:effectExtent l="0" t="0" r="8890" b="17780"/>
            <wp:docPr id="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9"/>
                    <pic:cNvPicPr>
                      <a:picLocks noChangeAspect="1"/>
                    </pic:cNvPicPr>
                  </pic:nvPicPr>
                  <pic:blipFill>
                    <a:blip r:embed="rId27"/>
                    <a:stretch>
                      <a:fillRect/>
                    </a:stretch>
                  </pic:blipFill>
                  <pic:spPr>
                    <a:xfrm>
                      <a:off x="0" y="0"/>
                      <a:ext cx="5077460" cy="8611870"/>
                    </a:xfrm>
                    <a:prstGeom prst="rect">
                      <a:avLst/>
                    </a:prstGeom>
                    <a:noFill/>
                    <a:ln>
                      <a:noFill/>
                    </a:ln>
                  </pic:spPr>
                </pic:pic>
              </a:graphicData>
            </a:graphic>
          </wp:inline>
        </w:drawing>
      </w:r>
      <w:r>
        <w:drawing>
          <wp:inline distT="0" distB="0" distL="114300" distR="114300">
            <wp:extent cx="5435600" cy="8336915"/>
            <wp:effectExtent l="0" t="0" r="12700" b="6985"/>
            <wp:docPr id="3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0"/>
                    <pic:cNvPicPr>
                      <a:picLocks noChangeAspect="1"/>
                    </pic:cNvPicPr>
                  </pic:nvPicPr>
                  <pic:blipFill>
                    <a:blip r:embed="rId28"/>
                    <a:stretch>
                      <a:fillRect/>
                    </a:stretch>
                  </pic:blipFill>
                  <pic:spPr>
                    <a:xfrm>
                      <a:off x="0" y="0"/>
                      <a:ext cx="5435600" cy="8336915"/>
                    </a:xfrm>
                    <a:prstGeom prst="rect">
                      <a:avLst/>
                    </a:prstGeom>
                    <a:noFill/>
                    <a:ln>
                      <a:noFill/>
                    </a:ln>
                  </pic:spPr>
                </pic:pic>
              </a:graphicData>
            </a:graphic>
          </wp:inline>
        </w:drawing>
      </w:r>
    </w:p>
    <w:p>
      <w:pPr>
        <w:jc w:val="left"/>
        <w:rPr>
          <w:rFonts w:hint="default"/>
          <w:lang w:val="en-US" w:eastAsia="zh-CN"/>
        </w:rPr>
      </w:pPr>
      <w:r>
        <w:rPr>
          <w:rFonts w:hint="eastAsia"/>
          <w:b/>
          <w:bCs/>
          <w:sz w:val="24"/>
          <w:szCs w:val="24"/>
          <w:lang w:val="en-US" w:eastAsia="zh-CN"/>
        </w:rPr>
        <w:t>附件5：工程初步设计的批复</w:t>
      </w:r>
    </w:p>
    <w:p>
      <w:pPr>
        <w:jc w:val="center"/>
        <w:rPr>
          <w:rFonts w:hint="eastAsia"/>
          <w:lang w:eastAsia="zh-CN"/>
        </w:rPr>
      </w:pPr>
      <w:r>
        <w:drawing>
          <wp:inline distT="0" distB="0" distL="114300" distR="114300">
            <wp:extent cx="5605780" cy="7710170"/>
            <wp:effectExtent l="0" t="0" r="13970" b="5080"/>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29"/>
                    <a:stretch>
                      <a:fillRect/>
                    </a:stretch>
                  </pic:blipFill>
                  <pic:spPr>
                    <a:xfrm>
                      <a:off x="0" y="0"/>
                      <a:ext cx="5605780" cy="7710170"/>
                    </a:xfrm>
                    <a:prstGeom prst="rect">
                      <a:avLst/>
                    </a:prstGeom>
                    <a:noFill/>
                    <a:ln>
                      <a:noFill/>
                    </a:ln>
                  </pic:spPr>
                </pic:pic>
              </a:graphicData>
            </a:graphic>
          </wp:inline>
        </w:drawing>
      </w:r>
    </w:p>
    <w:p>
      <w:pPr>
        <w:jc w:val="center"/>
      </w:pPr>
      <w:r>
        <w:drawing>
          <wp:inline distT="0" distB="0" distL="114300" distR="114300">
            <wp:extent cx="4533900" cy="6638925"/>
            <wp:effectExtent l="0" t="0" r="0" b="9525"/>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30"/>
                    <a:stretch>
                      <a:fillRect/>
                    </a:stretch>
                  </pic:blipFill>
                  <pic:spPr>
                    <a:xfrm>
                      <a:off x="0" y="0"/>
                      <a:ext cx="4533900" cy="6638925"/>
                    </a:xfrm>
                    <a:prstGeom prst="rect">
                      <a:avLst/>
                    </a:prstGeom>
                    <a:noFill/>
                    <a:ln>
                      <a:noFill/>
                    </a:ln>
                  </pic:spPr>
                </pic:pic>
              </a:graphicData>
            </a:graphic>
          </wp:inline>
        </w:drawing>
      </w:r>
      <w:r>
        <w:drawing>
          <wp:inline distT="0" distB="0" distL="114300" distR="114300">
            <wp:extent cx="5514975" cy="7585075"/>
            <wp:effectExtent l="0" t="0" r="9525" b="15875"/>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31"/>
                    <a:stretch>
                      <a:fillRect/>
                    </a:stretch>
                  </pic:blipFill>
                  <pic:spPr>
                    <a:xfrm>
                      <a:off x="0" y="0"/>
                      <a:ext cx="5514975" cy="7585075"/>
                    </a:xfrm>
                    <a:prstGeom prst="rect">
                      <a:avLst/>
                    </a:prstGeom>
                    <a:noFill/>
                    <a:ln>
                      <a:noFill/>
                    </a:ln>
                  </pic:spPr>
                </pic:pic>
              </a:graphicData>
            </a:graphic>
          </wp:inline>
        </w:drawing>
      </w:r>
    </w:p>
    <w:p>
      <w:pPr>
        <w:jc w:val="center"/>
        <w:sectPr>
          <w:pgSz w:w="11906" w:h="16838"/>
          <w:pgMar w:top="1020" w:right="1020" w:bottom="1020" w:left="1020" w:header="851" w:footer="992" w:gutter="0"/>
          <w:cols w:space="425" w:num="1"/>
          <w:docGrid w:type="lines" w:linePitch="312" w:charSpace="0"/>
        </w:sectPr>
      </w:pPr>
    </w:p>
    <w:p>
      <w:pPr>
        <w:jc w:val="left"/>
        <w:rPr>
          <w:rFonts w:hint="default"/>
          <w:b/>
          <w:bCs/>
          <w:sz w:val="24"/>
          <w:szCs w:val="24"/>
          <w:lang w:val="en-US" w:eastAsia="zh-CN"/>
        </w:rPr>
      </w:pPr>
      <w:r>
        <w:rPr>
          <w:rFonts w:hint="eastAsia"/>
          <w:b/>
          <w:bCs/>
          <w:sz w:val="24"/>
          <w:szCs w:val="24"/>
          <w:lang w:val="en-US" w:eastAsia="zh-CN"/>
        </w:rPr>
        <w:t>附件6：查询耒阳市“三区三线”划定成果的情况说明</w:t>
      </w:r>
    </w:p>
    <w:p>
      <w:pPr>
        <w:jc w:val="left"/>
        <w:sectPr>
          <w:pgSz w:w="11906" w:h="16838"/>
          <w:pgMar w:top="1020" w:right="1020" w:bottom="1020" w:left="1020" w:header="851" w:footer="992" w:gutter="0"/>
          <w:cols w:space="425" w:num="1"/>
          <w:docGrid w:type="lines" w:linePitch="312" w:charSpace="0"/>
        </w:sectPr>
      </w:pPr>
      <w:r>
        <w:drawing>
          <wp:inline distT="0" distB="0" distL="114300" distR="114300">
            <wp:extent cx="6254115" cy="8414385"/>
            <wp:effectExtent l="0" t="0" r="13335" b="5715"/>
            <wp:docPr id="20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5"/>
                    <pic:cNvPicPr>
                      <a:picLocks noChangeAspect="1"/>
                    </pic:cNvPicPr>
                  </pic:nvPicPr>
                  <pic:blipFill>
                    <a:blip r:embed="rId32"/>
                    <a:stretch>
                      <a:fillRect/>
                    </a:stretch>
                  </pic:blipFill>
                  <pic:spPr>
                    <a:xfrm>
                      <a:off x="0" y="0"/>
                      <a:ext cx="6254115" cy="8414385"/>
                    </a:xfrm>
                    <a:prstGeom prst="rect">
                      <a:avLst/>
                    </a:prstGeom>
                    <a:noFill/>
                    <a:ln>
                      <a:noFill/>
                    </a:ln>
                  </pic:spPr>
                </pic:pic>
              </a:graphicData>
            </a:graphic>
          </wp:inline>
        </w:drawing>
      </w:r>
    </w:p>
    <w:p>
      <w:pPr>
        <w:jc w:val="left"/>
        <w:rPr>
          <w:rFonts w:hint="default"/>
          <w:lang w:val="en-US" w:eastAsia="zh-CN"/>
        </w:rPr>
      </w:pPr>
      <w:r>
        <w:rPr>
          <w:rFonts w:hint="eastAsia"/>
          <w:b/>
          <w:bCs/>
          <w:sz w:val="24"/>
          <w:szCs w:val="24"/>
          <w:lang w:val="en-US" w:eastAsia="zh-CN"/>
        </w:rPr>
        <w:t>附件7：项目地表水、底泥、声环境</w:t>
      </w:r>
      <w:r>
        <w:rPr>
          <w:rFonts w:hint="eastAsia"/>
          <w:b/>
          <w:bCs/>
          <w:sz w:val="24"/>
          <w:szCs w:val="24"/>
        </w:rPr>
        <w:t>检测报告</w:t>
      </w:r>
    </w:p>
    <w:p>
      <w:pPr>
        <w:jc w:val="center"/>
        <w:sectPr>
          <w:pgSz w:w="11906" w:h="16838"/>
          <w:pgMar w:top="1020" w:right="1020" w:bottom="1020" w:left="1020" w:header="851" w:footer="992" w:gutter="0"/>
          <w:cols w:space="425" w:num="1"/>
          <w:docGrid w:type="lines" w:linePitch="312" w:charSpace="0"/>
        </w:sectPr>
      </w:pPr>
      <w:r>
        <w:drawing>
          <wp:inline distT="0" distB="0" distL="114300" distR="114300">
            <wp:extent cx="4324350" cy="5514975"/>
            <wp:effectExtent l="0" t="0" r="0" b="9525"/>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33"/>
                    <a:stretch>
                      <a:fillRect/>
                    </a:stretch>
                  </pic:blipFill>
                  <pic:spPr>
                    <a:xfrm>
                      <a:off x="0" y="0"/>
                      <a:ext cx="4324350" cy="5514975"/>
                    </a:xfrm>
                    <a:prstGeom prst="rect">
                      <a:avLst/>
                    </a:prstGeom>
                    <a:noFill/>
                    <a:ln>
                      <a:noFill/>
                    </a:ln>
                  </pic:spPr>
                </pic:pic>
              </a:graphicData>
            </a:graphic>
          </wp:inline>
        </w:drawing>
      </w:r>
      <w:r>
        <w:drawing>
          <wp:inline distT="0" distB="0" distL="114300" distR="114300">
            <wp:extent cx="4257675" cy="5572125"/>
            <wp:effectExtent l="0" t="0" r="9525" b="9525"/>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34"/>
                    <a:stretch>
                      <a:fillRect/>
                    </a:stretch>
                  </pic:blipFill>
                  <pic:spPr>
                    <a:xfrm>
                      <a:off x="0" y="0"/>
                      <a:ext cx="4257675" cy="5572125"/>
                    </a:xfrm>
                    <a:prstGeom prst="rect">
                      <a:avLst/>
                    </a:prstGeom>
                    <a:noFill/>
                    <a:ln>
                      <a:noFill/>
                    </a:ln>
                  </pic:spPr>
                </pic:pic>
              </a:graphicData>
            </a:graphic>
          </wp:inline>
        </w:drawing>
      </w:r>
      <w:r>
        <w:drawing>
          <wp:inline distT="0" distB="0" distL="114300" distR="114300">
            <wp:extent cx="6258560" cy="6321425"/>
            <wp:effectExtent l="0" t="0" r="8890" b="3175"/>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pic:cNvPicPr>
                      <a:picLocks noChangeAspect="1"/>
                    </pic:cNvPicPr>
                  </pic:nvPicPr>
                  <pic:blipFill>
                    <a:blip r:embed="rId35"/>
                    <a:stretch>
                      <a:fillRect/>
                    </a:stretch>
                  </pic:blipFill>
                  <pic:spPr>
                    <a:xfrm>
                      <a:off x="0" y="0"/>
                      <a:ext cx="6258560" cy="6321425"/>
                    </a:xfrm>
                    <a:prstGeom prst="rect">
                      <a:avLst/>
                    </a:prstGeom>
                    <a:noFill/>
                    <a:ln>
                      <a:noFill/>
                    </a:ln>
                  </pic:spPr>
                </pic:pic>
              </a:graphicData>
            </a:graphic>
          </wp:inline>
        </w:drawing>
      </w:r>
      <w:r>
        <w:drawing>
          <wp:inline distT="0" distB="0" distL="114300" distR="114300">
            <wp:extent cx="5772150" cy="7962900"/>
            <wp:effectExtent l="0" t="0" r="0" b="0"/>
            <wp:docPr id="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8"/>
                    <pic:cNvPicPr>
                      <a:picLocks noChangeAspect="1"/>
                    </pic:cNvPicPr>
                  </pic:nvPicPr>
                  <pic:blipFill>
                    <a:blip r:embed="rId36"/>
                    <a:stretch>
                      <a:fillRect/>
                    </a:stretch>
                  </pic:blipFill>
                  <pic:spPr>
                    <a:xfrm>
                      <a:off x="0" y="0"/>
                      <a:ext cx="5772150" cy="7962900"/>
                    </a:xfrm>
                    <a:prstGeom prst="rect">
                      <a:avLst/>
                    </a:prstGeom>
                    <a:noFill/>
                    <a:ln>
                      <a:noFill/>
                    </a:ln>
                  </pic:spPr>
                </pic:pic>
              </a:graphicData>
            </a:graphic>
          </wp:inline>
        </w:drawing>
      </w:r>
      <w:r>
        <w:drawing>
          <wp:inline distT="0" distB="0" distL="114300" distR="114300">
            <wp:extent cx="5534025" cy="6800850"/>
            <wp:effectExtent l="0" t="0" r="9525" b="0"/>
            <wp:docPr id="1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9"/>
                    <pic:cNvPicPr>
                      <a:picLocks noChangeAspect="1"/>
                    </pic:cNvPicPr>
                  </pic:nvPicPr>
                  <pic:blipFill>
                    <a:blip r:embed="rId37"/>
                    <a:stretch>
                      <a:fillRect/>
                    </a:stretch>
                  </pic:blipFill>
                  <pic:spPr>
                    <a:xfrm>
                      <a:off x="0" y="0"/>
                      <a:ext cx="5534025" cy="6800850"/>
                    </a:xfrm>
                    <a:prstGeom prst="rect">
                      <a:avLst/>
                    </a:prstGeom>
                    <a:noFill/>
                    <a:ln>
                      <a:noFill/>
                    </a:ln>
                  </pic:spPr>
                </pic:pic>
              </a:graphicData>
            </a:graphic>
          </wp:inline>
        </w:drawing>
      </w:r>
      <w:r>
        <w:drawing>
          <wp:inline distT="0" distB="0" distL="114300" distR="114300">
            <wp:extent cx="5715000" cy="7172325"/>
            <wp:effectExtent l="0" t="0" r="0" b="9525"/>
            <wp:docPr id="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0"/>
                    <pic:cNvPicPr>
                      <a:picLocks noChangeAspect="1"/>
                    </pic:cNvPicPr>
                  </pic:nvPicPr>
                  <pic:blipFill>
                    <a:blip r:embed="rId38"/>
                    <a:stretch>
                      <a:fillRect/>
                    </a:stretch>
                  </pic:blipFill>
                  <pic:spPr>
                    <a:xfrm>
                      <a:off x="0" y="0"/>
                      <a:ext cx="5715000" cy="7172325"/>
                    </a:xfrm>
                    <a:prstGeom prst="rect">
                      <a:avLst/>
                    </a:prstGeom>
                    <a:noFill/>
                    <a:ln>
                      <a:noFill/>
                    </a:ln>
                  </pic:spPr>
                </pic:pic>
              </a:graphicData>
            </a:graphic>
          </wp:inline>
        </w:drawing>
      </w:r>
      <w:r>
        <w:drawing>
          <wp:inline distT="0" distB="0" distL="114300" distR="114300">
            <wp:extent cx="5943600" cy="7724775"/>
            <wp:effectExtent l="0" t="0" r="0" b="9525"/>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39"/>
                    <a:stretch>
                      <a:fillRect/>
                    </a:stretch>
                  </pic:blipFill>
                  <pic:spPr>
                    <a:xfrm>
                      <a:off x="0" y="0"/>
                      <a:ext cx="5943600" cy="7724775"/>
                    </a:xfrm>
                    <a:prstGeom prst="rect">
                      <a:avLst/>
                    </a:prstGeom>
                    <a:noFill/>
                    <a:ln>
                      <a:noFill/>
                    </a:ln>
                  </pic:spPr>
                </pic:pic>
              </a:graphicData>
            </a:graphic>
          </wp:inline>
        </w:drawing>
      </w:r>
    </w:p>
    <w:p>
      <w:pPr>
        <w:jc w:val="center"/>
        <w:sectPr>
          <w:pgSz w:w="16838" w:h="11906" w:orient="landscape"/>
          <w:pgMar w:top="1020" w:right="1020" w:bottom="1020" w:left="1020" w:header="851" w:footer="992" w:gutter="0"/>
          <w:cols w:space="425" w:num="1"/>
          <w:docGrid w:type="lines" w:linePitch="312" w:charSpace="0"/>
        </w:sectPr>
      </w:pPr>
      <w:r>
        <w:drawing>
          <wp:inline distT="0" distB="0" distL="114300" distR="114300">
            <wp:extent cx="7839710" cy="5050155"/>
            <wp:effectExtent l="0" t="0" r="8890" b="17145"/>
            <wp:docPr id="2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2"/>
                    <pic:cNvPicPr>
                      <a:picLocks noChangeAspect="1"/>
                    </pic:cNvPicPr>
                  </pic:nvPicPr>
                  <pic:blipFill>
                    <a:blip r:embed="rId40"/>
                    <a:stretch>
                      <a:fillRect/>
                    </a:stretch>
                  </pic:blipFill>
                  <pic:spPr>
                    <a:xfrm>
                      <a:off x="0" y="0"/>
                      <a:ext cx="7839710" cy="5050155"/>
                    </a:xfrm>
                    <a:prstGeom prst="rect">
                      <a:avLst/>
                    </a:prstGeom>
                    <a:noFill/>
                    <a:ln>
                      <a:noFill/>
                    </a:ln>
                  </pic:spPr>
                </pic:pic>
              </a:graphicData>
            </a:graphic>
          </wp:inline>
        </w:drawing>
      </w:r>
    </w:p>
    <w:p>
      <w:pPr>
        <w:jc w:val="center"/>
        <w:sectPr>
          <w:pgSz w:w="16838" w:h="11906" w:orient="landscape"/>
          <w:pgMar w:top="1020" w:right="1020" w:bottom="1020" w:left="1020" w:header="851" w:footer="992" w:gutter="0"/>
          <w:cols w:space="425" w:num="1"/>
          <w:docGrid w:type="lines" w:linePitch="312" w:charSpace="0"/>
        </w:sectPr>
      </w:pPr>
      <w:r>
        <w:drawing>
          <wp:inline distT="0" distB="0" distL="114300" distR="114300">
            <wp:extent cx="8061960" cy="5167630"/>
            <wp:effectExtent l="0" t="0" r="15240" b="13970"/>
            <wp:docPr id="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3"/>
                    <pic:cNvPicPr>
                      <a:picLocks noChangeAspect="1"/>
                    </pic:cNvPicPr>
                  </pic:nvPicPr>
                  <pic:blipFill>
                    <a:blip r:embed="rId41"/>
                    <a:stretch>
                      <a:fillRect/>
                    </a:stretch>
                  </pic:blipFill>
                  <pic:spPr>
                    <a:xfrm>
                      <a:off x="0" y="0"/>
                      <a:ext cx="8061960" cy="5167630"/>
                    </a:xfrm>
                    <a:prstGeom prst="rect">
                      <a:avLst/>
                    </a:prstGeom>
                    <a:noFill/>
                    <a:ln>
                      <a:noFill/>
                    </a:ln>
                  </pic:spPr>
                </pic:pic>
              </a:graphicData>
            </a:graphic>
          </wp:inline>
        </w:drawing>
      </w:r>
    </w:p>
    <w:p>
      <w:pPr>
        <w:jc w:val="center"/>
        <w:sectPr>
          <w:pgSz w:w="16838" w:h="11906" w:orient="landscape"/>
          <w:pgMar w:top="1020" w:right="1020" w:bottom="1020" w:left="1020" w:header="851" w:footer="992" w:gutter="0"/>
          <w:cols w:space="425" w:num="1"/>
          <w:docGrid w:type="lines" w:linePitch="312" w:charSpace="0"/>
        </w:sectPr>
      </w:pPr>
      <w:r>
        <w:drawing>
          <wp:inline distT="0" distB="0" distL="114300" distR="114300">
            <wp:extent cx="8185785" cy="5196840"/>
            <wp:effectExtent l="0" t="0" r="5715" b="3810"/>
            <wp:docPr id="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4"/>
                    <pic:cNvPicPr>
                      <a:picLocks noChangeAspect="1"/>
                    </pic:cNvPicPr>
                  </pic:nvPicPr>
                  <pic:blipFill>
                    <a:blip r:embed="rId42"/>
                    <a:stretch>
                      <a:fillRect/>
                    </a:stretch>
                  </pic:blipFill>
                  <pic:spPr>
                    <a:xfrm>
                      <a:off x="0" y="0"/>
                      <a:ext cx="8185785" cy="5196840"/>
                    </a:xfrm>
                    <a:prstGeom prst="rect">
                      <a:avLst/>
                    </a:prstGeom>
                    <a:noFill/>
                    <a:ln>
                      <a:noFill/>
                    </a:ln>
                  </pic:spPr>
                </pic:pic>
              </a:graphicData>
            </a:graphic>
          </wp:inline>
        </w:drawing>
      </w:r>
    </w:p>
    <w:p>
      <w:pPr>
        <w:jc w:val="center"/>
        <w:sectPr>
          <w:pgSz w:w="16838" w:h="11906" w:orient="landscape"/>
          <w:pgMar w:top="1020" w:right="1020" w:bottom="1020" w:left="1020" w:header="851" w:footer="992" w:gutter="0"/>
          <w:cols w:space="425" w:num="1"/>
          <w:docGrid w:type="lines" w:linePitch="312" w:charSpace="0"/>
        </w:sectPr>
      </w:pPr>
      <w:r>
        <w:drawing>
          <wp:inline distT="0" distB="0" distL="114300" distR="114300">
            <wp:extent cx="8053705" cy="4330700"/>
            <wp:effectExtent l="0" t="0" r="4445" b="12700"/>
            <wp:docPr id="2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5"/>
                    <pic:cNvPicPr>
                      <a:picLocks noChangeAspect="1"/>
                    </pic:cNvPicPr>
                  </pic:nvPicPr>
                  <pic:blipFill>
                    <a:blip r:embed="rId43"/>
                    <a:stretch>
                      <a:fillRect/>
                    </a:stretch>
                  </pic:blipFill>
                  <pic:spPr>
                    <a:xfrm>
                      <a:off x="0" y="0"/>
                      <a:ext cx="8053705" cy="4330700"/>
                    </a:xfrm>
                    <a:prstGeom prst="rect">
                      <a:avLst/>
                    </a:prstGeom>
                    <a:noFill/>
                    <a:ln>
                      <a:noFill/>
                    </a:ln>
                  </pic:spPr>
                </pic:pic>
              </a:graphicData>
            </a:graphic>
          </wp:inline>
        </w:drawing>
      </w:r>
    </w:p>
    <w:p>
      <w:pPr>
        <w:jc w:val="center"/>
        <w:rPr>
          <w:rFonts w:hint="eastAsia"/>
          <w:lang w:eastAsia="zh-CN"/>
        </w:rPr>
      </w:pPr>
      <w:r>
        <w:drawing>
          <wp:inline distT="0" distB="0" distL="114300" distR="114300">
            <wp:extent cx="8120380" cy="5750560"/>
            <wp:effectExtent l="0" t="0" r="13970" b="2540"/>
            <wp:docPr id="2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6"/>
                    <pic:cNvPicPr>
                      <a:picLocks noChangeAspect="1"/>
                    </pic:cNvPicPr>
                  </pic:nvPicPr>
                  <pic:blipFill>
                    <a:blip r:embed="rId44"/>
                    <a:stretch>
                      <a:fillRect/>
                    </a:stretch>
                  </pic:blipFill>
                  <pic:spPr>
                    <a:xfrm>
                      <a:off x="0" y="0"/>
                      <a:ext cx="8120380" cy="5750560"/>
                    </a:xfrm>
                    <a:prstGeom prst="rect">
                      <a:avLst/>
                    </a:prstGeom>
                    <a:noFill/>
                    <a:ln>
                      <a:noFill/>
                    </a:ln>
                  </pic:spPr>
                </pic:pic>
              </a:graphicData>
            </a:graphic>
          </wp:inline>
        </w:drawing>
      </w:r>
    </w:p>
    <w:p>
      <w:pPr>
        <w:jc w:val="center"/>
        <w:rPr>
          <w:rFonts w:hint="eastAsia"/>
          <w:lang w:eastAsia="zh-CN"/>
        </w:rPr>
        <w:sectPr>
          <w:pgSz w:w="16838" w:h="11906" w:orient="landscape"/>
          <w:pgMar w:top="1020" w:right="1020" w:bottom="1020" w:left="1020" w:header="851" w:footer="992" w:gutter="0"/>
          <w:cols w:space="425" w:num="1"/>
          <w:docGrid w:type="lines" w:linePitch="312" w:charSpace="0"/>
        </w:sectPr>
      </w:pPr>
    </w:p>
    <w:p>
      <w:pPr>
        <w:pStyle w:val="2"/>
        <w:rPr>
          <w:rFonts w:hint="default" w:ascii="Times New Roman" w:hAnsi="Times New Roman" w:cs="Times New Roman"/>
          <w:b/>
          <w:bCs/>
          <w:lang w:val="en-US" w:eastAsia="zh-CN"/>
        </w:rPr>
      </w:pPr>
      <w:r>
        <w:rPr>
          <w:rFonts w:hint="default" w:ascii="Times New Roman" w:hAnsi="Times New Roman" w:cs="Times New Roman"/>
          <w:b/>
          <w:bCs/>
          <w:lang w:val="en-US" w:eastAsia="zh-CN"/>
        </w:rPr>
        <w:t>附件8：</w:t>
      </w:r>
      <w:r>
        <w:rPr>
          <w:rFonts w:hint="default" w:ascii="Times New Roman" w:hAnsi="Times New Roman" w:cs="Times New Roman"/>
          <w:b/>
          <w:bCs/>
          <w:color w:val="auto"/>
          <w:sz w:val="24"/>
          <w:szCs w:val="24"/>
          <w:lang w:val="en-US" w:eastAsia="zh-CN"/>
        </w:rPr>
        <w:t>专家审查意见（含专家签名表）</w:t>
      </w:r>
    </w:p>
    <w:p>
      <w:pPr>
        <w:pStyle w:val="2"/>
        <w:rPr>
          <w:rFonts w:hint="eastAsia"/>
          <w:lang w:val="en-US" w:eastAsia="zh-CN"/>
        </w:rPr>
      </w:pPr>
      <w:r>
        <w:drawing>
          <wp:inline distT="0" distB="0" distL="114300" distR="114300">
            <wp:extent cx="5366385" cy="7605395"/>
            <wp:effectExtent l="0" t="0" r="5715" b="14605"/>
            <wp:docPr id="5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6"/>
                    <pic:cNvPicPr>
                      <a:picLocks noChangeAspect="1"/>
                    </pic:cNvPicPr>
                  </pic:nvPicPr>
                  <pic:blipFill>
                    <a:blip r:embed="rId45"/>
                    <a:stretch>
                      <a:fillRect/>
                    </a:stretch>
                  </pic:blipFill>
                  <pic:spPr>
                    <a:xfrm>
                      <a:off x="0" y="0"/>
                      <a:ext cx="5366385" cy="7605395"/>
                    </a:xfrm>
                    <a:prstGeom prst="rect">
                      <a:avLst/>
                    </a:prstGeom>
                    <a:noFill/>
                    <a:ln>
                      <a:noFill/>
                    </a:ln>
                  </pic:spPr>
                </pic:pic>
              </a:graphicData>
            </a:graphic>
          </wp:inline>
        </w:drawing>
      </w:r>
    </w:p>
    <w:p>
      <w:pPr>
        <w:pStyle w:val="2"/>
        <w:rPr>
          <w:rFonts w:hint="default"/>
          <w:lang w:val="en-US" w:eastAsia="zh-CN"/>
        </w:rPr>
        <w:sectPr>
          <w:pgSz w:w="11906" w:h="16838"/>
          <w:pgMar w:top="1020" w:right="1020" w:bottom="1020" w:left="1020" w:header="851" w:footer="992" w:gutter="0"/>
          <w:cols w:space="425" w:num="1"/>
          <w:docGrid w:type="lines" w:linePitch="312" w:charSpace="0"/>
        </w:sectPr>
      </w:pPr>
      <w:r>
        <w:drawing>
          <wp:inline distT="0" distB="0" distL="114300" distR="114300">
            <wp:extent cx="6254750" cy="8930005"/>
            <wp:effectExtent l="0" t="0" r="12700" b="4445"/>
            <wp:docPr id="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7"/>
                    <pic:cNvPicPr>
                      <a:picLocks noChangeAspect="1"/>
                    </pic:cNvPicPr>
                  </pic:nvPicPr>
                  <pic:blipFill>
                    <a:blip r:embed="rId46"/>
                    <a:stretch>
                      <a:fillRect/>
                    </a:stretch>
                  </pic:blipFill>
                  <pic:spPr>
                    <a:xfrm>
                      <a:off x="0" y="0"/>
                      <a:ext cx="6254750" cy="8930005"/>
                    </a:xfrm>
                    <a:prstGeom prst="rect">
                      <a:avLst/>
                    </a:prstGeom>
                    <a:noFill/>
                    <a:ln>
                      <a:noFill/>
                    </a:ln>
                  </pic:spPr>
                </pic:pic>
              </a:graphicData>
            </a:graphic>
          </wp:inline>
        </w:drawing>
      </w:r>
      <w:r>
        <w:drawing>
          <wp:inline distT="0" distB="0" distL="114300" distR="114300">
            <wp:extent cx="6257290" cy="8801100"/>
            <wp:effectExtent l="0" t="0" r="10160" b="0"/>
            <wp:docPr id="10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8"/>
                    <pic:cNvPicPr>
                      <a:picLocks noChangeAspect="1"/>
                    </pic:cNvPicPr>
                  </pic:nvPicPr>
                  <pic:blipFill>
                    <a:blip r:embed="rId47"/>
                    <a:stretch>
                      <a:fillRect/>
                    </a:stretch>
                  </pic:blipFill>
                  <pic:spPr>
                    <a:xfrm>
                      <a:off x="0" y="0"/>
                      <a:ext cx="6257290" cy="8801100"/>
                    </a:xfrm>
                    <a:prstGeom prst="rect">
                      <a:avLst/>
                    </a:prstGeom>
                    <a:noFill/>
                    <a:ln>
                      <a:noFill/>
                    </a:ln>
                  </pic:spPr>
                </pic:pic>
              </a:graphicData>
            </a:graphic>
          </wp:inline>
        </w:drawing>
      </w:r>
      <w:r>
        <w:drawing>
          <wp:inline distT="0" distB="0" distL="114300" distR="114300">
            <wp:extent cx="6249035" cy="8943975"/>
            <wp:effectExtent l="0" t="0" r="18415" b="9525"/>
            <wp:docPr id="10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9"/>
                    <pic:cNvPicPr>
                      <a:picLocks noChangeAspect="1"/>
                    </pic:cNvPicPr>
                  </pic:nvPicPr>
                  <pic:blipFill>
                    <a:blip r:embed="rId48"/>
                    <a:stretch>
                      <a:fillRect/>
                    </a:stretch>
                  </pic:blipFill>
                  <pic:spPr>
                    <a:xfrm>
                      <a:off x="0" y="0"/>
                      <a:ext cx="6249035" cy="8943975"/>
                    </a:xfrm>
                    <a:prstGeom prst="rect">
                      <a:avLst/>
                    </a:prstGeom>
                    <a:noFill/>
                    <a:ln>
                      <a:noFill/>
                    </a:ln>
                  </pic:spPr>
                </pic:pic>
              </a:graphicData>
            </a:graphic>
          </wp:inline>
        </w:drawing>
      </w:r>
    </w:p>
    <w:p>
      <w:pPr>
        <w:jc w:val="center"/>
        <w:rPr>
          <w:rFonts w:hint="eastAsia" w:eastAsiaTheme="minorEastAsia"/>
          <w:lang w:eastAsia="zh-CN"/>
        </w:rPr>
      </w:pPr>
      <w:r>
        <w:rPr>
          <w:sz w:val="21"/>
        </w:rPr>
        <mc:AlternateContent>
          <mc:Choice Requires="wps">
            <w:drawing>
              <wp:anchor distT="0" distB="0" distL="114300" distR="114300" simplePos="0" relativeHeight="251682816" behindDoc="0" locked="0" layoutInCell="1" allowOverlap="1">
                <wp:simplePos x="0" y="0"/>
                <wp:positionH relativeFrom="column">
                  <wp:posOffset>1138555</wp:posOffset>
                </wp:positionH>
                <wp:positionV relativeFrom="paragraph">
                  <wp:posOffset>4526280</wp:posOffset>
                </wp:positionV>
                <wp:extent cx="302895" cy="0"/>
                <wp:effectExtent l="0" t="19050" r="1905" b="19050"/>
                <wp:wrapNone/>
                <wp:docPr id="41" name="直接连接符 41"/>
                <wp:cNvGraphicFramePr/>
                <a:graphic xmlns:a="http://schemas.openxmlformats.org/drawingml/2006/main">
                  <a:graphicData uri="http://schemas.microsoft.com/office/word/2010/wordprocessingShape">
                    <wps:wsp>
                      <wps:cNvCnPr/>
                      <wps:spPr>
                        <a:xfrm>
                          <a:off x="1412240" y="5234940"/>
                          <a:ext cx="302895" cy="0"/>
                        </a:xfrm>
                        <a:prstGeom prst="line">
                          <a:avLst/>
                        </a:prstGeom>
                        <a:ln w="38100">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89.65pt;margin-top:356.4pt;height:0pt;width:23.85pt;z-index:251682816;mso-width-relative:page;mso-height-relative:page;" filled="f" stroked="t" coordsize="21600,21600" o:gfxdata="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J5cyNHWAAAACwEAAA8AAAAAAAAAAQAgAAAAIgAAAGRycy9kb3ducmV2LnhtbFBLAQIU&#10;ABQAAAAIAIdO4kBfHpPC9QEAAL8DAAAOAAAAAAAAAAEAIAAAACUBAABkcnMvZTJvRG9jLnhtbFBL&#10;BQYAAAAABgAGAFkBAACMBQAAAAA=&#10;">
                <v:fill on="f" focussize="0,0"/>
                <v:stroke weight="3pt" color="#FF0000 [3204]" miterlimit="8" joinstyle="miter"/>
                <v:imagedata o:title=""/>
                <o:lock v:ext="edit" aspectratio="f"/>
              </v:line>
            </w:pict>
          </mc:Fallback>
        </mc:AlternateContent>
      </w:r>
      <w:r>
        <w:rPr>
          <w:sz w:val="21"/>
        </w:rPr>
        <mc:AlternateContent>
          <mc:Choice Requires="wps">
            <w:drawing>
              <wp:anchor distT="0" distB="0" distL="114300" distR="114300" simplePos="0" relativeHeight="251681792" behindDoc="0" locked="0" layoutInCell="1" allowOverlap="1">
                <wp:simplePos x="0" y="0"/>
                <wp:positionH relativeFrom="column">
                  <wp:posOffset>1202690</wp:posOffset>
                </wp:positionH>
                <wp:positionV relativeFrom="paragraph">
                  <wp:posOffset>4142105</wp:posOffset>
                </wp:positionV>
                <wp:extent cx="372110" cy="138430"/>
                <wp:effectExtent l="6350" t="6350" r="21590" b="7620"/>
                <wp:wrapNone/>
                <wp:docPr id="40" name="矩形 40"/>
                <wp:cNvGraphicFramePr/>
                <a:graphic xmlns:a="http://schemas.openxmlformats.org/drawingml/2006/main">
                  <a:graphicData uri="http://schemas.microsoft.com/office/word/2010/wordprocessingShape">
                    <wps:wsp>
                      <wps:cNvSpPr/>
                      <wps:spPr>
                        <a:xfrm>
                          <a:off x="1793240" y="4923155"/>
                          <a:ext cx="372110" cy="138430"/>
                        </a:xfrm>
                        <a:prstGeom prst="rect">
                          <a:avLst/>
                        </a:prstGeom>
                        <a:solidFill>
                          <a:srgbClr val="B8B7F2"/>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4.7pt;margin-top:326.15pt;height:10.9pt;width:29.3pt;z-index:251681792;v-text-anchor:middle;mso-width-relative:page;mso-height-relative:page;" fillcolor="#B8B7F2" filled="t" stroked="t" coordsize="21600,21600" o:gfxdata="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blKMBdoAAAALAQAADwAAAAAAAAAB&#10;ACAAAAAiAAAAZHJzL2Rvd25yZXYueG1sUEsBAhQAFAAAAAgAh07iQNFqLdaAAgAAAQUAAA4AAAAA&#10;AAAAAQAgAAAAKQEAAGRycy9lMm9Eb2MueG1sUEsFBgAAAAAGAAYAWQEAABsGAAAAAA==&#10;">
                <v:fill on="t" focussize="0,0"/>
                <v:stroke weight="1pt" color="#FF0000 [2404]" miterlimit="8" joinstyle="miter"/>
                <v:imagedata o:title=""/>
                <o:lock v:ext="edit" aspectratio="f"/>
              </v:rect>
            </w:pict>
          </mc:Fallback>
        </mc:AlternateContent>
      </w:r>
      <w:r>
        <w:rPr>
          <w:sz w:val="21"/>
        </w:rPr>
        <mc:AlternateContent>
          <mc:Choice Requires="wps">
            <w:drawing>
              <wp:anchor distT="0" distB="0" distL="114300" distR="114300" simplePos="0" relativeHeight="251680768" behindDoc="0" locked="0" layoutInCell="1" allowOverlap="1">
                <wp:simplePos x="0" y="0"/>
                <wp:positionH relativeFrom="column">
                  <wp:posOffset>12700</wp:posOffset>
                </wp:positionH>
                <wp:positionV relativeFrom="paragraph">
                  <wp:posOffset>3696970</wp:posOffset>
                </wp:positionV>
                <wp:extent cx="1780540" cy="1056005"/>
                <wp:effectExtent l="6350" t="6350" r="22860" b="23495"/>
                <wp:wrapNone/>
                <wp:docPr id="39" name="矩形标注 39"/>
                <wp:cNvGraphicFramePr/>
                <a:graphic xmlns:a="http://schemas.openxmlformats.org/drawingml/2006/main">
                  <a:graphicData uri="http://schemas.microsoft.com/office/word/2010/wordprocessingShape">
                    <wps:wsp>
                      <wps:cNvSpPr/>
                      <wps:spPr>
                        <a:xfrm>
                          <a:off x="6687185" y="4044950"/>
                          <a:ext cx="1780540" cy="1056005"/>
                        </a:xfrm>
                        <a:prstGeom prst="wedgeRectCallout">
                          <a:avLst>
                            <a:gd name="adj1" fmla="val -17902"/>
                            <a:gd name="adj2" fmla="val 34279"/>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pPr>
                              <w:jc w:val="center"/>
                              <w:rPr>
                                <w:rFonts w:hint="eastAsia"/>
                                <w:b/>
                                <w:bCs/>
                                <w:lang w:val="en-US" w:eastAsia="zh-CN"/>
                              </w:rPr>
                            </w:pPr>
                            <w:r>
                              <w:rPr>
                                <w:rFonts w:hint="eastAsia"/>
                                <w:b/>
                                <w:bCs/>
                                <w:lang w:val="en-US" w:eastAsia="zh-CN"/>
                              </w:rPr>
                              <w:t>图例</w:t>
                            </w:r>
                          </w:p>
                          <w:p>
                            <w:pPr>
                              <w:jc w:val="left"/>
                              <w:rPr>
                                <w:rFonts w:hint="default"/>
                                <w:lang w:val="en-US" w:eastAsia="zh-CN"/>
                              </w:rPr>
                            </w:pPr>
                            <w:r>
                              <w:rPr>
                                <w:rFonts w:hint="eastAsia"/>
                                <w:lang w:val="en-US" w:eastAsia="zh-CN"/>
                              </w:rPr>
                              <w:t>耒阳市行政区域</w:t>
                            </w:r>
                          </w:p>
                          <w:p>
                            <w:pPr>
                              <w:jc w:val="left"/>
                              <w:rPr>
                                <w:rFonts w:hint="default"/>
                                <w:lang w:val="en-US" w:eastAsia="zh-CN"/>
                              </w:rPr>
                            </w:pPr>
                            <w:r>
                              <w:rPr>
                                <w:rFonts w:hint="eastAsia"/>
                                <w:lang w:val="en-US" w:eastAsia="zh-CN"/>
                              </w:rPr>
                              <w:t>本项目所在地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pt;margin-top:291.1pt;height:83.15pt;width:140.2pt;z-index:251680768;v-text-anchor:middle;mso-width-relative:page;mso-height-relative:page;" fillcolor="#FFFFFF [3212]" filled="t" stroked="t" coordsize="21600,21600" o:gfxdata="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DBhE0j2AAAAAkBAAAPAAAAAAAAAAEA&#10;IAAAACIAAABkcnMvZG93bnJldi54bWxQSwECFAAUAAAACACHTuJAeIMKxLoCAAByBQAADgAAAAAA&#10;AAABACAAAAAnAQAAZHJzL2Uyb0RvYy54bWxQSwUGAAAAAAYABgBZAQAAUwYAAAAA&#10;" adj="6933,18204">
                <v:fill on="t" focussize="0,0"/>
                <v:stroke weight="1pt" color="#000000 [3213]" miterlimit="8" joinstyle="miter"/>
                <v:imagedata o:title=""/>
                <o:lock v:ext="edit" aspectratio="f"/>
                <v:textbox>
                  <w:txbxContent>
                    <w:p>
                      <w:pPr>
                        <w:jc w:val="center"/>
                        <w:rPr>
                          <w:rFonts w:hint="eastAsia"/>
                          <w:b/>
                          <w:bCs/>
                          <w:lang w:val="en-US" w:eastAsia="zh-CN"/>
                        </w:rPr>
                      </w:pPr>
                      <w:r>
                        <w:rPr>
                          <w:rFonts w:hint="eastAsia"/>
                          <w:b/>
                          <w:bCs/>
                          <w:lang w:val="en-US" w:eastAsia="zh-CN"/>
                        </w:rPr>
                        <w:t>图例</w:t>
                      </w:r>
                    </w:p>
                    <w:p>
                      <w:pPr>
                        <w:jc w:val="left"/>
                        <w:rPr>
                          <w:rFonts w:hint="default"/>
                          <w:lang w:val="en-US" w:eastAsia="zh-CN"/>
                        </w:rPr>
                      </w:pPr>
                      <w:r>
                        <w:rPr>
                          <w:rFonts w:hint="eastAsia"/>
                          <w:lang w:val="en-US" w:eastAsia="zh-CN"/>
                        </w:rPr>
                        <w:t>耒阳市行政区域</w:t>
                      </w:r>
                    </w:p>
                    <w:p>
                      <w:pPr>
                        <w:jc w:val="left"/>
                        <w:rPr>
                          <w:rFonts w:hint="default"/>
                          <w:lang w:val="en-US" w:eastAsia="zh-CN"/>
                        </w:rPr>
                      </w:pPr>
                      <w:r>
                        <w:rPr>
                          <w:rFonts w:hint="eastAsia"/>
                          <w:lang w:val="en-US" w:eastAsia="zh-CN"/>
                        </w:rPr>
                        <w:t>本项目所在地</w:t>
                      </w:r>
                    </w:p>
                  </w:txbxContent>
                </v:textbox>
              </v:shape>
            </w:pict>
          </mc:Fallback>
        </mc:AlternateContent>
      </w:r>
      <w:r>
        <w:rPr>
          <w:rFonts w:hint="eastAsia" w:eastAsiaTheme="minorEastAsia"/>
          <w:lang w:eastAsia="zh-CN"/>
        </w:rPr>
        <w:drawing>
          <wp:anchor distT="0" distB="0" distL="114300" distR="114300" simplePos="0" relativeHeight="251678720" behindDoc="0" locked="0" layoutInCell="1" allowOverlap="1">
            <wp:simplePos x="0" y="0"/>
            <wp:positionH relativeFrom="column">
              <wp:posOffset>8672830</wp:posOffset>
            </wp:positionH>
            <wp:positionV relativeFrom="paragraph">
              <wp:posOffset>87630</wp:posOffset>
            </wp:positionV>
            <wp:extent cx="695325" cy="990600"/>
            <wp:effectExtent l="0" t="0" r="9525" b="0"/>
            <wp:wrapNone/>
            <wp:docPr id="1" name="图片 1" descr="05d9be88275dd2047d99dcb424beb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05d9be88275dd2047d99dcb424bebd7"/>
                    <pic:cNvPicPr>
                      <a:picLocks noChangeAspect="1"/>
                    </pic:cNvPicPr>
                  </pic:nvPicPr>
                  <pic:blipFill>
                    <a:blip r:embed="rId49"/>
                    <a:srcRect l="10976"/>
                    <a:stretch>
                      <a:fillRect/>
                    </a:stretch>
                  </pic:blipFill>
                  <pic:spPr>
                    <a:xfrm>
                      <a:off x="0" y="0"/>
                      <a:ext cx="695325" cy="990600"/>
                    </a:xfrm>
                    <a:prstGeom prst="rect">
                      <a:avLst/>
                    </a:prstGeom>
                  </pic:spPr>
                </pic:pic>
              </a:graphicData>
            </a:graphic>
          </wp:anchor>
        </w:drawing>
      </w:r>
      <w:r>
        <w:rPr>
          <w:sz w:val="21"/>
        </w:rPr>
        <mc:AlternateContent>
          <mc:Choice Requires="wps">
            <w:drawing>
              <wp:anchor distT="0" distB="0" distL="114300" distR="114300" simplePos="0" relativeHeight="251677696" behindDoc="0" locked="0" layoutInCell="1" allowOverlap="1">
                <wp:simplePos x="0" y="0"/>
                <wp:positionH relativeFrom="column">
                  <wp:posOffset>5282565</wp:posOffset>
                </wp:positionH>
                <wp:positionV relativeFrom="paragraph">
                  <wp:posOffset>1666240</wp:posOffset>
                </wp:positionV>
                <wp:extent cx="1246505" cy="485140"/>
                <wp:effectExtent l="177165" t="6350" r="24130" b="213360"/>
                <wp:wrapNone/>
                <wp:docPr id="35" name="矩形标注 35"/>
                <wp:cNvGraphicFramePr/>
                <a:graphic xmlns:a="http://schemas.openxmlformats.org/drawingml/2006/main">
                  <a:graphicData uri="http://schemas.microsoft.com/office/word/2010/wordprocessingShape">
                    <wps:wsp>
                      <wps:cNvSpPr/>
                      <wps:spPr>
                        <a:xfrm>
                          <a:off x="6536690" y="3015615"/>
                          <a:ext cx="1246505" cy="485140"/>
                        </a:xfrm>
                        <a:prstGeom prst="wedgeRectCallout">
                          <a:avLst>
                            <a:gd name="adj1" fmla="val -60443"/>
                            <a:gd name="adj2" fmla="val 89397"/>
                          </a:avLst>
                        </a:prstGeom>
                        <a:solidFill>
                          <a:schemeClr val="bg1"/>
                        </a:solidFill>
                        <a:ln>
                          <a:solidFill>
                            <a:srgbClr val="FF0000"/>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lang w:val="en-US" w:eastAsia="zh-CN"/>
                              </w:rPr>
                            </w:pPr>
                            <w:r>
                              <w:rPr>
                                <w:rFonts w:hint="eastAsia"/>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15.95pt;margin-top:131.2pt;height:38.2pt;width:98.15pt;z-index:251677696;v-text-anchor:middle;mso-width-relative:page;mso-height-relative:page;" fillcolor="#FFFFFF [3212]" filled="t" stroked="t" coordsize="21600,21600" o:gfxdata="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LGpZSLaAAAADAEAAA8AAAAA&#10;AAAAAQAgAAAAIgAAAGRycy9kb3ducmV2LnhtbFBLAQIUABQAAAAIAIdO4kAvvWklvQIAAHEFAAAO&#10;AAAAAAAAAAEAIAAAACkBAABkcnMvZTJvRG9jLnhtbFBLBQYAAAAABgAGAFkBAABYBgAAAAA=&#10;" adj="-2256,30110">
                <v:fill on="t" focussize="0,0"/>
                <v:stroke weight="1pt" color="#FF0000 [3204]" miterlimit="8" joinstyle="miter"/>
                <v:imagedata o:title=""/>
                <o:lock v:ext="edit" aspectratio="f"/>
                <v:textbox>
                  <w:txbxContent>
                    <w:p>
                      <w:pPr>
                        <w:jc w:val="center"/>
                        <w:rPr>
                          <w:rFonts w:hint="default" w:eastAsiaTheme="minorEastAsia"/>
                          <w:lang w:val="en-US" w:eastAsia="zh-CN"/>
                        </w:rPr>
                      </w:pPr>
                      <w:r>
                        <w:rPr>
                          <w:rFonts w:hint="eastAsia"/>
                          <w:lang w:val="en-US" w:eastAsia="zh-CN"/>
                        </w:rPr>
                        <w:t>项目所在地</w:t>
                      </w:r>
                    </w:p>
                  </w:txbxContent>
                </v:textbox>
              </v:shape>
            </w:pict>
          </mc:Fallback>
        </mc:AlternateContent>
      </w:r>
      <w:r>
        <w:drawing>
          <wp:inline distT="0" distB="0" distL="114300" distR="114300">
            <wp:extent cx="9392285" cy="4792345"/>
            <wp:effectExtent l="0" t="0" r="18415" b="8255"/>
            <wp:docPr id="3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1"/>
                    <pic:cNvPicPr>
                      <a:picLocks noChangeAspect="1"/>
                    </pic:cNvPicPr>
                  </pic:nvPicPr>
                  <pic:blipFill>
                    <a:blip r:embed="rId50"/>
                    <a:stretch>
                      <a:fillRect/>
                    </a:stretch>
                  </pic:blipFill>
                  <pic:spPr>
                    <a:xfrm>
                      <a:off x="0" y="0"/>
                      <a:ext cx="9392285" cy="4792345"/>
                    </a:xfrm>
                    <a:prstGeom prst="rect">
                      <a:avLst/>
                    </a:prstGeom>
                    <a:noFill/>
                    <a:ln>
                      <a:noFill/>
                    </a:ln>
                  </pic:spPr>
                </pic:pic>
              </a:graphicData>
            </a:graphic>
          </wp:inline>
        </w:drawing>
      </w:r>
    </w:p>
    <w:p>
      <w:pPr>
        <w:jc w:val="center"/>
        <w:outlineLvl w:val="0"/>
        <w:rPr>
          <w:rFonts w:hint="eastAsia" w:ascii="Times New Roman" w:hAnsi="Times New Roman" w:cs="Times New Roman"/>
          <w:b/>
          <w:bCs/>
          <w:color w:val="auto"/>
          <w:sz w:val="24"/>
          <w:szCs w:val="24"/>
          <w:lang w:val="en-US" w:eastAsia="zh-CN"/>
        </w:rPr>
        <w:sectPr>
          <w:pgSz w:w="16838" w:h="11906" w:orient="landscape"/>
          <w:pgMar w:top="1020" w:right="1020" w:bottom="1020" w:left="1020" w:header="851" w:footer="992" w:gutter="0"/>
          <w:cols w:space="425" w:num="1"/>
          <w:docGrid w:type="lines" w:linePitch="312" w:charSpace="0"/>
        </w:sectPr>
      </w:pPr>
      <w:r>
        <w:rPr>
          <w:rFonts w:hint="eastAsia" w:ascii="Times New Roman" w:hAnsi="Times New Roman" w:cs="Times New Roman"/>
          <w:b/>
          <w:bCs/>
          <w:color w:val="auto"/>
          <w:sz w:val="24"/>
          <w:szCs w:val="24"/>
          <w:lang w:val="en-US" w:eastAsia="zh-CN"/>
        </w:rPr>
        <w:t>附图1</w:t>
      </w:r>
      <w:r>
        <w:rPr>
          <w:rFonts w:hint="eastAsia"/>
          <w:lang w:val="en-US" w:eastAsia="zh-CN"/>
        </w:rPr>
        <w:t xml:space="preserve"> </w:t>
      </w:r>
      <w:r>
        <w:rPr>
          <w:rFonts w:hint="default" w:ascii="Times New Roman" w:hAnsi="Times New Roman" w:cs="Times New Roman"/>
          <w:b/>
          <w:bCs/>
          <w:color w:val="auto"/>
          <w:sz w:val="24"/>
          <w:szCs w:val="24"/>
          <w:lang w:val="en-US" w:eastAsia="zh-CN"/>
        </w:rPr>
        <w:t>项目地理位</w:t>
      </w:r>
      <w:r>
        <w:rPr>
          <w:rFonts w:hint="eastAsia" w:ascii="Times New Roman" w:hAnsi="Times New Roman" w:cs="Times New Roman"/>
          <w:b/>
          <w:bCs/>
          <w:color w:val="auto"/>
          <w:sz w:val="24"/>
          <w:szCs w:val="24"/>
          <w:lang w:val="en-US" w:eastAsia="zh-CN"/>
        </w:rPr>
        <w:t>置示意图</w:t>
      </w:r>
    </w:p>
    <w:p>
      <w:pPr>
        <w:jc w:val="center"/>
      </w:pPr>
      <w:r>
        <w:rPr>
          <w:sz w:val="21"/>
        </w:rPr>
        <mc:AlternateContent>
          <mc:Choice Requires="wps">
            <w:drawing>
              <wp:anchor distT="0" distB="0" distL="114300" distR="114300" simplePos="0" relativeHeight="251783168" behindDoc="0" locked="0" layoutInCell="1" allowOverlap="1">
                <wp:simplePos x="0" y="0"/>
                <wp:positionH relativeFrom="column">
                  <wp:posOffset>8587105</wp:posOffset>
                </wp:positionH>
                <wp:positionV relativeFrom="paragraph">
                  <wp:posOffset>1816100</wp:posOffset>
                </wp:positionV>
                <wp:extent cx="1243965" cy="396875"/>
                <wp:effectExtent l="6350" t="6350" r="6985" b="244475"/>
                <wp:wrapNone/>
                <wp:docPr id="51" name="矩形标注 51"/>
                <wp:cNvGraphicFramePr/>
                <a:graphic xmlns:a="http://schemas.openxmlformats.org/drawingml/2006/main">
                  <a:graphicData uri="http://schemas.microsoft.com/office/word/2010/wordprocessingShape">
                    <wps:wsp>
                      <wps:cNvSpPr/>
                      <wps:spPr>
                        <a:xfrm>
                          <a:off x="0" y="0"/>
                          <a:ext cx="1243965" cy="396875"/>
                        </a:xfrm>
                        <a:prstGeom prst="wedgeRectCallout">
                          <a:avLst>
                            <a:gd name="adj1" fmla="val 38310"/>
                            <a:gd name="adj2" fmla="val 106640"/>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lang w:val="en-US" w:eastAsia="zh-CN"/>
                              </w:rPr>
                            </w:pPr>
                            <w:r>
                              <w:rPr>
                                <w:rFonts w:hint="eastAsia"/>
                                <w:lang w:val="en-US" w:eastAsia="zh-CN"/>
                              </w:rPr>
                              <w:t>2#临时弃渣场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676.15pt;margin-top:143pt;height:31.25pt;width:97.95pt;z-index:251783168;v-text-anchor:middle;mso-width-relative:page;mso-height-relative:page;" fillcolor="#FFFFFF [3212]" filled="t" stroked="t" coordsize="21600,21600" o:gfxdata="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bkVVzNsAAAANAQAADwAAAAAAAAABACAAAAAiAAAAZHJz&#10;L2Rvd25yZXYueG1sUEsBAhQAFAAAAAgAh07iQDJHQqasAgAAZQUAAA4AAAAAAAAAAQAgAAAAKgEA&#10;AGRycy9lMm9Eb2MueG1sUEsFBgAAAAAGAAYAWQEAAEgGAAAAAA==&#10;" adj="19075,33834">
                <v:fill on="t" focussize="0,0"/>
                <v:stroke weight="1pt" color="#000000 [3213]" miterlimit="8" joinstyle="miter"/>
                <v:imagedata o:title=""/>
                <o:lock v:ext="edit" aspectratio="f"/>
                <v:textbox>
                  <w:txbxContent>
                    <w:p>
                      <w:pPr>
                        <w:jc w:val="center"/>
                        <w:rPr>
                          <w:rFonts w:hint="default" w:eastAsiaTheme="minorEastAsia"/>
                          <w:lang w:val="en-US" w:eastAsia="zh-CN"/>
                        </w:rPr>
                      </w:pPr>
                      <w:r>
                        <w:rPr>
                          <w:rFonts w:hint="eastAsia"/>
                          <w:lang w:val="en-US" w:eastAsia="zh-CN"/>
                        </w:rPr>
                        <w:t>2#临时弃渣场</w:t>
                      </w:r>
                    </w:p>
                  </w:txbxContent>
                </v:textbox>
              </v:shape>
            </w:pict>
          </mc:Fallback>
        </mc:AlternateContent>
      </w:r>
      <w:r>
        <w:rPr>
          <w:sz w:val="21"/>
        </w:rPr>
        <mc:AlternateContent>
          <mc:Choice Requires="wps">
            <w:drawing>
              <wp:anchor distT="0" distB="0" distL="114300" distR="114300" simplePos="0" relativeHeight="251778048" behindDoc="0" locked="0" layoutInCell="1" allowOverlap="1">
                <wp:simplePos x="0" y="0"/>
                <wp:positionH relativeFrom="column">
                  <wp:posOffset>9621520</wp:posOffset>
                </wp:positionH>
                <wp:positionV relativeFrom="paragraph">
                  <wp:posOffset>2381250</wp:posOffset>
                </wp:positionV>
                <wp:extent cx="202565" cy="190500"/>
                <wp:effectExtent l="6350" t="6350" r="19685" b="12700"/>
                <wp:wrapNone/>
                <wp:docPr id="42" name="椭圆 42"/>
                <wp:cNvGraphicFramePr/>
                <a:graphic xmlns:a="http://schemas.openxmlformats.org/drawingml/2006/main">
                  <a:graphicData uri="http://schemas.microsoft.com/office/word/2010/wordprocessingShape">
                    <wps:wsp>
                      <wps:cNvSpPr/>
                      <wps:spPr>
                        <a:xfrm>
                          <a:off x="0" y="0"/>
                          <a:ext cx="202565" cy="190500"/>
                        </a:xfrm>
                        <a:prstGeom prst="ellipse">
                          <a:avLst/>
                        </a:prstGeom>
                        <a:solidFill>
                          <a:srgbClr val="A51842"/>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eastAsia" w:eastAsiaTheme="minorEastAsia"/>
                                <w:lang w:val="en-US" w:eastAsia="zh-CN"/>
                              </w:rPr>
                            </w:pPr>
                            <w:r>
                              <w:rPr>
                                <w:rFonts w:hint="eastAsia"/>
                                <w:lang w:val="en-US" w:eastAsia="zh-CN"/>
                              </w:rPr>
                              <w:t>v</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57.6pt;margin-top:187.5pt;height:15pt;width:15.95pt;z-index:251778048;v-text-anchor:middle;mso-width-relative:page;mso-height-relative:page;" fillcolor="#A51842" filled="t" stroked="t" coordsize="21600,21600" o:gfxdata="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lGrPv9kAAAANAQAADwAAAAAAAAABACAAAAAi&#10;AAAAZHJzL2Rvd25yZXYueG1sUEsBAhQAFAAAAAgAh07iQCA//dF7AgAAAwUAAA4AAAAAAAAAAQAg&#10;AAAAKAEAAGRycy9lMm9Eb2MueG1sUEsFBgAAAAAGAAYAWQEAABUGAAAAAA==&#10;">
                <v:fill on="t" focussize="0,0"/>
                <v:stroke weight="1pt" color="#000000 [3213]" miterlimit="8" joinstyle="miter"/>
                <v:imagedata o:title=""/>
                <o:lock v:ext="edit" aspectratio="f"/>
                <v:textbox>
                  <w:txbxContent>
                    <w:p>
                      <w:pPr>
                        <w:jc w:val="center"/>
                        <w:rPr>
                          <w:rFonts w:hint="eastAsia" w:eastAsiaTheme="minorEastAsia"/>
                          <w:lang w:val="en-US" w:eastAsia="zh-CN"/>
                        </w:rPr>
                      </w:pPr>
                      <w:r>
                        <w:rPr>
                          <w:rFonts w:hint="eastAsia"/>
                          <w:lang w:val="en-US" w:eastAsia="zh-CN"/>
                        </w:rPr>
                        <w:t>v</w:t>
                      </w:r>
                    </w:p>
                  </w:txbxContent>
                </v:textbox>
              </v:shape>
            </w:pict>
          </mc:Fallback>
        </mc:AlternateContent>
      </w:r>
      <w:r>
        <w:rPr>
          <w:sz w:val="21"/>
        </w:rPr>
        <mc:AlternateContent>
          <mc:Choice Requires="wps">
            <w:drawing>
              <wp:anchor distT="0" distB="0" distL="114300" distR="114300" simplePos="0" relativeHeight="251785216" behindDoc="0" locked="0" layoutInCell="1" allowOverlap="1">
                <wp:simplePos x="0" y="0"/>
                <wp:positionH relativeFrom="column">
                  <wp:posOffset>12098020</wp:posOffset>
                </wp:positionH>
                <wp:positionV relativeFrom="paragraph">
                  <wp:posOffset>1412240</wp:posOffset>
                </wp:positionV>
                <wp:extent cx="1159510" cy="428625"/>
                <wp:effectExtent l="6350" t="6350" r="434340" b="403225"/>
                <wp:wrapNone/>
                <wp:docPr id="53" name="矩形标注 53"/>
                <wp:cNvGraphicFramePr/>
                <a:graphic xmlns:a="http://schemas.openxmlformats.org/drawingml/2006/main">
                  <a:graphicData uri="http://schemas.microsoft.com/office/word/2010/wordprocessingShape">
                    <wps:wsp>
                      <wps:cNvSpPr/>
                      <wps:spPr>
                        <a:xfrm>
                          <a:off x="0" y="0"/>
                          <a:ext cx="1159510" cy="428625"/>
                        </a:xfrm>
                        <a:prstGeom prst="wedgeRectCallout">
                          <a:avLst>
                            <a:gd name="adj1" fmla="val 83132"/>
                            <a:gd name="adj2" fmla="val 133851"/>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lang w:val="en-US" w:eastAsia="zh-CN"/>
                              </w:rPr>
                            </w:pPr>
                            <w:r>
                              <w:rPr>
                                <w:rFonts w:hint="eastAsia"/>
                                <w:lang w:val="en-US" w:eastAsia="zh-CN"/>
                              </w:rPr>
                              <w:t>2#临时施工工棚</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952.6pt;margin-top:111.2pt;height:33.75pt;width:91.3pt;z-index:251785216;v-text-anchor:middle;mso-width-relative:page;mso-height-relative:page;" fillcolor="#FFFFFF [3212]" filled="t" stroked="t" coordsize="21600,21600" o:gfxdata="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A0CPTo2gAAAA0BAAAPAAAAAAAAAAEAIAAAACIAAABkcnMv&#10;ZG93bnJldi54bWxQSwECFAAUAAAACACHTuJAepysPawCAABlBQAADgAAAAAAAAABACAAAAApAQAA&#10;ZHJzL2Uyb0RvYy54bWxQSwUGAAAAAAYABgBZAQAARwYAAAAA&#10;" adj="28757,39712">
                <v:fill on="t" focussize="0,0"/>
                <v:stroke weight="1pt" color="#000000 [3213]" miterlimit="8" joinstyle="miter"/>
                <v:imagedata o:title=""/>
                <o:lock v:ext="edit" aspectratio="f"/>
                <v:textbox>
                  <w:txbxContent>
                    <w:p>
                      <w:pPr>
                        <w:jc w:val="center"/>
                        <w:rPr>
                          <w:rFonts w:hint="default" w:eastAsiaTheme="minorEastAsia"/>
                          <w:lang w:val="en-US" w:eastAsia="zh-CN"/>
                        </w:rPr>
                      </w:pPr>
                      <w:r>
                        <w:rPr>
                          <w:rFonts w:hint="eastAsia"/>
                          <w:lang w:val="en-US" w:eastAsia="zh-CN"/>
                        </w:rPr>
                        <w:t>2#临时施工工棚</w:t>
                      </w:r>
                    </w:p>
                  </w:txbxContent>
                </v:textbox>
              </v:shape>
            </w:pict>
          </mc:Fallback>
        </mc:AlternateContent>
      </w:r>
      <w:r>
        <w:rPr>
          <w:sz w:val="21"/>
        </w:rPr>
        <mc:AlternateContent>
          <mc:Choice Requires="wps">
            <w:drawing>
              <wp:anchor distT="0" distB="0" distL="114300" distR="114300" simplePos="0" relativeHeight="251773952" behindDoc="0" locked="0" layoutInCell="1" allowOverlap="1">
                <wp:simplePos x="0" y="0"/>
                <wp:positionH relativeFrom="column">
                  <wp:posOffset>15227300</wp:posOffset>
                </wp:positionH>
                <wp:positionV relativeFrom="paragraph">
                  <wp:posOffset>2673985</wp:posOffset>
                </wp:positionV>
                <wp:extent cx="728980" cy="428625"/>
                <wp:effectExtent l="6350" t="441960" r="7620" b="24765"/>
                <wp:wrapNone/>
                <wp:docPr id="26" name="矩形标注 26"/>
                <wp:cNvGraphicFramePr/>
                <a:graphic xmlns:a="http://schemas.openxmlformats.org/drawingml/2006/main">
                  <a:graphicData uri="http://schemas.microsoft.com/office/word/2010/wordprocessingShape">
                    <wps:wsp>
                      <wps:cNvSpPr/>
                      <wps:spPr>
                        <a:xfrm>
                          <a:off x="0" y="0"/>
                          <a:ext cx="728980" cy="428625"/>
                        </a:xfrm>
                        <a:prstGeom prst="wedgeRectCallout">
                          <a:avLst>
                            <a:gd name="adj1" fmla="val -30662"/>
                            <a:gd name="adj2" fmla="val -146148"/>
                          </a:avLst>
                        </a:prstGeom>
                        <a:solidFill>
                          <a:schemeClr val="bg1"/>
                        </a:solidFill>
                        <a:ln>
                          <a:solidFill>
                            <a:srgbClr val="FF0000"/>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0000"/>
                                <w:lang w:val="en-US" w:eastAsia="zh-CN"/>
                              </w:rPr>
                            </w:pPr>
                            <w:r>
                              <w:rPr>
                                <w:rFonts w:hint="eastAsia"/>
                                <w:color w:val="FF0000"/>
                                <w:lang w:val="en-US" w:eastAsia="zh-CN"/>
                              </w:rPr>
                              <w:t>工程终点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199pt;margin-top:210.55pt;height:33.75pt;width:57.4pt;z-index:251773952;v-text-anchor:middle;mso-width-relative:page;mso-height-relative:page;" fillcolor="#FFFFFF [3212]" filled="t" stroked="t" coordsize="21600,21600" o:gfxdata="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H2u4YfaAAAADQEAAA8AAAAAAAAAAQAgAAAAIgAAAGRy&#10;cy9kb3ducmV2LnhtbFBLAQIUABQAAAAIAIdO4kAt3I95rgIAAGYFAAAOAAAAAAAAAAEAIAAAACkB&#10;AABkcnMvZTJvRG9jLnhtbFBLBQYAAAAABgAGAFkBAABJBgAAAAA=&#10;" adj="4177,-20768">
                <v:fill on="t" focussize="0,0"/>
                <v:stroke weight="1pt" color="#FF0000 [3204]" miterlimit="8" joinstyle="miter"/>
                <v:imagedata o:title=""/>
                <o:lock v:ext="edit" aspectratio="f"/>
                <v:textbox>
                  <w:txbxContent>
                    <w:p>
                      <w:pPr>
                        <w:jc w:val="center"/>
                        <w:rPr>
                          <w:rFonts w:hint="default" w:eastAsiaTheme="minorEastAsia"/>
                          <w:color w:val="FF0000"/>
                          <w:lang w:val="en-US" w:eastAsia="zh-CN"/>
                        </w:rPr>
                      </w:pPr>
                      <w:r>
                        <w:rPr>
                          <w:rFonts w:hint="eastAsia"/>
                          <w:color w:val="FF0000"/>
                          <w:lang w:val="en-US" w:eastAsia="zh-CN"/>
                        </w:rPr>
                        <w:t>工程终点</w:t>
                      </w:r>
                    </w:p>
                  </w:txbxContent>
                </v:textbox>
              </v:shape>
            </w:pict>
          </mc:Fallback>
        </mc:AlternateContent>
      </w:r>
      <w:r>
        <w:rPr>
          <w:sz w:val="21"/>
        </w:rPr>
        <mc:AlternateContent>
          <mc:Choice Requires="wps">
            <w:drawing>
              <wp:anchor distT="0" distB="0" distL="114300" distR="114300" simplePos="0" relativeHeight="251776000" behindDoc="0" locked="0" layoutInCell="1" allowOverlap="1">
                <wp:simplePos x="0" y="0"/>
                <wp:positionH relativeFrom="column">
                  <wp:posOffset>13639800</wp:posOffset>
                </wp:positionH>
                <wp:positionV relativeFrom="paragraph">
                  <wp:posOffset>2117725</wp:posOffset>
                </wp:positionV>
                <wp:extent cx="228600" cy="162560"/>
                <wp:effectExtent l="24765" t="34290" r="32385" b="50800"/>
                <wp:wrapNone/>
                <wp:docPr id="28" name="矩形 28"/>
                <wp:cNvGraphicFramePr/>
                <a:graphic xmlns:a="http://schemas.openxmlformats.org/drawingml/2006/main">
                  <a:graphicData uri="http://schemas.microsoft.com/office/word/2010/wordprocessingShape">
                    <wps:wsp>
                      <wps:cNvSpPr/>
                      <wps:spPr>
                        <a:xfrm rot="20700000">
                          <a:off x="0" y="0"/>
                          <a:ext cx="228600" cy="162560"/>
                        </a:xfrm>
                        <a:prstGeom prst="rect">
                          <a:avLst/>
                        </a:prstGeom>
                        <a:solidFill>
                          <a:srgbClr val="00B05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74pt;margin-top:166.75pt;height:12.8pt;width:18pt;rotation:-983040f;z-index:251776000;v-text-anchor:middle;mso-width-relative:page;mso-height-relative:page;" fillcolor="#00B050" filled="t" stroked="t" coordsize="21600,21600" o:gfxdata="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nKKJFdwAAAANAQAADwAAAAAAAAABACAAAAAi&#10;AAAAZHJzL2Rvd25yZXYueG1sUEsBAhQAFAAAAAgAh07iQJp6lgd4AgAABAUAAA4AAAAAAAAAAQAg&#10;AAAAKwEAAGRycy9lMm9Eb2MueG1sUEsFBgAAAAAGAAYAWQEAABUGAAAAAA==&#10;">
                <v:fill on="t" focussize="0,0"/>
                <v:stroke weight="1pt" color="#000000 [3213]" miterlimit="8" joinstyle="miter"/>
                <v:imagedata o:title=""/>
                <o:lock v:ext="edit" aspectratio="f"/>
              </v:rect>
            </w:pict>
          </mc:Fallback>
        </mc:AlternateContent>
      </w:r>
      <w:r>
        <w:rPr>
          <w:sz w:val="21"/>
        </w:rPr>
        <mc:AlternateContent>
          <mc:Choice Requires="wps">
            <w:drawing>
              <wp:anchor distT="0" distB="0" distL="114300" distR="114300" simplePos="0" relativeHeight="251771904" behindDoc="0" locked="0" layoutInCell="1" allowOverlap="1">
                <wp:simplePos x="0" y="0"/>
                <wp:positionH relativeFrom="column">
                  <wp:posOffset>11793220</wp:posOffset>
                </wp:positionH>
                <wp:positionV relativeFrom="paragraph">
                  <wp:posOffset>3319145</wp:posOffset>
                </wp:positionV>
                <wp:extent cx="1085850" cy="428625"/>
                <wp:effectExtent l="6350" t="692785" r="12700" b="21590"/>
                <wp:wrapNone/>
                <wp:docPr id="7" name="矩形标注 7"/>
                <wp:cNvGraphicFramePr/>
                <a:graphic xmlns:a="http://schemas.openxmlformats.org/drawingml/2006/main">
                  <a:graphicData uri="http://schemas.microsoft.com/office/word/2010/wordprocessingShape">
                    <wps:wsp>
                      <wps:cNvSpPr/>
                      <wps:spPr>
                        <a:xfrm>
                          <a:off x="0" y="0"/>
                          <a:ext cx="1085850" cy="428625"/>
                        </a:xfrm>
                        <a:prstGeom prst="wedgeRectCallout">
                          <a:avLst>
                            <a:gd name="adj1" fmla="val -18187"/>
                            <a:gd name="adj2" fmla="val -204222"/>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lang w:val="en-US" w:eastAsia="zh-CN"/>
                              </w:rPr>
                            </w:pPr>
                            <w:r>
                              <w:rPr>
                                <w:rFonts w:hint="eastAsia"/>
                                <w:lang w:val="en-US" w:eastAsia="zh-CN"/>
                              </w:rPr>
                              <w:t>5#支流入河口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928.6pt;margin-top:261.35pt;height:33.75pt;width:85.5pt;z-index:251771904;v-text-anchor:middle;mso-width-relative:page;mso-height-relative:page;" fillcolor="#FFFFFF [3212]" filled="t" stroked="t" coordsize="21600,21600" o:gfxdata="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DF5KFa2QAAAA0BAAAPAAAAAAAAAAEAIAAAACIAAABkcnMv&#10;ZG93bnJldi54bWxQSwECFAAUAAAACACHTuJA/qvOjK0CAABlBQAADgAAAAAAAAABACAAAAAoAQAA&#10;ZHJzL2Uyb0RvYy54bWxQSwUGAAAAAAYABgBZAQAARwYAAAAA&#10;" adj="6872,-33312">
                <v:fill on="t" focussize="0,0"/>
                <v:stroke weight="1pt" color="#000000 [3213]" miterlimit="8" joinstyle="miter"/>
                <v:imagedata o:title=""/>
                <o:lock v:ext="edit" aspectratio="f"/>
                <v:textbox>
                  <w:txbxContent>
                    <w:p>
                      <w:pPr>
                        <w:jc w:val="center"/>
                        <w:rPr>
                          <w:rFonts w:hint="default" w:eastAsiaTheme="minorEastAsia"/>
                          <w:lang w:val="en-US" w:eastAsia="zh-CN"/>
                        </w:rPr>
                      </w:pPr>
                      <w:r>
                        <w:rPr>
                          <w:rFonts w:hint="eastAsia"/>
                          <w:lang w:val="en-US" w:eastAsia="zh-CN"/>
                        </w:rPr>
                        <w:t>5#支流入河口</w:t>
                      </w:r>
                    </w:p>
                  </w:txbxContent>
                </v:textbox>
              </v:shape>
            </w:pict>
          </mc:Fallback>
        </mc:AlternateContent>
      </w:r>
      <w:r>
        <w:rPr>
          <w:sz w:val="21"/>
        </w:rPr>
        <mc:AlternateContent>
          <mc:Choice Requires="wps">
            <w:drawing>
              <wp:anchor distT="0" distB="0" distL="114300" distR="114300" simplePos="0" relativeHeight="251769856" behindDoc="0" locked="0" layoutInCell="1" allowOverlap="1">
                <wp:simplePos x="0" y="0"/>
                <wp:positionH relativeFrom="column">
                  <wp:posOffset>10741660</wp:posOffset>
                </wp:positionH>
                <wp:positionV relativeFrom="paragraph">
                  <wp:posOffset>3848100</wp:posOffset>
                </wp:positionV>
                <wp:extent cx="1085850" cy="428625"/>
                <wp:effectExtent l="6350" t="692785" r="12700" b="21590"/>
                <wp:wrapNone/>
                <wp:docPr id="5" name="矩形标注 5"/>
                <wp:cNvGraphicFramePr/>
                <a:graphic xmlns:a="http://schemas.openxmlformats.org/drawingml/2006/main">
                  <a:graphicData uri="http://schemas.microsoft.com/office/word/2010/wordprocessingShape">
                    <wps:wsp>
                      <wps:cNvSpPr/>
                      <wps:spPr>
                        <a:xfrm>
                          <a:off x="0" y="0"/>
                          <a:ext cx="1085850" cy="428625"/>
                        </a:xfrm>
                        <a:prstGeom prst="wedgeRectCallout">
                          <a:avLst>
                            <a:gd name="adj1" fmla="val -18187"/>
                            <a:gd name="adj2" fmla="val -204222"/>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lang w:val="en-US" w:eastAsia="zh-CN"/>
                              </w:rPr>
                            </w:pPr>
                            <w:r>
                              <w:rPr>
                                <w:rFonts w:hint="eastAsia"/>
                                <w:lang w:val="en-US" w:eastAsia="zh-CN"/>
                              </w:rPr>
                              <w:t>4#支流入河口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845.8pt;margin-top:303pt;height:33.75pt;width:85.5pt;z-index:251769856;v-text-anchor:middle;mso-width-relative:page;mso-height-relative:page;" fillcolor="#FFFFFF [3212]" filled="t" stroked="t" coordsize="21600,21600" o:gfxdata="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L+aVbPYAAAADQEAAA8AAAAAAAAAAQAgAAAAIgAAAGRycy9kb3du&#10;cmV2LnhtbFBLAQIUABQAAAAIAIdO4kCSXlNHqgIAAGUFAAAOAAAAAAAAAAEAIAAAACcBAABkcnMv&#10;ZTJvRG9jLnhtbFBLBQYAAAAABgAGAFkBAABDBgAAAAA=&#10;" adj="6872,-33312">
                <v:fill on="t" focussize="0,0"/>
                <v:stroke weight="1pt" color="#000000 [3213]" miterlimit="8" joinstyle="miter"/>
                <v:imagedata o:title=""/>
                <o:lock v:ext="edit" aspectratio="f"/>
                <v:textbox>
                  <w:txbxContent>
                    <w:p>
                      <w:pPr>
                        <w:jc w:val="center"/>
                        <w:rPr>
                          <w:rFonts w:hint="default" w:eastAsiaTheme="minorEastAsia"/>
                          <w:lang w:val="en-US" w:eastAsia="zh-CN"/>
                        </w:rPr>
                      </w:pPr>
                      <w:r>
                        <w:rPr>
                          <w:rFonts w:hint="eastAsia"/>
                          <w:lang w:val="en-US" w:eastAsia="zh-CN"/>
                        </w:rPr>
                        <w:t>4#支流入河口</w:t>
                      </w:r>
                    </w:p>
                  </w:txbxContent>
                </v:textbox>
              </v:shape>
            </w:pict>
          </mc:Fallback>
        </mc:AlternateContent>
      </w:r>
      <w:r>
        <w:rPr>
          <w:sz w:val="21"/>
        </w:rPr>
        <mc:AlternateContent>
          <mc:Choice Requires="wps">
            <w:drawing>
              <wp:anchor distT="0" distB="0" distL="114300" distR="114300" simplePos="0" relativeHeight="251772928" behindDoc="0" locked="0" layoutInCell="1" allowOverlap="1">
                <wp:simplePos x="0" y="0"/>
                <wp:positionH relativeFrom="column">
                  <wp:posOffset>137160</wp:posOffset>
                </wp:positionH>
                <wp:positionV relativeFrom="paragraph">
                  <wp:posOffset>1061720</wp:posOffset>
                </wp:positionV>
                <wp:extent cx="895350" cy="428625"/>
                <wp:effectExtent l="6350" t="6350" r="12700" b="288925"/>
                <wp:wrapNone/>
                <wp:docPr id="25" name="矩形标注 25"/>
                <wp:cNvGraphicFramePr/>
                <a:graphic xmlns:a="http://schemas.openxmlformats.org/drawingml/2006/main">
                  <a:graphicData uri="http://schemas.microsoft.com/office/word/2010/wordprocessingShape">
                    <wps:wsp>
                      <wps:cNvSpPr/>
                      <wps:spPr>
                        <a:xfrm>
                          <a:off x="0" y="0"/>
                          <a:ext cx="895350" cy="428625"/>
                        </a:xfrm>
                        <a:prstGeom prst="wedgeRectCallout">
                          <a:avLst>
                            <a:gd name="adj1" fmla="val 32198"/>
                            <a:gd name="adj2" fmla="val 113259"/>
                          </a:avLst>
                        </a:prstGeom>
                        <a:solidFill>
                          <a:schemeClr val="bg1"/>
                        </a:solidFill>
                        <a:ln>
                          <a:solidFill>
                            <a:srgbClr val="FF0000"/>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0000"/>
                                <w:lang w:val="en-US" w:eastAsia="zh-CN"/>
                              </w:rPr>
                            </w:pPr>
                            <w:r>
                              <w:rPr>
                                <w:rFonts w:hint="eastAsia"/>
                                <w:color w:val="FF0000"/>
                                <w:lang w:val="en-US" w:eastAsia="zh-CN"/>
                              </w:rPr>
                              <w:t>工程起点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0.8pt;margin-top:83.6pt;height:33.75pt;width:70.5pt;z-index:251772928;v-text-anchor:middle;mso-width-relative:page;mso-height-relative:page;" fillcolor="#FFFFFF [3212]" filled="t" stroked="t" coordsize="21600,21600" o:gfxdata="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t0B+B9gAAAAKAQAADwAAAAAAAAABACAAAAAiAAAAZHJzL2Rv&#10;d25yZXYueG1sUEsBAhQAFAAAAAgAh07iQL4FvBqsAgAAZAUAAA4AAAAAAAAAAQAgAAAAJwEAAGRy&#10;cy9lMm9Eb2MueG1sUEsFBgAAAAAGAAYAWQEAAEUGAAAAAA==&#10;" adj="17755,35264">
                <v:fill on="t" focussize="0,0"/>
                <v:stroke weight="1pt" color="#FF0000 [3204]" miterlimit="8" joinstyle="miter"/>
                <v:imagedata o:title=""/>
                <o:lock v:ext="edit" aspectratio="f"/>
                <v:textbox>
                  <w:txbxContent>
                    <w:p>
                      <w:pPr>
                        <w:jc w:val="center"/>
                        <w:rPr>
                          <w:rFonts w:hint="default" w:eastAsiaTheme="minorEastAsia"/>
                          <w:color w:val="FF0000"/>
                          <w:lang w:val="en-US" w:eastAsia="zh-CN"/>
                        </w:rPr>
                      </w:pPr>
                      <w:r>
                        <w:rPr>
                          <w:rFonts w:hint="eastAsia"/>
                          <w:color w:val="FF0000"/>
                          <w:lang w:val="en-US" w:eastAsia="zh-CN"/>
                        </w:rPr>
                        <w:t>工程起点</w:t>
                      </w:r>
                    </w:p>
                  </w:txbxContent>
                </v:textbox>
              </v:shape>
            </w:pict>
          </mc:Fallback>
        </mc:AlternateContent>
      </w:r>
      <w:r>
        <w:rPr>
          <w:sz w:val="21"/>
        </w:rPr>
        <mc:AlternateContent>
          <mc:Choice Requires="wps">
            <w:drawing>
              <wp:anchor distT="0" distB="0" distL="114300" distR="114300" simplePos="0" relativeHeight="251767808" behindDoc="0" locked="0" layoutInCell="1" allowOverlap="1">
                <wp:simplePos x="0" y="0"/>
                <wp:positionH relativeFrom="column">
                  <wp:posOffset>80010</wp:posOffset>
                </wp:positionH>
                <wp:positionV relativeFrom="paragraph">
                  <wp:posOffset>3524885</wp:posOffset>
                </wp:positionV>
                <wp:extent cx="1323340" cy="428625"/>
                <wp:effectExtent l="6350" t="697865" r="22860" b="16510"/>
                <wp:wrapNone/>
                <wp:docPr id="29" name="矩形标注 29"/>
                <wp:cNvGraphicFramePr/>
                <a:graphic xmlns:a="http://schemas.openxmlformats.org/drawingml/2006/main">
                  <a:graphicData uri="http://schemas.microsoft.com/office/word/2010/wordprocessingShape">
                    <wps:wsp>
                      <wps:cNvSpPr/>
                      <wps:spPr>
                        <a:xfrm>
                          <a:off x="3900805" y="3136900"/>
                          <a:ext cx="1323340" cy="428625"/>
                        </a:xfrm>
                        <a:prstGeom prst="wedgeRectCallout">
                          <a:avLst>
                            <a:gd name="adj1" fmla="val -22168"/>
                            <a:gd name="adj2" fmla="val -206592"/>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lang w:val="en-US" w:eastAsia="zh-CN"/>
                              </w:rPr>
                            </w:pPr>
                            <w:r>
                              <w:rPr>
                                <w:rFonts w:hint="eastAsia"/>
                                <w:lang w:val="en-US" w:eastAsia="zh-CN"/>
                              </w:rPr>
                              <w:t>1#支流入河口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6.3pt;margin-top:277.55pt;height:33.75pt;width:104.2pt;z-index:251767808;v-text-anchor:middle;mso-width-relative:page;mso-height-relative:page;" fillcolor="#FFFFFF [3212]" filled="t" stroked="t" coordsize="21600,21600" o:gfxdata="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IUWVPfYAAAACgEAAA8AAAAAAAAAAQAg&#10;AAAAIgAAAGRycy9kb3ducmV2LnhtbFBLAQIUABQAAAAIAIdO4kBzdc6tuQIAAHMFAAAOAAAAAAAA&#10;AAEAIAAAACcBAABkcnMvZTJvRG9jLnhtbFBLBQYAAAAABgAGAFkBAABSBgAAAAA=&#10;" adj="6012,-33824">
                <v:fill on="t" focussize="0,0"/>
                <v:stroke weight="1pt" color="#000000 [3213]" miterlimit="8" joinstyle="miter"/>
                <v:imagedata o:title=""/>
                <o:lock v:ext="edit" aspectratio="f"/>
                <v:textbox>
                  <w:txbxContent>
                    <w:p>
                      <w:pPr>
                        <w:jc w:val="center"/>
                        <w:rPr>
                          <w:rFonts w:hint="default" w:eastAsiaTheme="minorEastAsia"/>
                          <w:lang w:val="en-US" w:eastAsia="zh-CN"/>
                        </w:rPr>
                      </w:pPr>
                      <w:r>
                        <w:rPr>
                          <w:rFonts w:hint="eastAsia"/>
                          <w:lang w:val="en-US" w:eastAsia="zh-CN"/>
                        </w:rPr>
                        <w:t>1#支流入河口</w:t>
                      </w:r>
                    </w:p>
                  </w:txbxContent>
                </v:textbox>
              </v:shape>
            </w:pict>
          </mc:Fallback>
        </mc:AlternateContent>
      </w:r>
      <w:r>
        <w:rPr>
          <w:sz w:val="21"/>
        </w:rPr>
        <mc:AlternateContent>
          <mc:Choice Requires="wps">
            <w:drawing>
              <wp:anchor distT="0" distB="0" distL="114300" distR="114300" simplePos="0" relativeHeight="251768832" behindDoc="0" locked="0" layoutInCell="1" allowOverlap="1">
                <wp:simplePos x="0" y="0"/>
                <wp:positionH relativeFrom="column">
                  <wp:posOffset>1488440</wp:posOffset>
                </wp:positionH>
                <wp:positionV relativeFrom="paragraph">
                  <wp:posOffset>4599305</wp:posOffset>
                </wp:positionV>
                <wp:extent cx="1359535" cy="428625"/>
                <wp:effectExtent l="6350" t="423545" r="24765" b="24130"/>
                <wp:wrapNone/>
                <wp:docPr id="2" name="矩形标注 2"/>
                <wp:cNvGraphicFramePr/>
                <a:graphic xmlns:a="http://schemas.openxmlformats.org/drawingml/2006/main">
                  <a:graphicData uri="http://schemas.microsoft.com/office/word/2010/wordprocessingShape">
                    <wps:wsp>
                      <wps:cNvSpPr/>
                      <wps:spPr>
                        <a:xfrm>
                          <a:off x="0" y="0"/>
                          <a:ext cx="1359535" cy="428625"/>
                        </a:xfrm>
                        <a:prstGeom prst="wedgeRectCallout">
                          <a:avLst>
                            <a:gd name="adj1" fmla="val 38136"/>
                            <a:gd name="adj2" fmla="val -144518"/>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lang w:val="en-US" w:eastAsia="zh-CN"/>
                              </w:rPr>
                            </w:pPr>
                            <w:r>
                              <w:rPr>
                                <w:rFonts w:hint="eastAsia"/>
                                <w:lang w:val="en-US" w:eastAsia="zh-CN"/>
                              </w:rPr>
                              <w:t>2#支流入河口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17.2pt;margin-top:362.15pt;height:33.75pt;width:107.05pt;z-index:251768832;v-text-anchor:middle;mso-width-relative:page;mso-height-relative:page;" fillcolor="#FFFFFF [3212]" filled="t" stroked="t" coordsize="21600,21600" o:gfxdata="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&#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vmCBctoAAAALAQAADwAAAAAAAAABACAAAAAiAAAAZHJz&#10;L2Rvd25yZXYueG1sUEsBAhQAFAAAAAgAh07iQAc1vRKtAgAAZAUAAA4AAAAAAAAAAQAgAAAAKQEA&#10;AGRycy9lMm9Eb2MueG1sUEsFBgAAAAAGAAYAWQEAAEgGAAAAAA==&#10;" adj="19037,-20416">
                <v:fill on="t" focussize="0,0"/>
                <v:stroke weight="1pt" color="#000000 [3213]" miterlimit="8" joinstyle="miter"/>
                <v:imagedata o:title=""/>
                <o:lock v:ext="edit" aspectratio="f"/>
                <v:textbox>
                  <w:txbxContent>
                    <w:p>
                      <w:pPr>
                        <w:jc w:val="center"/>
                        <w:rPr>
                          <w:rFonts w:hint="default" w:eastAsiaTheme="minorEastAsia"/>
                          <w:lang w:val="en-US" w:eastAsia="zh-CN"/>
                        </w:rPr>
                      </w:pPr>
                      <w:r>
                        <w:rPr>
                          <w:rFonts w:hint="eastAsia"/>
                          <w:lang w:val="en-US" w:eastAsia="zh-CN"/>
                        </w:rPr>
                        <w:t>2#支流入河口</w:t>
                      </w:r>
                    </w:p>
                  </w:txbxContent>
                </v:textbox>
              </v:shape>
            </w:pict>
          </mc:Fallback>
        </mc:AlternateContent>
      </w:r>
      <w:r>
        <w:rPr>
          <w:sz w:val="21"/>
        </w:rPr>
        <mc:AlternateContent>
          <mc:Choice Requires="wps">
            <w:drawing>
              <wp:anchor distT="0" distB="0" distL="114300" distR="114300" simplePos="0" relativeHeight="251782144" behindDoc="0" locked="0" layoutInCell="1" allowOverlap="1">
                <wp:simplePos x="0" y="0"/>
                <wp:positionH relativeFrom="column">
                  <wp:posOffset>3152775</wp:posOffset>
                </wp:positionH>
                <wp:positionV relativeFrom="paragraph">
                  <wp:posOffset>2216150</wp:posOffset>
                </wp:positionV>
                <wp:extent cx="1264285" cy="428625"/>
                <wp:effectExtent l="6350" t="6350" r="24765" b="250825"/>
                <wp:wrapNone/>
                <wp:docPr id="50" name="矩形标注 50"/>
                <wp:cNvGraphicFramePr/>
                <a:graphic xmlns:a="http://schemas.openxmlformats.org/drawingml/2006/main">
                  <a:graphicData uri="http://schemas.microsoft.com/office/word/2010/wordprocessingShape">
                    <wps:wsp>
                      <wps:cNvSpPr/>
                      <wps:spPr>
                        <a:xfrm>
                          <a:off x="0" y="0"/>
                          <a:ext cx="1264285" cy="428625"/>
                        </a:xfrm>
                        <a:prstGeom prst="wedgeRectCallout">
                          <a:avLst>
                            <a:gd name="adj1" fmla="val -36783"/>
                            <a:gd name="adj2" fmla="val 104370"/>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lang w:val="en-US" w:eastAsia="zh-CN"/>
                              </w:rPr>
                            </w:pPr>
                            <w:r>
                              <w:rPr>
                                <w:rFonts w:hint="eastAsia"/>
                                <w:lang w:val="en-US" w:eastAsia="zh-CN"/>
                              </w:rPr>
                              <w:t>1#临时弃渣场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48.25pt;margin-top:174.5pt;height:33.75pt;width:99.55pt;z-index:251782144;v-text-anchor:middle;mso-width-relative:page;mso-height-relative:page;" fillcolor="#FFFFFF [3212]" filled="t" stroked="t" coordsize="21600,21600" o:gfxdata="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l1DZntUAAAALAQAADwAAAAAAAAABACAAAAAiAAAAZHJzL2Rvd25y&#10;ZXYueG1sUEsBAhQAFAAAAAgAh07iQL42Hh+sAgAAZgUAAA4AAAAAAAAAAQAgAAAAJAEAAGRycy9l&#10;Mm9Eb2MueG1sUEsFBgAAAAAGAAYAWQEAAEIGAAAAAA==&#10;" adj="2855,33344">
                <v:fill on="t" focussize="0,0"/>
                <v:stroke weight="1pt" color="#000000 [3213]" miterlimit="8" joinstyle="miter"/>
                <v:imagedata o:title=""/>
                <o:lock v:ext="edit" aspectratio="f"/>
                <v:textbox>
                  <w:txbxContent>
                    <w:p>
                      <w:pPr>
                        <w:jc w:val="center"/>
                        <w:rPr>
                          <w:rFonts w:hint="default" w:eastAsiaTheme="minorEastAsia"/>
                          <w:lang w:val="en-US" w:eastAsia="zh-CN"/>
                        </w:rPr>
                      </w:pPr>
                      <w:r>
                        <w:rPr>
                          <w:rFonts w:hint="eastAsia"/>
                          <w:lang w:val="en-US" w:eastAsia="zh-CN"/>
                        </w:rPr>
                        <w:t>1#临时弃渣场</w:t>
                      </w:r>
                    </w:p>
                  </w:txbxContent>
                </v:textbox>
              </v:shape>
            </w:pict>
          </mc:Fallback>
        </mc:AlternateContent>
      </w:r>
      <w:r>
        <w:rPr>
          <w:sz w:val="21"/>
        </w:rPr>
        <mc:AlternateContent>
          <mc:Choice Requires="wps">
            <w:drawing>
              <wp:anchor distT="0" distB="0" distL="114300" distR="114300" simplePos="0" relativeHeight="251777024" behindDoc="0" locked="0" layoutInCell="1" allowOverlap="1">
                <wp:simplePos x="0" y="0"/>
                <wp:positionH relativeFrom="column">
                  <wp:posOffset>3213100</wp:posOffset>
                </wp:positionH>
                <wp:positionV relativeFrom="paragraph">
                  <wp:posOffset>2853690</wp:posOffset>
                </wp:positionV>
                <wp:extent cx="202565" cy="190500"/>
                <wp:effectExtent l="6350" t="6350" r="19685" b="12700"/>
                <wp:wrapNone/>
                <wp:docPr id="31" name="椭圆 31"/>
                <wp:cNvGraphicFramePr/>
                <a:graphic xmlns:a="http://schemas.openxmlformats.org/drawingml/2006/main">
                  <a:graphicData uri="http://schemas.microsoft.com/office/word/2010/wordprocessingShape">
                    <wps:wsp>
                      <wps:cNvSpPr/>
                      <wps:spPr>
                        <a:xfrm>
                          <a:off x="3592830" y="6172200"/>
                          <a:ext cx="202565" cy="190500"/>
                        </a:xfrm>
                        <a:prstGeom prst="ellipse">
                          <a:avLst/>
                        </a:prstGeom>
                        <a:solidFill>
                          <a:srgbClr val="A51842"/>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eastAsia" w:eastAsiaTheme="minorEastAsia"/>
                                <w:lang w:val="en-US" w:eastAsia="zh-CN"/>
                              </w:rPr>
                            </w:pPr>
                            <w:r>
                              <w:rPr>
                                <w:rFonts w:hint="eastAsia"/>
                                <w:lang w:val="en-US" w:eastAsia="zh-CN"/>
                              </w:rPr>
                              <w:t>v</w:t>
                            </w:r>
                          </w:p>
                          <w:p>
                            <w:pPr>
                              <w:jc w:val="center"/>
                              <w:rPr>
                                <w:rFonts w:hint="eastAsia" w:eastAsiaTheme="minorEastAsia"/>
                                <w:lang w:val="en-US" w:eastAsia="zh-CN"/>
                              </w:rPr>
                            </w:pPr>
                            <w:r>
                              <w:rPr>
                                <w:rFonts w:hint="eastAsia"/>
                                <w:lang w:val="en-US" w:eastAsia="zh-CN"/>
                              </w:rPr>
                              <w:t>v</w:t>
                            </w:r>
                          </w:p>
                          <w:p>
                            <w:pPr>
                              <w:rPr>
                                <w:rFonts w:hint="eastAsia"/>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53pt;margin-top:224.7pt;height:15pt;width:15.95pt;z-index:251777024;v-text-anchor:middle;mso-width-relative:page;mso-height-relative:page;" fillcolor="#A51842" filled="t" stroked="t" coordsize="21600,21600" o:gfxdata="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B8JuI+2QAAAAsBAAAPAAAA&#10;AAAAAAEAIAAAACIAAABkcnMvZG93bnJldi54bWxQSwECFAAUAAAACACHTuJAoIyJmIYCAAAPBQAA&#10;DgAAAAAAAAABACAAAAAoAQAAZHJzL2Uyb0RvYy54bWxQSwUGAAAAAAYABgBZAQAAIAYAAAAA&#10;">
                <v:fill on="t" focussize="0,0"/>
                <v:stroke weight="1pt" color="#000000 [3213]" miterlimit="8" joinstyle="miter"/>
                <v:imagedata o:title=""/>
                <o:lock v:ext="edit" aspectratio="f"/>
                <v:textbox>
                  <w:txbxContent>
                    <w:p>
                      <w:pPr>
                        <w:jc w:val="center"/>
                        <w:rPr>
                          <w:rFonts w:hint="eastAsia" w:eastAsiaTheme="minorEastAsia"/>
                          <w:lang w:val="en-US" w:eastAsia="zh-CN"/>
                        </w:rPr>
                      </w:pPr>
                      <w:r>
                        <w:rPr>
                          <w:rFonts w:hint="eastAsia"/>
                          <w:lang w:val="en-US" w:eastAsia="zh-CN"/>
                        </w:rPr>
                        <w:t>v</w:t>
                      </w:r>
                    </w:p>
                    <w:p>
                      <w:pPr>
                        <w:jc w:val="center"/>
                        <w:rPr>
                          <w:rFonts w:hint="eastAsia" w:eastAsiaTheme="minorEastAsia"/>
                          <w:lang w:val="en-US" w:eastAsia="zh-CN"/>
                        </w:rPr>
                      </w:pPr>
                      <w:r>
                        <w:rPr>
                          <w:rFonts w:hint="eastAsia"/>
                          <w:lang w:val="en-US" w:eastAsia="zh-CN"/>
                        </w:rPr>
                        <w:t>v</w:t>
                      </w:r>
                    </w:p>
                    <w:p>
                      <w:pPr>
                        <w:rPr>
                          <w:rFonts w:hint="eastAsia"/>
                          <w:lang w:val="en-US" w:eastAsia="zh-CN"/>
                        </w:rPr>
                      </w:pPr>
                    </w:p>
                  </w:txbxContent>
                </v:textbox>
              </v:shape>
            </w:pict>
          </mc:Fallback>
        </mc:AlternateContent>
      </w:r>
      <w:r>
        <w:rPr>
          <w:sz w:val="21"/>
        </w:rPr>
        <mc:AlternateContent>
          <mc:Choice Requires="wps">
            <w:drawing>
              <wp:anchor distT="0" distB="0" distL="114300" distR="114300" simplePos="0" relativeHeight="251770880" behindDoc="0" locked="0" layoutInCell="1" allowOverlap="1">
                <wp:simplePos x="0" y="0"/>
                <wp:positionH relativeFrom="column">
                  <wp:posOffset>6386830</wp:posOffset>
                </wp:positionH>
                <wp:positionV relativeFrom="paragraph">
                  <wp:posOffset>4758690</wp:posOffset>
                </wp:positionV>
                <wp:extent cx="1198245" cy="428625"/>
                <wp:effectExtent l="6350" t="689610" r="14605" b="24765"/>
                <wp:wrapNone/>
                <wp:docPr id="6" name="矩形标注 6"/>
                <wp:cNvGraphicFramePr/>
                <a:graphic xmlns:a="http://schemas.openxmlformats.org/drawingml/2006/main">
                  <a:graphicData uri="http://schemas.microsoft.com/office/word/2010/wordprocessingShape">
                    <wps:wsp>
                      <wps:cNvSpPr/>
                      <wps:spPr>
                        <a:xfrm>
                          <a:off x="0" y="0"/>
                          <a:ext cx="1198245" cy="428625"/>
                        </a:xfrm>
                        <a:prstGeom prst="wedgeRectCallout">
                          <a:avLst>
                            <a:gd name="adj1" fmla="val -18187"/>
                            <a:gd name="adj2" fmla="val -204222"/>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lang w:val="en-US" w:eastAsia="zh-CN"/>
                              </w:rPr>
                            </w:pPr>
                            <w:r>
                              <w:rPr>
                                <w:rFonts w:hint="eastAsia"/>
                                <w:lang w:val="en-US" w:eastAsia="zh-CN"/>
                              </w:rPr>
                              <w:t>3#支流入河口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02.9pt;margin-top:374.7pt;height:33.75pt;width:94.35pt;z-index:251770880;v-text-anchor:middle;mso-width-relative:page;mso-height-relative:page;" fillcolor="#FFFFFF [3212]" filled="t" stroked="t" coordsize="21600,21600" o:gfxdata="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JNj6E3ZAAAADQEAAA8AAAAAAAAAAQAgAAAAIgAAAGRycy9k&#10;b3ducmV2LnhtbFBLAQIUABQAAAAIAIdO4kBbtBVCrAIAAGUFAAAOAAAAAAAAAAEAIAAAACgBAABk&#10;cnMvZTJvRG9jLnhtbFBLBQYAAAAABgAGAFkBAABGBgAAAAA=&#10;" adj="6872,-33312">
                <v:fill on="t" focussize="0,0"/>
                <v:stroke weight="1pt" color="#000000 [3213]" miterlimit="8" joinstyle="miter"/>
                <v:imagedata o:title=""/>
                <o:lock v:ext="edit" aspectratio="f"/>
                <v:textbox>
                  <w:txbxContent>
                    <w:p>
                      <w:pPr>
                        <w:jc w:val="center"/>
                        <w:rPr>
                          <w:rFonts w:hint="default" w:eastAsiaTheme="minorEastAsia"/>
                          <w:lang w:val="en-US" w:eastAsia="zh-CN"/>
                        </w:rPr>
                      </w:pPr>
                      <w:r>
                        <w:rPr>
                          <w:rFonts w:hint="eastAsia"/>
                          <w:lang w:val="en-US" w:eastAsia="zh-CN"/>
                        </w:rPr>
                        <w:t>3#支流入河口</w:t>
                      </w:r>
                    </w:p>
                  </w:txbxContent>
                </v:textbox>
              </v:shape>
            </w:pict>
          </mc:Fallback>
        </mc:AlternateContent>
      </w:r>
      <w:r>
        <w:rPr>
          <w:sz w:val="21"/>
        </w:rPr>
        <mc:AlternateContent>
          <mc:Choice Requires="wps">
            <w:drawing>
              <wp:anchor distT="0" distB="0" distL="114300" distR="114300" simplePos="0" relativeHeight="251784192" behindDoc="0" locked="0" layoutInCell="1" allowOverlap="1">
                <wp:simplePos x="0" y="0"/>
                <wp:positionH relativeFrom="column">
                  <wp:posOffset>4697730</wp:posOffset>
                </wp:positionH>
                <wp:positionV relativeFrom="paragraph">
                  <wp:posOffset>4752340</wp:posOffset>
                </wp:positionV>
                <wp:extent cx="1350010" cy="428625"/>
                <wp:effectExtent l="6350" t="589280" r="15240" b="10795"/>
                <wp:wrapNone/>
                <wp:docPr id="52" name="矩形标注 52"/>
                <wp:cNvGraphicFramePr/>
                <a:graphic xmlns:a="http://schemas.openxmlformats.org/drawingml/2006/main">
                  <a:graphicData uri="http://schemas.microsoft.com/office/word/2010/wordprocessingShape">
                    <wps:wsp>
                      <wps:cNvSpPr/>
                      <wps:spPr>
                        <a:xfrm>
                          <a:off x="0" y="0"/>
                          <a:ext cx="1350010" cy="428625"/>
                        </a:xfrm>
                        <a:prstGeom prst="wedgeRectCallout">
                          <a:avLst>
                            <a:gd name="adj1" fmla="val 26575"/>
                            <a:gd name="adj2" fmla="val -182296"/>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lang w:val="en-US" w:eastAsia="zh-CN"/>
                              </w:rPr>
                            </w:pPr>
                            <w:r>
                              <w:rPr>
                                <w:rFonts w:hint="eastAsia"/>
                                <w:lang w:val="en-US" w:eastAsia="zh-CN"/>
                              </w:rPr>
                              <w:t>1#临时施工工棚</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69.9pt;margin-top:374.2pt;height:33.75pt;width:106.3pt;z-index:251784192;v-text-anchor:middle;mso-width-relative:page;mso-height-relative:page;" fillcolor="#FFFFFF [3212]" filled="t" stroked="t" coordsize="21600,21600" o:gfxdata="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LVL3STZAAAACwEAAA8AAAAAAAAAAQAgAAAAIgAAAGRy&#10;cy9kb3ducmV2LnhtbFBLAQIUABQAAAAIAIdO4kDM7LuMrwIAAGYFAAAOAAAAAAAAAAEAIAAAACgB&#10;AABkcnMvZTJvRG9jLnhtbFBLBQYAAAAABgAGAFkBAABJBgAAAAA=&#10;" adj="16540,-28576">
                <v:fill on="t" focussize="0,0"/>
                <v:stroke weight="1pt" color="#000000 [3213]" miterlimit="8" joinstyle="miter"/>
                <v:imagedata o:title=""/>
                <o:lock v:ext="edit" aspectratio="f"/>
                <v:textbox>
                  <w:txbxContent>
                    <w:p>
                      <w:pPr>
                        <w:jc w:val="center"/>
                        <w:rPr>
                          <w:rFonts w:hint="default" w:eastAsiaTheme="minorEastAsia"/>
                          <w:lang w:val="en-US" w:eastAsia="zh-CN"/>
                        </w:rPr>
                      </w:pPr>
                      <w:r>
                        <w:rPr>
                          <w:rFonts w:hint="eastAsia"/>
                          <w:lang w:val="en-US" w:eastAsia="zh-CN"/>
                        </w:rPr>
                        <w:t>1#临时施工工棚</w:t>
                      </w:r>
                    </w:p>
                  </w:txbxContent>
                </v:textbox>
              </v:shape>
            </w:pict>
          </mc:Fallback>
        </mc:AlternateContent>
      </w:r>
      <w:r>
        <w:rPr>
          <w:sz w:val="21"/>
        </w:rPr>
        <mc:AlternateContent>
          <mc:Choice Requires="wps">
            <w:drawing>
              <wp:anchor distT="0" distB="0" distL="114300" distR="114300" simplePos="0" relativeHeight="251774976" behindDoc="0" locked="0" layoutInCell="1" allowOverlap="1">
                <wp:simplePos x="0" y="0"/>
                <wp:positionH relativeFrom="column">
                  <wp:posOffset>5578475</wp:posOffset>
                </wp:positionH>
                <wp:positionV relativeFrom="paragraph">
                  <wp:posOffset>4055745</wp:posOffset>
                </wp:positionV>
                <wp:extent cx="222250" cy="155575"/>
                <wp:effectExtent l="21590" t="29210" r="22860" b="43815"/>
                <wp:wrapNone/>
                <wp:docPr id="27" name="矩形 27"/>
                <wp:cNvGraphicFramePr/>
                <a:graphic xmlns:a="http://schemas.openxmlformats.org/drawingml/2006/main">
                  <a:graphicData uri="http://schemas.microsoft.com/office/word/2010/wordprocessingShape">
                    <wps:wsp>
                      <wps:cNvSpPr/>
                      <wps:spPr>
                        <a:xfrm rot="720000">
                          <a:off x="6328410" y="5356225"/>
                          <a:ext cx="222250" cy="155575"/>
                        </a:xfrm>
                        <a:prstGeom prst="rect">
                          <a:avLst/>
                        </a:prstGeom>
                        <a:solidFill>
                          <a:srgbClr val="00B05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9.25pt;margin-top:319.35pt;height:12.25pt;width:17.5pt;rotation:786432f;z-index:251774976;v-text-anchor:middle;mso-width-relative:page;mso-height-relative:page;" fillcolor="#00B050" filled="t" stroked="t" coordsize="21600,21600" o:gfxdata="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BvFD8c2QAAAAsBAAAPAAAAAAAA&#10;AAEAIAAAACIAAABkcnMvZG93bnJldi54bWxQSwECFAAUAAAACACHTuJA4IFvKYMCAAAOBQAADgAA&#10;AAAAAAABACAAAAAoAQAAZHJzL2Uyb0RvYy54bWxQSwUGAAAAAAYABgBZAQAAHQYAAAAA&#10;">
                <v:fill on="t" focussize="0,0"/>
                <v:stroke weight="1pt" color="#000000 [3213]" miterlimit="8" joinstyle="miter"/>
                <v:imagedata o:title=""/>
                <o:lock v:ext="edit" aspectratio="f"/>
              </v:rect>
            </w:pict>
          </mc:Fallback>
        </mc:AlternateContent>
      </w:r>
      <w:r>
        <w:rPr>
          <w:sz w:val="21"/>
        </w:rPr>
        <mc:AlternateContent>
          <mc:Choice Requires="wps">
            <w:drawing>
              <wp:anchor distT="0" distB="0" distL="114300" distR="114300" simplePos="0" relativeHeight="251781120" behindDoc="0" locked="0" layoutInCell="1" allowOverlap="1">
                <wp:simplePos x="0" y="0"/>
                <wp:positionH relativeFrom="column">
                  <wp:posOffset>1250950</wp:posOffset>
                </wp:positionH>
                <wp:positionV relativeFrom="paragraph">
                  <wp:posOffset>7789545</wp:posOffset>
                </wp:positionV>
                <wp:extent cx="202565" cy="190500"/>
                <wp:effectExtent l="6350" t="6350" r="19685" b="12700"/>
                <wp:wrapNone/>
                <wp:docPr id="48" name="椭圆 48"/>
                <wp:cNvGraphicFramePr/>
                <a:graphic xmlns:a="http://schemas.openxmlformats.org/drawingml/2006/main">
                  <a:graphicData uri="http://schemas.microsoft.com/office/word/2010/wordprocessingShape">
                    <wps:wsp>
                      <wps:cNvSpPr/>
                      <wps:spPr>
                        <a:xfrm>
                          <a:off x="0" y="0"/>
                          <a:ext cx="202565" cy="190500"/>
                        </a:xfrm>
                        <a:prstGeom prst="ellipse">
                          <a:avLst/>
                        </a:prstGeom>
                        <a:solidFill>
                          <a:srgbClr val="A51842"/>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eastAsia" w:eastAsiaTheme="minorEastAsia"/>
                                <w:lang w:val="en-US" w:eastAsia="zh-CN"/>
                              </w:rPr>
                            </w:pPr>
                            <w:r>
                              <w:rPr>
                                <w:rFonts w:hint="eastAsia"/>
                                <w:lang w:val="en-US" w:eastAsia="zh-CN"/>
                              </w:rPr>
                              <w:t>v</w:t>
                            </w:r>
                          </w:p>
                          <w:p>
                            <w:pPr>
                              <w:jc w:val="center"/>
                              <w:rPr>
                                <w:rFonts w:hint="eastAsia" w:eastAsiaTheme="minorEastAsia"/>
                                <w:lang w:val="en-US" w:eastAsia="zh-CN"/>
                              </w:rPr>
                            </w:pPr>
                            <w:r>
                              <w:rPr>
                                <w:rFonts w:hint="eastAsia"/>
                                <w:lang w:val="en-US" w:eastAsia="zh-CN"/>
                              </w:rPr>
                              <w:t>v</w:t>
                            </w:r>
                          </w:p>
                          <w:p>
                            <w:pPr>
                              <w:rPr>
                                <w:rFonts w:hint="eastAsia"/>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98.5pt;margin-top:613.35pt;height:15pt;width:15.95pt;z-index:251781120;v-text-anchor:middle;mso-width-relative:page;mso-height-relative:page;" fillcolor="#A51842" filled="t" stroked="t" coordsize="21600,21600" o:gfxdata="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uLG7V2AAAAA0BAAAPAAAAAAAAAAEAIAAAACIA&#10;AABkcnMvZG93bnJldi54bWxQSwECFAAUAAAACACHTuJABhQ78nsCAAADBQAADgAAAAAAAAABACAA&#10;AAAnAQAAZHJzL2Uyb0RvYy54bWxQSwUGAAAAAAYABgBZAQAAFAYAAAAA&#10;">
                <v:fill on="t" focussize="0,0"/>
                <v:stroke weight="1pt" color="#000000 [3213]" miterlimit="8" joinstyle="miter"/>
                <v:imagedata o:title=""/>
                <o:lock v:ext="edit" aspectratio="f"/>
                <v:textbox>
                  <w:txbxContent>
                    <w:p>
                      <w:pPr>
                        <w:jc w:val="center"/>
                        <w:rPr>
                          <w:rFonts w:hint="eastAsia" w:eastAsiaTheme="minorEastAsia"/>
                          <w:lang w:val="en-US" w:eastAsia="zh-CN"/>
                        </w:rPr>
                      </w:pPr>
                      <w:r>
                        <w:rPr>
                          <w:rFonts w:hint="eastAsia"/>
                          <w:lang w:val="en-US" w:eastAsia="zh-CN"/>
                        </w:rPr>
                        <w:t>v</w:t>
                      </w:r>
                    </w:p>
                    <w:p>
                      <w:pPr>
                        <w:jc w:val="center"/>
                        <w:rPr>
                          <w:rFonts w:hint="eastAsia" w:eastAsiaTheme="minorEastAsia"/>
                          <w:lang w:val="en-US" w:eastAsia="zh-CN"/>
                        </w:rPr>
                      </w:pPr>
                      <w:r>
                        <w:rPr>
                          <w:rFonts w:hint="eastAsia"/>
                          <w:lang w:val="en-US" w:eastAsia="zh-CN"/>
                        </w:rPr>
                        <w:t>v</w:t>
                      </w:r>
                    </w:p>
                    <w:p>
                      <w:pPr>
                        <w:rPr>
                          <w:rFonts w:hint="eastAsia"/>
                          <w:lang w:val="en-US" w:eastAsia="zh-CN"/>
                        </w:rPr>
                      </w:pPr>
                    </w:p>
                  </w:txbxContent>
                </v:textbox>
              </v:shape>
            </w:pict>
          </mc:Fallback>
        </mc:AlternateContent>
      </w:r>
      <w:r>
        <w:rPr>
          <w:sz w:val="21"/>
        </w:rPr>
        <mc:AlternateContent>
          <mc:Choice Requires="wps">
            <w:drawing>
              <wp:anchor distT="0" distB="0" distL="114300" distR="114300" simplePos="0" relativeHeight="251780096" behindDoc="0" locked="0" layoutInCell="1" allowOverlap="1">
                <wp:simplePos x="0" y="0"/>
                <wp:positionH relativeFrom="column">
                  <wp:posOffset>1283335</wp:posOffset>
                </wp:positionH>
                <wp:positionV relativeFrom="paragraph">
                  <wp:posOffset>7471410</wp:posOffset>
                </wp:positionV>
                <wp:extent cx="279400" cy="175260"/>
                <wp:effectExtent l="6350" t="6350" r="19050" b="8890"/>
                <wp:wrapNone/>
                <wp:docPr id="47" name="矩形 47"/>
                <wp:cNvGraphicFramePr/>
                <a:graphic xmlns:a="http://schemas.openxmlformats.org/drawingml/2006/main">
                  <a:graphicData uri="http://schemas.microsoft.com/office/word/2010/wordprocessingShape">
                    <wps:wsp>
                      <wps:cNvSpPr/>
                      <wps:spPr>
                        <a:xfrm>
                          <a:off x="0" y="0"/>
                          <a:ext cx="279400" cy="175260"/>
                        </a:xfrm>
                        <a:prstGeom prst="rect">
                          <a:avLst/>
                        </a:prstGeom>
                        <a:solidFill>
                          <a:srgbClr val="00B05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1.05pt;margin-top:588.3pt;height:13.8pt;width:22pt;z-index:251780096;v-text-anchor:middle;mso-width-relative:page;mso-height-relative:page;" fillcolor="#00B050" filled="t" stroked="t" coordsize="21600,21600" o:gfxdata="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KxVQotgAAAANAQAADwAAAAAAAAABACAAAAAiAAAAZHJzL2Rv&#10;d25yZXYueG1sUEsBAhQAFAAAAAgAh07iQF4PGdZzAgAA9QQAAA4AAAAAAAAAAQAgAAAAJwEAAGRy&#10;cy9lMm9Eb2MueG1sUEsFBgAAAAAGAAYAWQEAAAwGAAAAAA==&#10;">
                <v:fill on="t" focussize="0,0"/>
                <v:stroke weight="1pt" color="#000000 [3213]" miterlimit="8" joinstyle="miter"/>
                <v:imagedata o:title=""/>
                <o:lock v:ext="edit" aspectratio="f"/>
              </v:rect>
            </w:pict>
          </mc:Fallback>
        </mc:AlternateContent>
      </w:r>
      <w:r>
        <w:rPr>
          <w:sz w:val="21"/>
        </w:rPr>
        <mc:AlternateContent>
          <mc:Choice Requires="wps">
            <w:drawing>
              <wp:anchor distT="0" distB="0" distL="114300" distR="114300" simplePos="0" relativeHeight="251779072" behindDoc="0" locked="0" layoutInCell="1" allowOverlap="1">
                <wp:simplePos x="0" y="0"/>
                <wp:positionH relativeFrom="column">
                  <wp:posOffset>64135</wp:posOffset>
                </wp:positionH>
                <wp:positionV relativeFrom="paragraph">
                  <wp:posOffset>7014845</wp:posOffset>
                </wp:positionV>
                <wp:extent cx="2094865" cy="1116965"/>
                <wp:effectExtent l="6350" t="6350" r="13335" b="19685"/>
                <wp:wrapNone/>
                <wp:docPr id="45" name="矩形标注 45"/>
                <wp:cNvGraphicFramePr/>
                <a:graphic xmlns:a="http://schemas.openxmlformats.org/drawingml/2006/main">
                  <a:graphicData uri="http://schemas.microsoft.com/office/word/2010/wordprocessingShape">
                    <wps:wsp>
                      <wps:cNvSpPr/>
                      <wps:spPr>
                        <a:xfrm>
                          <a:off x="2080895" y="7492365"/>
                          <a:ext cx="2094865" cy="1116965"/>
                        </a:xfrm>
                        <a:prstGeom prst="wedgeRectCallout">
                          <a:avLst>
                            <a:gd name="adj1" fmla="val -22165"/>
                            <a:gd name="adj2" fmla="val 43659"/>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pPr>
                              <w:jc w:val="center"/>
                              <w:rPr>
                                <w:rFonts w:hint="eastAsia"/>
                                <w:sz w:val="24"/>
                                <w:szCs w:val="24"/>
                                <w:lang w:val="en-US" w:eastAsia="zh-CN"/>
                              </w:rPr>
                            </w:pPr>
                            <w:r>
                              <w:rPr>
                                <w:rFonts w:hint="eastAsia"/>
                                <w:sz w:val="24"/>
                                <w:szCs w:val="24"/>
                                <w:lang w:val="en-US" w:eastAsia="zh-CN"/>
                              </w:rPr>
                              <w:t>图例</w:t>
                            </w:r>
                          </w:p>
                          <w:p>
                            <w:pPr>
                              <w:jc w:val="left"/>
                              <w:rPr>
                                <w:rFonts w:hint="eastAsia"/>
                                <w:sz w:val="24"/>
                                <w:szCs w:val="24"/>
                                <w:lang w:val="en-US" w:eastAsia="zh-CN"/>
                              </w:rPr>
                            </w:pPr>
                            <w:r>
                              <w:rPr>
                                <w:rFonts w:hint="eastAsia"/>
                                <w:sz w:val="24"/>
                                <w:szCs w:val="24"/>
                                <w:lang w:val="en-US" w:eastAsia="zh-CN"/>
                              </w:rPr>
                              <w:t>临时施工工棚</w:t>
                            </w:r>
                          </w:p>
                          <w:p>
                            <w:pPr>
                              <w:jc w:val="left"/>
                              <w:rPr>
                                <w:rFonts w:hint="default"/>
                                <w:sz w:val="24"/>
                                <w:szCs w:val="24"/>
                                <w:lang w:val="en-US" w:eastAsia="zh-CN"/>
                              </w:rPr>
                            </w:pPr>
                            <w:r>
                              <w:rPr>
                                <w:rFonts w:hint="eastAsia"/>
                                <w:sz w:val="24"/>
                                <w:szCs w:val="24"/>
                                <w:lang w:val="en-US" w:eastAsia="zh-CN"/>
                              </w:rPr>
                              <w:t>临时弃渣场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05pt;margin-top:552.35pt;height:87.95pt;width:164.95pt;z-index:251779072;v-text-anchor:middle;mso-width-relative:page;mso-height-relative:page;" fillcolor="#FFFFFF [3212]" filled="t" stroked="t" coordsize="21600,21600" o:gfxdata="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CnC0782gAAAAwBAAAPAAAAAAAAAAEA&#10;IAAAACIAAABkcnMvZG93bnJldi54bWxQSwECFAAUAAAACACHTuJAygUM8LgCAAByBQAADgAAAAAA&#10;AAABACAAAAApAQAAZHJzL2Uyb0RvYy54bWxQSwUGAAAAAAYABgBZAQAAUwYAAAAA&#10;" adj="6012,20230">
                <v:fill on="t" focussize="0,0"/>
                <v:stroke weight="1pt" color="#000000 [3213]" miterlimit="8" joinstyle="miter"/>
                <v:imagedata o:title=""/>
                <o:lock v:ext="edit" aspectratio="f"/>
                <v:textbox>
                  <w:txbxContent>
                    <w:p>
                      <w:pPr>
                        <w:jc w:val="center"/>
                        <w:rPr>
                          <w:rFonts w:hint="eastAsia"/>
                          <w:sz w:val="24"/>
                          <w:szCs w:val="24"/>
                          <w:lang w:val="en-US" w:eastAsia="zh-CN"/>
                        </w:rPr>
                      </w:pPr>
                      <w:r>
                        <w:rPr>
                          <w:rFonts w:hint="eastAsia"/>
                          <w:sz w:val="24"/>
                          <w:szCs w:val="24"/>
                          <w:lang w:val="en-US" w:eastAsia="zh-CN"/>
                        </w:rPr>
                        <w:t>图例</w:t>
                      </w:r>
                    </w:p>
                    <w:p>
                      <w:pPr>
                        <w:jc w:val="left"/>
                        <w:rPr>
                          <w:rFonts w:hint="eastAsia"/>
                          <w:sz w:val="24"/>
                          <w:szCs w:val="24"/>
                          <w:lang w:val="en-US" w:eastAsia="zh-CN"/>
                        </w:rPr>
                      </w:pPr>
                      <w:r>
                        <w:rPr>
                          <w:rFonts w:hint="eastAsia"/>
                          <w:sz w:val="24"/>
                          <w:szCs w:val="24"/>
                          <w:lang w:val="en-US" w:eastAsia="zh-CN"/>
                        </w:rPr>
                        <w:t>临时施工工棚</w:t>
                      </w:r>
                    </w:p>
                    <w:p>
                      <w:pPr>
                        <w:jc w:val="left"/>
                        <w:rPr>
                          <w:rFonts w:hint="default"/>
                          <w:sz w:val="24"/>
                          <w:szCs w:val="24"/>
                          <w:lang w:val="en-US" w:eastAsia="zh-CN"/>
                        </w:rPr>
                      </w:pPr>
                      <w:r>
                        <w:rPr>
                          <w:rFonts w:hint="eastAsia"/>
                          <w:sz w:val="24"/>
                          <w:szCs w:val="24"/>
                          <w:lang w:val="en-US" w:eastAsia="zh-CN"/>
                        </w:rPr>
                        <w:t>临时弃渣场</w:t>
                      </w:r>
                    </w:p>
                  </w:txbxContent>
                </v:textbox>
              </v:shape>
            </w:pict>
          </mc:Fallback>
        </mc:AlternateContent>
      </w:r>
      <w:r>
        <w:rPr>
          <w:rFonts w:hint="eastAsia" w:eastAsiaTheme="minorEastAsia"/>
          <w:lang w:eastAsia="zh-CN"/>
        </w:rPr>
        <w:drawing>
          <wp:anchor distT="0" distB="0" distL="114300" distR="114300" simplePos="0" relativeHeight="251679744" behindDoc="0" locked="0" layoutInCell="1" allowOverlap="1">
            <wp:simplePos x="0" y="0"/>
            <wp:positionH relativeFrom="column">
              <wp:posOffset>15552420</wp:posOffset>
            </wp:positionH>
            <wp:positionV relativeFrom="paragraph">
              <wp:posOffset>116205</wp:posOffset>
            </wp:positionV>
            <wp:extent cx="695325" cy="990600"/>
            <wp:effectExtent l="0" t="0" r="9525" b="0"/>
            <wp:wrapNone/>
            <wp:docPr id="37" name="图片 37" descr="05d9be88275dd2047d99dcb424beb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05d9be88275dd2047d99dcb424bebd7"/>
                    <pic:cNvPicPr>
                      <a:picLocks noChangeAspect="1"/>
                    </pic:cNvPicPr>
                  </pic:nvPicPr>
                  <pic:blipFill>
                    <a:blip r:embed="rId49"/>
                    <a:srcRect l="10976"/>
                    <a:stretch>
                      <a:fillRect/>
                    </a:stretch>
                  </pic:blipFill>
                  <pic:spPr>
                    <a:xfrm>
                      <a:off x="0" y="0"/>
                      <a:ext cx="695325" cy="990600"/>
                    </a:xfrm>
                    <a:prstGeom prst="rect">
                      <a:avLst/>
                    </a:prstGeom>
                  </pic:spPr>
                </pic:pic>
              </a:graphicData>
            </a:graphic>
          </wp:anchor>
        </w:drawing>
      </w:r>
      <w:r>
        <w:drawing>
          <wp:inline distT="0" distB="0" distL="114300" distR="114300">
            <wp:extent cx="16259175" cy="8301990"/>
            <wp:effectExtent l="0" t="0" r="9525" b="3810"/>
            <wp:docPr id="1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4"/>
                    <pic:cNvPicPr>
                      <a:picLocks noChangeAspect="1"/>
                    </pic:cNvPicPr>
                  </pic:nvPicPr>
                  <pic:blipFill>
                    <a:blip r:embed="rId51"/>
                    <a:srcRect l="10313" t="17434" r="7332" b="23103"/>
                    <a:stretch>
                      <a:fillRect/>
                    </a:stretch>
                  </pic:blipFill>
                  <pic:spPr>
                    <a:xfrm>
                      <a:off x="0" y="0"/>
                      <a:ext cx="16259175" cy="8301990"/>
                    </a:xfrm>
                    <a:prstGeom prst="rect">
                      <a:avLst/>
                    </a:prstGeom>
                    <a:noFill/>
                    <a:ln>
                      <a:noFill/>
                    </a:ln>
                  </pic:spPr>
                </pic:pic>
              </a:graphicData>
            </a:graphic>
          </wp:inline>
        </w:drawing>
      </w:r>
    </w:p>
    <w:p>
      <w:pPr>
        <w:jc w:val="center"/>
        <w:outlineLvl w:val="0"/>
      </w:pPr>
      <w:r>
        <w:rPr>
          <w:rFonts w:hint="eastAsia" w:ascii="Times New Roman" w:hAnsi="Times New Roman" w:cs="Times New Roman"/>
          <w:b/>
          <w:bCs/>
          <w:color w:val="auto"/>
          <w:sz w:val="24"/>
          <w:szCs w:val="24"/>
          <w:lang w:val="en-US" w:eastAsia="zh-CN"/>
        </w:rPr>
        <w:t>附图2</w:t>
      </w:r>
      <w:r>
        <w:rPr>
          <w:rFonts w:hint="eastAsia"/>
          <w:lang w:val="en-US" w:eastAsia="zh-CN"/>
        </w:rPr>
        <w:t xml:space="preserve"> </w:t>
      </w:r>
      <w:r>
        <w:rPr>
          <w:rFonts w:hint="default" w:ascii="Times New Roman" w:hAnsi="Times New Roman" w:cs="Times New Roman"/>
          <w:b/>
          <w:bCs/>
          <w:color w:val="auto"/>
          <w:sz w:val="24"/>
          <w:szCs w:val="24"/>
          <w:lang w:val="en-US" w:eastAsia="zh-CN"/>
        </w:rPr>
        <w:t>项目</w:t>
      </w:r>
      <w:r>
        <w:rPr>
          <w:rFonts w:hint="eastAsia" w:ascii="Times New Roman" w:hAnsi="Times New Roman" w:cs="Times New Roman"/>
          <w:b/>
          <w:bCs/>
          <w:color w:val="auto"/>
          <w:sz w:val="24"/>
          <w:szCs w:val="24"/>
          <w:lang w:val="en-US" w:eastAsia="zh-CN"/>
        </w:rPr>
        <w:t>总平面布置示意图</w:t>
      </w:r>
    </w:p>
    <w:p>
      <w:pPr>
        <w:jc w:val="center"/>
        <w:rPr>
          <w:rFonts w:hint="default" w:ascii="Times New Roman" w:hAnsi="Times New Roman" w:cs="Times New Roman"/>
          <w:b/>
          <w:bCs/>
          <w:color w:val="auto"/>
          <w:sz w:val="24"/>
          <w:szCs w:val="24"/>
          <w:lang w:val="en-US" w:eastAsia="zh-CN"/>
        </w:rPr>
        <w:sectPr>
          <w:pgSz w:w="27382" w:h="18651" w:orient="landscape"/>
          <w:pgMar w:top="1020" w:right="1020" w:bottom="1020" w:left="1020" w:header="851" w:footer="992" w:gutter="0"/>
          <w:cols w:space="425" w:num="1"/>
          <w:docGrid w:type="lines" w:linePitch="312" w:charSpace="0"/>
        </w:sectPr>
      </w:pPr>
    </w:p>
    <w:p>
      <w:pPr>
        <w:jc w:val="center"/>
        <w:outlineLvl w:val="0"/>
        <w:rPr>
          <w:rFonts w:hint="default" w:ascii="Times New Roman" w:hAnsi="Times New Roman" w:cs="Times New Roman"/>
          <w:b/>
          <w:bCs/>
          <w:color w:val="auto"/>
          <w:sz w:val="24"/>
          <w:szCs w:val="24"/>
          <w:lang w:val="en-US" w:eastAsia="zh-CN"/>
        </w:rPr>
      </w:pPr>
      <w:r>
        <w:drawing>
          <wp:anchor distT="0" distB="0" distL="114300" distR="114300" simplePos="0" relativeHeight="251805696" behindDoc="0" locked="0" layoutInCell="1" allowOverlap="1">
            <wp:simplePos x="0" y="0"/>
            <wp:positionH relativeFrom="column">
              <wp:posOffset>-16510</wp:posOffset>
            </wp:positionH>
            <wp:positionV relativeFrom="paragraph">
              <wp:posOffset>3589020</wp:posOffset>
            </wp:positionV>
            <wp:extent cx="3900805" cy="2718435"/>
            <wp:effectExtent l="0" t="0" r="4445" b="5715"/>
            <wp:wrapNone/>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52"/>
                    <a:stretch>
                      <a:fillRect/>
                    </a:stretch>
                  </pic:blipFill>
                  <pic:spPr>
                    <a:xfrm>
                      <a:off x="0" y="0"/>
                      <a:ext cx="3900805" cy="2718435"/>
                    </a:xfrm>
                    <a:prstGeom prst="rect">
                      <a:avLst/>
                    </a:prstGeom>
                    <a:noFill/>
                    <a:ln>
                      <a:noFill/>
                    </a:ln>
                  </pic:spPr>
                </pic:pic>
              </a:graphicData>
            </a:graphic>
          </wp:anchor>
        </w:drawing>
      </w:r>
      <w:r>
        <w:rPr>
          <w:sz w:val="21"/>
        </w:rPr>
        <mc:AlternateContent>
          <mc:Choice Requires="wps">
            <w:drawing>
              <wp:anchor distT="0" distB="0" distL="114300" distR="114300" simplePos="0" relativeHeight="251719680" behindDoc="0" locked="0" layoutInCell="1" allowOverlap="1">
                <wp:simplePos x="0" y="0"/>
                <wp:positionH relativeFrom="column">
                  <wp:posOffset>6630035</wp:posOffset>
                </wp:positionH>
                <wp:positionV relativeFrom="paragraph">
                  <wp:posOffset>1944370</wp:posOffset>
                </wp:positionV>
                <wp:extent cx="777240" cy="313055"/>
                <wp:effectExtent l="0" t="0" r="0" b="0"/>
                <wp:wrapNone/>
                <wp:docPr id="95" name="矩形标注 95"/>
                <wp:cNvGraphicFramePr/>
                <a:graphic xmlns:a="http://schemas.openxmlformats.org/drawingml/2006/main">
                  <a:graphicData uri="http://schemas.microsoft.com/office/word/2010/wordprocessingShape">
                    <wps:wsp>
                      <wps:cNvSpPr/>
                      <wps:spPr>
                        <a:xfrm>
                          <a:off x="0" y="0"/>
                          <a:ext cx="777240" cy="313055"/>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FF00"/>
                                <w:lang w:val="en-US" w:eastAsia="zh-CN"/>
                              </w:rPr>
                            </w:pPr>
                            <w:r>
                              <w:rPr>
                                <w:rFonts w:hint="eastAsia"/>
                                <w:color w:val="FFFF00"/>
                                <w:lang w:val="en-US" w:eastAsia="zh-CN"/>
                              </w:rPr>
                              <w:t>枣立坪</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22.05pt;margin-top:153.1pt;height:24.65pt;width:61.2pt;z-index:251719680;v-text-anchor:middle;mso-width-relative:page;mso-height-relative:page;" filled="f" stroked="f" coordsize="21600,21600" o:gfxdata="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LgkLeXaAAAADQEAAA8AAAAAAAAAAQAgAAAAIgAAAGRycy9k&#10;b3ducmV2LnhtbFBLAQIUABQAAAAIAIdO4kAJHHiTcgIAAMAEAAAOAAAAAAAAAAEAIAAAACkBAABk&#10;cnMvZTJvRG9jLnhtbFBLBQYAAAAABgAGAFkBAAANBgAAAAA=&#10;" adj="6300,24300">
                <v:fill on="f" focussize="0,0"/>
                <v:stroke on="f" weight="1pt" miterlimit="8" joinstyle="miter"/>
                <v:imagedata o:title=""/>
                <o:lock v:ext="edit" aspectratio="f"/>
                <v:textbox>
                  <w:txbxContent>
                    <w:p>
                      <w:pPr>
                        <w:jc w:val="center"/>
                        <w:rPr>
                          <w:rFonts w:hint="default" w:eastAsiaTheme="minorEastAsia"/>
                          <w:color w:val="FFFF00"/>
                          <w:lang w:val="en-US" w:eastAsia="zh-CN"/>
                        </w:rPr>
                      </w:pPr>
                      <w:r>
                        <w:rPr>
                          <w:rFonts w:hint="eastAsia"/>
                          <w:color w:val="FFFF00"/>
                          <w:lang w:val="en-US" w:eastAsia="zh-CN"/>
                        </w:rPr>
                        <w:t>枣立坪</w:t>
                      </w:r>
                    </w:p>
                  </w:txbxContent>
                </v:textbox>
              </v:shape>
            </w:pict>
          </mc:Fallback>
        </mc:AlternateContent>
      </w:r>
      <w:r>
        <w:rPr>
          <w:sz w:val="21"/>
        </w:rPr>
        <mc:AlternateContent>
          <mc:Choice Requires="wps">
            <w:drawing>
              <wp:anchor distT="0" distB="0" distL="114300" distR="114300" simplePos="0" relativeHeight="251720704" behindDoc="0" locked="0" layoutInCell="1" allowOverlap="1">
                <wp:simplePos x="0" y="0"/>
                <wp:positionH relativeFrom="column">
                  <wp:posOffset>6730365</wp:posOffset>
                </wp:positionH>
                <wp:positionV relativeFrom="paragraph">
                  <wp:posOffset>2515870</wp:posOffset>
                </wp:positionV>
                <wp:extent cx="762635" cy="356235"/>
                <wp:effectExtent l="0" t="0" r="0" b="0"/>
                <wp:wrapNone/>
                <wp:docPr id="96" name="矩形标注 96"/>
                <wp:cNvGraphicFramePr/>
                <a:graphic xmlns:a="http://schemas.openxmlformats.org/drawingml/2006/main">
                  <a:graphicData uri="http://schemas.microsoft.com/office/word/2010/wordprocessingShape">
                    <wps:wsp>
                      <wps:cNvSpPr/>
                      <wps:spPr>
                        <a:xfrm>
                          <a:off x="0" y="0"/>
                          <a:ext cx="762635" cy="356235"/>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FF00"/>
                                <w:lang w:val="en-US" w:eastAsia="zh-CN"/>
                              </w:rPr>
                            </w:pPr>
                            <w:r>
                              <w:rPr>
                                <w:rFonts w:hint="eastAsia"/>
                                <w:color w:val="FFFF00"/>
                                <w:lang w:val="en-US" w:eastAsia="zh-CN"/>
                              </w:rPr>
                              <w:t>南边岭</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29.95pt;margin-top:198.1pt;height:28.05pt;width:60.05pt;z-index:251720704;v-text-anchor:middle;mso-width-relative:page;mso-height-relative:page;" filled="f" stroked="f" coordsize="21600,21600" o:gfxdata="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1bpaB2gAAAA0BAAAPAAAAAAAAAAEAIAAAACIAAABkcnMv&#10;ZG93bnJldi54bWxQSwECFAAUAAAACACHTuJA1jmMsHMCAADABAAADgAAAAAAAAABACAAAAApAQAA&#10;ZHJzL2Uyb0RvYy54bWxQSwUGAAAAAAYABgBZAQAADgYAAAAA&#10;" adj="6300,24300">
                <v:fill on="f" focussize="0,0"/>
                <v:stroke on="f" weight="1pt" miterlimit="8" joinstyle="miter"/>
                <v:imagedata o:title=""/>
                <o:lock v:ext="edit" aspectratio="f"/>
                <v:textbox>
                  <w:txbxContent>
                    <w:p>
                      <w:pPr>
                        <w:jc w:val="center"/>
                        <w:rPr>
                          <w:rFonts w:hint="default" w:eastAsiaTheme="minorEastAsia"/>
                          <w:color w:val="FFFF00"/>
                          <w:lang w:val="en-US" w:eastAsia="zh-CN"/>
                        </w:rPr>
                      </w:pPr>
                      <w:r>
                        <w:rPr>
                          <w:rFonts w:hint="eastAsia"/>
                          <w:color w:val="FFFF00"/>
                          <w:lang w:val="en-US" w:eastAsia="zh-CN"/>
                        </w:rPr>
                        <w:t>南边岭</w:t>
                      </w:r>
                    </w:p>
                  </w:txbxContent>
                </v:textbox>
              </v:shape>
            </w:pict>
          </mc:Fallback>
        </mc:AlternateContent>
      </w:r>
      <w:r>
        <w:rPr>
          <w:sz w:val="21"/>
        </w:rPr>
        <mc:AlternateContent>
          <mc:Choice Requires="wps">
            <w:drawing>
              <wp:anchor distT="0" distB="0" distL="114300" distR="114300" simplePos="0" relativeHeight="251710464" behindDoc="0" locked="0" layoutInCell="1" allowOverlap="1">
                <wp:simplePos x="0" y="0"/>
                <wp:positionH relativeFrom="column">
                  <wp:posOffset>5864225</wp:posOffset>
                </wp:positionH>
                <wp:positionV relativeFrom="paragraph">
                  <wp:posOffset>2682240</wp:posOffset>
                </wp:positionV>
                <wp:extent cx="732790" cy="414655"/>
                <wp:effectExtent l="0" t="0" r="0" b="0"/>
                <wp:wrapNone/>
                <wp:docPr id="93" name="矩形标注 93"/>
                <wp:cNvGraphicFramePr/>
                <a:graphic xmlns:a="http://schemas.openxmlformats.org/drawingml/2006/main">
                  <a:graphicData uri="http://schemas.microsoft.com/office/word/2010/wordprocessingShape">
                    <wps:wsp>
                      <wps:cNvSpPr/>
                      <wps:spPr>
                        <a:xfrm>
                          <a:off x="0" y="0"/>
                          <a:ext cx="732790" cy="414655"/>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FF00"/>
                                <w:lang w:val="en-US" w:eastAsia="zh-CN"/>
                              </w:rPr>
                            </w:pPr>
                            <w:r>
                              <w:rPr>
                                <w:rFonts w:hint="eastAsia"/>
                                <w:color w:val="FFFF00"/>
                                <w:lang w:val="en-US" w:eastAsia="zh-CN"/>
                              </w:rPr>
                              <w:t>上屋冲</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61.75pt;margin-top:211.2pt;height:32.65pt;width:57.7pt;z-index:251710464;v-text-anchor:middle;mso-width-relative:page;mso-height-relative:page;" filled="f" stroked="f" coordsize="21600,21600" o:gfxdata="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sKts1NoAAAAMAQAADwAAAAAAAAABACAAAAAiAAAAZHJz&#10;L2Rvd25yZXYueG1sUEsBAhQAFAAAAAgAh07iQPd85WF0AgAAwAQAAA4AAAAAAAAAAQAgAAAAKQEA&#10;AGRycy9lMm9Eb2MueG1sUEsFBgAAAAAGAAYAWQEAAA8GAAAAAA==&#10;" adj="6300,24300">
                <v:fill on="f" focussize="0,0"/>
                <v:stroke on="f" weight="1pt" miterlimit="8" joinstyle="miter"/>
                <v:imagedata o:title=""/>
                <o:lock v:ext="edit" aspectratio="f"/>
                <v:textbox>
                  <w:txbxContent>
                    <w:p>
                      <w:pPr>
                        <w:jc w:val="center"/>
                        <w:rPr>
                          <w:rFonts w:hint="default" w:eastAsiaTheme="minorEastAsia"/>
                          <w:color w:val="FFFF00"/>
                          <w:lang w:val="en-US" w:eastAsia="zh-CN"/>
                        </w:rPr>
                      </w:pPr>
                      <w:r>
                        <w:rPr>
                          <w:rFonts w:hint="eastAsia"/>
                          <w:color w:val="FFFF00"/>
                          <w:lang w:val="en-US" w:eastAsia="zh-CN"/>
                        </w:rPr>
                        <w:t>上屋冲</w:t>
                      </w:r>
                    </w:p>
                  </w:txbxContent>
                </v:textbox>
              </v:shape>
            </w:pict>
          </mc:Fallback>
        </mc:AlternateContent>
      </w:r>
      <w:r>
        <w:rPr>
          <w:sz w:val="21"/>
        </w:rPr>
        <mc:AlternateContent>
          <mc:Choice Requires="wps">
            <w:drawing>
              <wp:anchor distT="0" distB="0" distL="114300" distR="114300" simplePos="0" relativeHeight="251718656" behindDoc="0" locked="0" layoutInCell="1" allowOverlap="1">
                <wp:simplePos x="0" y="0"/>
                <wp:positionH relativeFrom="column">
                  <wp:posOffset>5671185</wp:posOffset>
                </wp:positionH>
                <wp:positionV relativeFrom="paragraph">
                  <wp:posOffset>2153920</wp:posOffset>
                </wp:positionV>
                <wp:extent cx="755015" cy="356235"/>
                <wp:effectExtent l="0" t="0" r="0" b="0"/>
                <wp:wrapNone/>
                <wp:docPr id="94" name="矩形标注 94"/>
                <wp:cNvGraphicFramePr/>
                <a:graphic xmlns:a="http://schemas.openxmlformats.org/drawingml/2006/main">
                  <a:graphicData uri="http://schemas.microsoft.com/office/word/2010/wordprocessingShape">
                    <wps:wsp>
                      <wps:cNvSpPr/>
                      <wps:spPr>
                        <a:xfrm>
                          <a:off x="0" y="0"/>
                          <a:ext cx="755015" cy="356235"/>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FF00"/>
                                <w:lang w:val="en-US" w:eastAsia="zh-CN"/>
                              </w:rPr>
                            </w:pPr>
                            <w:r>
                              <w:rPr>
                                <w:rFonts w:hint="eastAsia"/>
                                <w:color w:val="FFFF00"/>
                                <w:lang w:val="en-US" w:eastAsia="zh-CN"/>
                              </w:rPr>
                              <w:t>陈家</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46.55pt;margin-top:169.6pt;height:28.05pt;width:59.45pt;z-index:251718656;v-text-anchor:middle;mso-width-relative:page;mso-height-relative:page;" filled="f" stroked="f" coordsize="21600,21600" o:gfxdata="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cwToL2QAAAAwBAAAPAAAAAAAAAAEAIAAAACIAAABkcnMv&#10;ZG93bnJldi54bWxQSwECFAAUAAAACACHTuJAUhFjz3QCAADABAAADgAAAAAAAAABACAAAAAoAQAA&#10;ZHJzL2Uyb0RvYy54bWxQSwUGAAAAAAYABgBZAQAADgYAAAAA&#10;" adj="6300,24300">
                <v:fill on="f" focussize="0,0"/>
                <v:stroke on="f" weight="1pt" miterlimit="8" joinstyle="miter"/>
                <v:imagedata o:title=""/>
                <o:lock v:ext="edit" aspectratio="f"/>
                <v:textbox>
                  <w:txbxContent>
                    <w:p>
                      <w:pPr>
                        <w:jc w:val="center"/>
                        <w:rPr>
                          <w:rFonts w:hint="default" w:eastAsiaTheme="minorEastAsia"/>
                          <w:color w:val="FFFF00"/>
                          <w:lang w:val="en-US" w:eastAsia="zh-CN"/>
                        </w:rPr>
                      </w:pPr>
                      <w:r>
                        <w:rPr>
                          <w:rFonts w:hint="eastAsia"/>
                          <w:color w:val="FFFF00"/>
                          <w:lang w:val="en-US" w:eastAsia="zh-CN"/>
                        </w:rPr>
                        <w:t>陈家</w:t>
                      </w:r>
                    </w:p>
                  </w:txbxContent>
                </v:textbox>
              </v:shape>
            </w:pict>
          </mc:Fallback>
        </mc:AlternateContent>
      </w:r>
      <w:r>
        <w:rPr>
          <w:sz w:val="21"/>
        </w:rPr>
        <mc:AlternateContent>
          <mc:Choice Requires="wps">
            <w:drawing>
              <wp:anchor distT="0" distB="0" distL="114300" distR="114300" simplePos="0" relativeHeight="251712512" behindDoc="0" locked="0" layoutInCell="1" allowOverlap="1">
                <wp:simplePos x="0" y="0"/>
                <wp:positionH relativeFrom="column">
                  <wp:posOffset>5194935</wp:posOffset>
                </wp:positionH>
                <wp:positionV relativeFrom="paragraph">
                  <wp:posOffset>2865120</wp:posOffset>
                </wp:positionV>
                <wp:extent cx="820420" cy="371475"/>
                <wp:effectExtent l="0" t="0" r="0" b="0"/>
                <wp:wrapNone/>
                <wp:docPr id="92" name="矩形标注 92"/>
                <wp:cNvGraphicFramePr/>
                <a:graphic xmlns:a="http://schemas.openxmlformats.org/drawingml/2006/main">
                  <a:graphicData uri="http://schemas.microsoft.com/office/word/2010/wordprocessingShape">
                    <wps:wsp>
                      <wps:cNvSpPr/>
                      <wps:spPr>
                        <a:xfrm>
                          <a:off x="0" y="0"/>
                          <a:ext cx="820420" cy="371475"/>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FF00"/>
                                <w:lang w:val="en-US" w:eastAsia="zh-CN"/>
                              </w:rPr>
                            </w:pPr>
                            <w:r>
                              <w:rPr>
                                <w:rFonts w:hint="eastAsia"/>
                                <w:color w:val="FFFF00"/>
                                <w:lang w:val="en-US" w:eastAsia="zh-CN"/>
                              </w:rPr>
                              <w:t>邹家丰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09.05pt;margin-top:225.6pt;height:29.25pt;width:64.6pt;z-index:251712512;v-text-anchor:middle;mso-width-relative:page;mso-height-relative:page;" filled="f" stroked="f" coordsize="21600,21600" o:gfxdata="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DqY4B9kAAAALAQAADwAAAAAAAAABACAAAAAiAAAAZHJzL2Rv&#10;d25yZXYueG1sUEsBAhQAFAAAAAgAh07iQI33hyNyAgAAwAQAAA4AAAAAAAAAAQAgAAAAKAEAAGRy&#10;cy9lMm9Eb2MueG1sUEsFBgAAAAAGAAYAWQEAAAwGAAAAAA==&#10;" adj="6300,24300">
                <v:fill on="f" focussize="0,0"/>
                <v:stroke on="f" weight="1pt" miterlimit="8" joinstyle="miter"/>
                <v:imagedata o:title=""/>
                <o:lock v:ext="edit" aspectratio="f"/>
                <v:textbox>
                  <w:txbxContent>
                    <w:p>
                      <w:pPr>
                        <w:jc w:val="center"/>
                        <w:rPr>
                          <w:rFonts w:hint="default" w:eastAsiaTheme="minorEastAsia"/>
                          <w:color w:val="FFFF00"/>
                          <w:lang w:val="en-US" w:eastAsia="zh-CN"/>
                        </w:rPr>
                      </w:pPr>
                      <w:r>
                        <w:rPr>
                          <w:rFonts w:hint="eastAsia"/>
                          <w:color w:val="FFFF00"/>
                          <w:lang w:val="en-US" w:eastAsia="zh-CN"/>
                        </w:rPr>
                        <w:t>邹家丰</w:t>
                      </w:r>
                    </w:p>
                  </w:txbxContent>
                </v:textbox>
              </v:shape>
            </w:pict>
          </mc:Fallback>
        </mc:AlternateContent>
      </w:r>
      <w:r>
        <w:rPr>
          <w:sz w:val="21"/>
        </w:rPr>
        <mc:AlternateContent>
          <mc:Choice Requires="wps">
            <w:drawing>
              <wp:anchor distT="0" distB="0" distL="114300" distR="114300" simplePos="0" relativeHeight="251713536" behindDoc="0" locked="0" layoutInCell="1" allowOverlap="1">
                <wp:simplePos x="0" y="0"/>
                <wp:positionH relativeFrom="column">
                  <wp:posOffset>4769485</wp:posOffset>
                </wp:positionH>
                <wp:positionV relativeFrom="paragraph">
                  <wp:posOffset>2388235</wp:posOffset>
                </wp:positionV>
                <wp:extent cx="828040" cy="356235"/>
                <wp:effectExtent l="0" t="0" r="0" b="0"/>
                <wp:wrapNone/>
                <wp:docPr id="91" name="矩形标注 91"/>
                <wp:cNvGraphicFramePr/>
                <a:graphic xmlns:a="http://schemas.openxmlformats.org/drawingml/2006/main">
                  <a:graphicData uri="http://schemas.microsoft.com/office/word/2010/wordprocessingShape">
                    <wps:wsp>
                      <wps:cNvSpPr/>
                      <wps:spPr>
                        <a:xfrm>
                          <a:off x="0" y="0"/>
                          <a:ext cx="828040" cy="356235"/>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FF00"/>
                                <w:lang w:val="en-US" w:eastAsia="zh-CN"/>
                              </w:rPr>
                            </w:pPr>
                            <w:r>
                              <w:rPr>
                                <w:rFonts w:hint="eastAsia"/>
                                <w:color w:val="FFFF00"/>
                                <w:lang w:val="en-US" w:eastAsia="zh-CN"/>
                              </w:rPr>
                              <w:t>谢家冲</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75.55pt;margin-top:188.05pt;height:28.05pt;width:65.2pt;z-index:251713536;v-text-anchor:middle;mso-width-relative:page;mso-height-relative:page;" filled="f" stroked="f" coordsize="21600,21600" o:gfxdata="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blzbG2gAAAAsBAAAPAAAAAAAAAAEAIAAAACIAAABkcnMvZG93&#10;bnJldi54bWxQSwECFAAUAAAACACHTuJAnC1s0HACAADABAAADgAAAAAAAAABACAAAAApAQAAZHJz&#10;L2Uyb0RvYy54bWxQSwUGAAAAAAYABgBZAQAACwYAAAAA&#10;" adj="6300,24300">
                <v:fill on="f" focussize="0,0"/>
                <v:stroke on="f" weight="1pt" miterlimit="8" joinstyle="miter"/>
                <v:imagedata o:title=""/>
                <o:lock v:ext="edit" aspectratio="f"/>
                <v:textbox>
                  <w:txbxContent>
                    <w:p>
                      <w:pPr>
                        <w:jc w:val="center"/>
                        <w:rPr>
                          <w:rFonts w:hint="default" w:eastAsiaTheme="minorEastAsia"/>
                          <w:color w:val="FFFF00"/>
                          <w:lang w:val="en-US" w:eastAsia="zh-CN"/>
                        </w:rPr>
                      </w:pPr>
                      <w:r>
                        <w:rPr>
                          <w:rFonts w:hint="eastAsia"/>
                          <w:color w:val="FFFF00"/>
                          <w:lang w:val="en-US" w:eastAsia="zh-CN"/>
                        </w:rPr>
                        <w:t>谢家冲</w:t>
                      </w:r>
                    </w:p>
                  </w:txbxContent>
                </v:textbox>
              </v:shape>
            </w:pict>
          </mc:Fallback>
        </mc:AlternateContent>
      </w:r>
      <w:r>
        <w:rPr>
          <w:sz w:val="21"/>
        </w:rPr>
        <mc:AlternateContent>
          <mc:Choice Requires="wps">
            <w:drawing>
              <wp:anchor distT="0" distB="0" distL="114300" distR="114300" simplePos="0" relativeHeight="251704320" behindDoc="0" locked="0" layoutInCell="1" allowOverlap="1">
                <wp:simplePos x="0" y="0"/>
                <wp:positionH relativeFrom="column">
                  <wp:posOffset>1075055</wp:posOffset>
                </wp:positionH>
                <wp:positionV relativeFrom="paragraph">
                  <wp:posOffset>2058670</wp:posOffset>
                </wp:positionV>
                <wp:extent cx="798195" cy="363220"/>
                <wp:effectExtent l="0" t="0" r="0" b="0"/>
                <wp:wrapNone/>
                <wp:docPr id="83" name="矩形标注 83"/>
                <wp:cNvGraphicFramePr/>
                <a:graphic xmlns:a="http://schemas.openxmlformats.org/drawingml/2006/main">
                  <a:graphicData uri="http://schemas.microsoft.com/office/word/2010/wordprocessingShape">
                    <wps:wsp>
                      <wps:cNvSpPr/>
                      <wps:spPr>
                        <a:xfrm>
                          <a:off x="0" y="0"/>
                          <a:ext cx="798195" cy="363220"/>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FF00"/>
                                <w:lang w:val="en-US" w:eastAsia="zh-CN"/>
                              </w:rPr>
                            </w:pPr>
                            <w:r>
                              <w:rPr>
                                <w:rFonts w:hint="eastAsia"/>
                                <w:color w:val="FFFF00"/>
                                <w:lang w:val="en-US" w:eastAsia="zh-CN"/>
                              </w:rPr>
                              <w:t>大圆湾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84.65pt;margin-top:162.1pt;height:28.6pt;width:62.85pt;z-index:251704320;v-text-anchor:middle;mso-width-relative:page;mso-height-relative:page;" filled="f" stroked="f" coordsize="21600,21600" o:gfxdata="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OQhbi3ZAAAACwEAAA8AAAAAAAAAAQAgAAAAIgAAAGRycy9k&#10;b3ducmV2LnhtbFBLAQIUABQAAAAIAIdO4kBOO/YKcwIAAMAEAAAOAAAAAAAAAAEAIAAAACgBAABk&#10;cnMvZTJvRG9jLnhtbFBLBQYAAAAABgAGAFkBAAANBgAAAAA=&#10;" adj="6300,24300">
                <v:fill on="f" focussize="0,0"/>
                <v:stroke on="f" weight="1pt" miterlimit="8" joinstyle="miter"/>
                <v:imagedata o:title=""/>
                <o:lock v:ext="edit" aspectratio="f"/>
                <v:textbox>
                  <w:txbxContent>
                    <w:p>
                      <w:pPr>
                        <w:jc w:val="center"/>
                        <w:rPr>
                          <w:rFonts w:hint="default" w:eastAsiaTheme="minorEastAsia"/>
                          <w:color w:val="FFFF00"/>
                          <w:lang w:val="en-US" w:eastAsia="zh-CN"/>
                        </w:rPr>
                      </w:pPr>
                      <w:r>
                        <w:rPr>
                          <w:rFonts w:hint="eastAsia"/>
                          <w:color w:val="FFFF00"/>
                          <w:lang w:val="en-US" w:eastAsia="zh-CN"/>
                        </w:rPr>
                        <w:t>大圆湾</w:t>
                      </w:r>
                    </w:p>
                  </w:txbxContent>
                </v:textbox>
              </v:shape>
            </w:pict>
          </mc:Fallback>
        </mc:AlternateContent>
      </w:r>
      <w:r>
        <w:rPr>
          <w:sz w:val="21"/>
        </w:rPr>
        <mc:AlternateContent>
          <mc:Choice Requires="wps">
            <w:drawing>
              <wp:anchor distT="0" distB="0" distL="114300" distR="114300" simplePos="0" relativeHeight="251703296" behindDoc="0" locked="0" layoutInCell="1" allowOverlap="1">
                <wp:simplePos x="0" y="0"/>
                <wp:positionH relativeFrom="column">
                  <wp:posOffset>2416175</wp:posOffset>
                </wp:positionH>
                <wp:positionV relativeFrom="paragraph">
                  <wp:posOffset>1797050</wp:posOffset>
                </wp:positionV>
                <wp:extent cx="783590" cy="385445"/>
                <wp:effectExtent l="0" t="0" r="0" b="0"/>
                <wp:wrapNone/>
                <wp:docPr id="82" name="矩形标注 82"/>
                <wp:cNvGraphicFramePr/>
                <a:graphic xmlns:a="http://schemas.openxmlformats.org/drawingml/2006/main">
                  <a:graphicData uri="http://schemas.microsoft.com/office/word/2010/wordprocessingShape">
                    <wps:wsp>
                      <wps:cNvSpPr/>
                      <wps:spPr>
                        <a:xfrm>
                          <a:off x="3054350" y="2647315"/>
                          <a:ext cx="783590" cy="385445"/>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eastAsia" w:eastAsiaTheme="minorEastAsia"/>
                                <w:color w:val="FFFF00"/>
                                <w:lang w:val="en-US" w:eastAsia="zh-CN"/>
                              </w:rPr>
                            </w:pPr>
                            <w:r>
                              <w:rPr>
                                <w:rFonts w:hint="eastAsia"/>
                                <w:color w:val="FFFF00"/>
                                <w:lang w:val="en-US" w:eastAsia="zh-CN"/>
                              </w:rPr>
                              <w:t>泉塘湾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90.25pt;margin-top:141.5pt;height:30.35pt;width:61.7pt;z-index:251703296;v-text-anchor:middle;mso-width-relative:page;mso-height-relative:page;" filled="f" stroked="f" coordsize="21600,21600" o:gfxdata="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B5KG8U2QAAAAsBAAAPAAAAAAAAAAEA&#10;IAAAACIAAABkcnMvZG93bnJldi54bWxQSwECFAAUAAAACACHTuJA2Ehd/4ACAADMBAAADgAAAAAA&#10;AAABACAAAAAoAQAAZHJzL2Uyb0RvYy54bWxQSwUGAAAAAAYABgBZAQAAGgYAAAAA&#10;" adj="6300,24300">
                <v:fill on="f" focussize="0,0"/>
                <v:stroke on="f" weight="1pt" miterlimit="8" joinstyle="miter"/>
                <v:imagedata o:title=""/>
                <o:lock v:ext="edit" aspectratio="f"/>
                <v:textbox>
                  <w:txbxContent>
                    <w:p>
                      <w:pPr>
                        <w:jc w:val="center"/>
                        <w:rPr>
                          <w:rFonts w:hint="eastAsia" w:eastAsiaTheme="minorEastAsia"/>
                          <w:color w:val="FFFF00"/>
                          <w:lang w:val="en-US" w:eastAsia="zh-CN"/>
                        </w:rPr>
                      </w:pPr>
                      <w:r>
                        <w:rPr>
                          <w:rFonts w:hint="eastAsia"/>
                          <w:color w:val="FFFF00"/>
                          <w:lang w:val="en-US" w:eastAsia="zh-CN"/>
                        </w:rPr>
                        <w:t>泉塘湾</w:t>
                      </w:r>
                    </w:p>
                  </w:txbxContent>
                </v:textbox>
              </v:shape>
            </w:pict>
          </mc:Fallback>
        </mc:AlternateContent>
      </w:r>
      <w:r>
        <w:rPr>
          <w:sz w:val="21"/>
        </w:rPr>
        <mc:AlternateContent>
          <mc:Choice Requires="wps">
            <w:drawing>
              <wp:anchor distT="0" distB="0" distL="114300" distR="114300" simplePos="0" relativeHeight="251705344" behindDoc="0" locked="0" layoutInCell="1" allowOverlap="1">
                <wp:simplePos x="0" y="0"/>
                <wp:positionH relativeFrom="column">
                  <wp:posOffset>2451735</wp:posOffset>
                </wp:positionH>
                <wp:positionV relativeFrom="paragraph">
                  <wp:posOffset>2544445</wp:posOffset>
                </wp:positionV>
                <wp:extent cx="993140" cy="356235"/>
                <wp:effectExtent l="0" t="0" r="0" b="0"/>
                <wp:wrapNone/>
                <wp:docPr id="85" name="矩形标注 85"/>
                <wp:cNvGraphicFramePr/>
                <a:graphic xmlns:a="http://schemas.openxmlformats.org/drawingml/2006/main">
                  <a:graphicData uri="http://schemas.microsoft.com/office/word/2010/wordprocessingShape">
                    <wps:wsp>
                      <wps:cNvSpPr/>
                      <wps:spPr>
                        <a:xfrm>
                          <a:off x="0" y="0"/>
                          <a:ext cx="993140" cy="356235"/>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FF00"/>
                                <w:lang w:val="en-US" w:eastAsia="zh-CN"/>
                              </w:rPr>
                            </w:pPr>
                            <w:r>
                              <w:rPr>
                                <w:rFonts w:hint="eastAsia"/>
                                <w:color w:val="FFFF00"/>
                                <w:lang w:val="en-US" w:eastAsia="zh-CN"/>
                              </w:rPr>
                              <w:t>厅上（北侧）</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93.05pt;margin-top:200.35pt;height:28.05pt;width:78.2pt;z-index:251705344;v-text-anchor:middle;mso-width-relative:page;mso-height-relative:page;" filled="f" stroked="f" coordsize="21600,21600" o:gfxdata="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fkM2i2QAAAAsBAAAPAAAAAAAAAAEAIAAAACIAAABkcnMvZG93&#10;bnJldi54bWxQSwECFAAUAAAACACHTuJA1d+Al3ECAADABAAADgAAAAAAAAABACAAAAAoAQAAZHJz&#10;L2Uyb0RvYy54bWxQSwUGAAAAAAYABgBZAQAACwYAAAAA&#10;" adj="6300,24300">
                <v:fill on="f" focussize="0,0"/>
                <v:stroke on="f" weight="1pt" miterlimit="8" joinstyle="miter"/>
                <v:imagedata o:title=""/>
                <o:lock v:ext="edit" aspectratio="f"/>
                <v:textbox>
                  <w:txbxContent>
                    <w:p>
                      <w:pPr>
                        <w:jc w:val="center"/>
                        <w:rPr>
                          <w:rFonts w:hint="default" w:eastAsiaTheme="minorEastAsia"/>
                          <w:color w:val="FFFF00"/>
                          <w:lang w:val="en-US" w:eastAsia="zh-CN"/>
                        </w:rPr>
                      </w:pPr>
                      <w:r>
                        <w:rPr>
                          <w:rFonts w:hint="eastAsia"/>
                          <w:color w:val="FFFF00"/>
                          <w:lang w:val="en-US" w:eastAsia="zh-CN"/>
                        </w:rPr>
                        <w:t>厅上（北侧）</w:t>
                      </w:r>
                    </w:p>
                  </w:txbxContent>
                </v:textbox>
              </v:shape>
            </w:pict>
          </mc:Fallback>
        </mc:AlternateContent>
      </w:r>
      <w:r>
        <w:rPr>
          <w:sz w:val="21"/>
        </w:rPr>
        <mc:AlternateContent>
          <mc:Choice Requires="wps">
            <w:drawing>
              <wp:anchor distT="0" distB="0" distL="114300" distR="114300" simplePos="0" relativeHeight="251706368" behindDoc="0" locked="0" layoutInCell="1" allowOverlap="1">
                <wp:simplePos x="0" y="0"/>
                <wp:positionH relativeFrom="column">
                  <wp:posOffset>1934845</wp:posOffset>
                </wp:positionH>
                <wp:positionV relativeFrom="paragraph">
                  <wp:posOffset>2345690</wp:posOffset>
                </wp:positionV>
                <wp:extent cx="1214120" cy="341630"/>
                <wp:effectExtent l="0" t="0" r="0" b="0"/>
                <wp:wrapNone/>
                <wp:docPr id="84" name="矩形标注 84"/>
                <wp:cNvGraphicFramePr/>
                <a:graphic xmlns:a="http://schemas.openxmlformats.org/drawingml/2006/main">
                  <a:graphicData uri="http://schemas.microsoft.com/office/word/2010/wordprocessingShape">
                    <wps:wsp>
                      <wps:cNvSpPr/>
                      <wps:spPr>
                        <a:xfrm>
                          <a:off x="0" y="0"/>
                          <a:ext cx="1214120" cy="341630"/>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FF00"/>
                                <w:lang w:val="en-US" w:eastAsia="zh-CN"/>
                              </w:rPr>
                            </w:pPr>
                            <w:r>
                              <w:rPr>
                                <w:rFonts w:hint="eastAsia"/>
                                <w:color w:val="FFFF00"/>
                                <w:lang w:val="en-US" w:eastAsia="zh-CN"/>
                              </w:rPr>
                              <w:t>沙坪湾（东侧）</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52.35pt;margin-top:184.7pt;height:26.9pt;width:95.6pt;z-index:251706368;v-text-anchor:middle;mso-width-relative:page;mso-height-relative:page;" filled="f" stroked="f" coordsize="21600,21600" o:gfxdata="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IGM40baAAAACwEAAA8AAAAAAAAAAQAgAAAAIgAAAGRycy9k&#10;b3ducmV2LnhtbFBLAQIUABQAAAAIAIdO4kD4rszrcgIAAMEEAAAOAAAAAAAAAAEAIAAAACkBAABk&#10;cnMvZTJvRG9jLnhtbFBLBQYAAAAABgAGAFkBAAANBgAAAAA=&#10;" adj="6300,24300">
                <v:fill on="f" focussize="0,0"/>
                <v:stroke on="f" weight="1pt" miterlimit="8" joinstyle="miter"/>
                <v:imagedata o:title=""/>
                <o:lock v:ext="edit" aspectratio="f"/>
                <v:textbox>
                  <w:txbxContent>
                    <w:p>
                      <w:pPr>
                        <w:jc w:val="center"/>
                        <w:rPr>
                          <w:rFonts w:hint="default" w:eastAsiaTheme="minorEastAsia"/>
                          <w:color w:val="FFFF00"/>
                          <w:lang w:val="en-US" w:eastAsia="zh-CN"/>
                        </w:rPr>
                      </w:pPr>
                      <w:r>
                        <w:rPr>
                          <w:rFonts w:hint="eastAsia"/>
                          <w:color w:val="FFFF00"/>
                          <w:lang w:val="en-US" w:eastAsia="zh-CN"/>
                        </w:rPr>
                        <w:t>沙坪湾（东侧）</w:t>
                      </w:r>
                    </w:p>
                  </w:txbxContent>
                </v:textbox>
              </v:shape>
            </w:pict>
          </mc:Fallback>
        </mc:AlternateContent>
      </w:r>
      <w:r>
        <w:rPr>
          <w:sz w:val="21"/>
        </w:rPr>
        <mc:AlternateContent>
          <mc:Choice Requires="wps">
            <w:drawing>
              <wp:anchor distT="0" distB="0" distL="114300" distR="114300" simplePos="0" relativeHeight="251709440" behindDoc="0" locked="0" layoutInCell="1" allowOverlap="1">
                <wp:simplePos x="0" y="0"/>
                <wp:positionH relativeFrom="column">
                  <wp:posOffset>2256790</wp:posOffset>
                </wp:positionH>
                <wp:positionV relativeFrom="paragraph">
                  <wp:posOffset>3181985</wp:posOffset>
                </wp:positionV>
                <wp:extent cx="1073150" cy="320040"/>
                <wp:effectExtent l="0" t="0" r="0" b="0"/>
                <wp:wrapNone/>
                <wp:docPr id="86" name="矩形标注 86"/>
                <wp:cNvGraphicFramePr/>
                <a:graphic xmlns:a="http://schemas.openxmlformats.org/drawingml/2006/main">
                  <a:graphicData uri="http://schemas.microsoft.com/office/word/2010/wordprocessingShape">
                    <wps:wsp>
                      <wps:cNvSpPr/>
                      <wps:spPr>
                        <a:xfrm>
                          <a:off x="0" y="0"/>
                          <a:ext cx="1073150" cy="320040"/>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FF00"/>
                                <w:lang w:val="en-US" w:eastAsia="zh-CN"/>
                              </w:rPr>
                            </w:pPr>
                            <w:r>
                              <w:rPr>
                                <w:rFonts w:hint="eastAsia"/>
                                <w:color w:val="FFFF00"/>
                                <w:lang w:val="en-US" w:eastAsia="zh-CN"/>
                              </w:rPr>
                              <w:t>厅上（南侧）</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77.7pt;margin-top:250.55pt;height:25.2pt;width:84.5pt;z-index:251709440;v-text-anchor:middle;mso-width-relative:page;mso-height-relative:page;" filled="f" stroked="f" coordsize="21600,21600" o:gfxdata="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F5lj/HYAAAACwEAAA8AAAAAAAAAAQAgAAAAIgAAAGRycy9kb3du&#10;cmV2LnhtbFBLAQIUABQAAAAIAIdO4kABwwqQcQIAAMEEAAAOAAAAAAAAAAEAIAAAACcBAABkcnMv&#10;ZTJvRG9jLnhtbFBLBQYAAAAABgAGAFkBAAAKBgAAAAA=&#10;" adj="6300,24300">
                <v:fill on="f" focussize="0,0"/>
                <v:stroke on="f" weight="1pt" miterlimit="8" joinstyle="miter"/>
                <v:imagedata o:title=""/>
                <o:lock v:ext="edit" aspectratio="f"/>
                <v:textbox>
                  <w:txbxContent>
                    <w:p>
                      <w:pPr>
                        <w:jc w:val="center"/>
                        <w:rPr>
                          <w:rFonts w:hint="default" w:eastAsiaTheme="minorEastAsia"/>
                          <w:color w:val="FFFF00"/>
                          <w:lang w:val="en-US" w:eastAsia="zh-CN"/>
                        </w:rPr>
                      </w:pPr>
                      <w:r>
                        <w:rPr>
                          <w:rFonts w:hint="eastAsia"/>
                          <w:color w:val="FFFF00"/>
                          <w:lang w:val="en-US" w:eastAsia="zh-CN"/>
                        </w:rPr>
                        <w:t>厅上（南侧）</w:t>
                      </w:r>
                    </w:p>
                  </w:txbxContent>
                </v:textbox>
              </v:shape>
            </w:pict>
          </mc:Fallback>
        </mc:AlternateContent>
      </w:r>
      <w:r>
        <w:rPr>
          <w:sz w:val="21"/>
        </w:rPr>
        <mc:AlternateContent>
          <mc:Choice Requires="wps">
            <w:drawing>
              <wp:anchor distT="0" distB="0" distL="114300" distR="114300" simplePos="0" relativeHeight="251708416" behindDoc="0" locked="0" layoutInCell="1" allowOverlap="1">
                <wp:simplePos x="0" y="0"/>
                <wp:positionH relativeFrom="column">
                  <wp:posOffset>3338830</wp:posOffset>
                </wp:positionH>
                <wp:positionV relativeFrom="paragraph">
                  <wp:posOffset>3287395</wp:posOffset>
                </wp:positionV>
                <wp:extent cx="858520" cy="414655"/>
                <wp:effectExtent l="0" t="0" r="0" b="0"/>
                <wp:wrapNone/>
                <wp:docPr id="88" name="矩形标注 88"/>
                <wp:cNvGraphicFramePr/>
                <a:graphic xmlns:a="http://schemas.openxmlformats.org/drawingml/2006/main">
                  <a:graphicData uri="http://schemas.microsoft.com/office/word/2010/wordprocessingShape">
                    <wps:wsp>
                      <wps:cNvSpPr/>
                      <wps:spPr>
                        <a:xfrm>
                          <a:off x="0" y="0"/>
                          <a:ext cx="858520" cy="414655"/>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FF00"/>
                                <w:lang w:val="en-US" w:eastAsia="zh-CN"/>
                              </w:rPr>
                            </w:pPr>
                            <w:r>
                              <w:rPr>
                                <w:rFonts w:hint="eastAsia"/>
                                <w:color w:val="FFFF00"/>
                                <w:lang w:val="en-US" w:eastAsia="zh-CN"/>
                              </w:rPr>
                              <w:t>良坡洞</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62.9pt;margin-top:258.85pt;height:32.65pt;width:67.6pt;z-index:251708416;v-text-anchor:middle;mso-width-relative:page;mso-height-relative:page;" filled="f" stroked="f" coordsize="21600,21600" o:gfxdata="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pU9KVdkAAAALAQAADwAAAAAAAAABACAAAAAiAAAAZHJzL2Rv&#10;d25yZXYueG1sUEsBAhQAFAAAAAgAh07iQGxkwzhyAgAAwAQAAA4AAAAAAAAAAQAgAAAAKAEAAGRy&#10;cy9lMm9Eb2MueG1sUEsFBgAAAAAGAAYAWQEAAAwGAAAAAA==&#10;" adj="6300,24300">
                <v:fill on="f" focussize="0,0"/>
                <v:stroke on="f" weight="1pt" miterlimit="8" joinstyle="miter"/>
                <v:imagedata o:title=""/>
                <o:lock v:ext="edit" aspectratio="f"/>
                <v:textbox>
                  <w:txbxContent>
                    <w:p>
                      <w:pPr>
                        <w:jc w:val="center"/>
                        <w:rPr>
                          <w:rFonts w:hint="default" w:eastAsiaTheme="minorEastAsia"/>
                          <w:color w:val="FFFF00"/>
                          <w:lang w:val="en-US" w:eastAsia="zh-CN"/>
                        </w:rPr>
                      </w:pPr>
                      <w:r>
                        <w:rPr>
                          <w:rFonts w:hint="eastAsia"/>
                          <w:color w:val="FFFF00"/>
                          <w:lang w:val="en-US" w:eastAsia="zh-CN"/>
                        </w:rPr>
                        <w:t>良坡洞</w:t>
                      </w:r>
                    </w:p>
                  </w:txbxContent>
                </v:textbox>
              </v:shape>
            </w:pict>
          </mc:Fallback>
        </mc:AlternateContent>
      </w:r>
      <w:r>
        <w:rPr>
          <w:sz w:val="21"/>
        </w:rPr>
        <mc:AlternateContent>
          <mc:Choice Requires="wps">
            <w:drawing>
              <wp:anchor distT="0" distB="0" distL="114300" distR="114300" simplePos="0" relativeHeight="251672576" behindDoc="0" locked="0" layoutInCell="1" allowOverlap="1">
                <wp:simplePos x="0" y="0"/>
                <wp:positionH relativeFrom="column">
                  <wp:posOffset>3942715</wp:posOffset>
                </wp:positionH>
                <wp:positionV relativeFrom="paragraph">
                  <wp:posOffset>2477770</wp:posOffset>
                </wp:positionV>
                <wp:extent cx="740410" cy="393700"/>
                <wp:effectExtent l="0" t="0" r="0" b="0"/>
                <wp:wrapNone/>
                <wp:docPr id="187" name="矩形标注 187"/>
                <wp:cNvGraphicFramePr/>
                <a:graphic xmlns:a="http://schemas.openxmlformats.org/drawingml/2006/main">
                  <a:graphicData uri="http://schemas.microsoft.com/office/word/2010/wordprocessingShape">
                    <wps:wsp>
                      <wps:cNvSpPr/>
                      <wps:spPr>
                        <a:xfrm>
                          <a:off x="0" y="0"/>
                          <a:ext cx="740410" cy="393700"/>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FF00"/>
                                <w:lang w:val="en-US" w:eastAsia="zh-CN"/>
                              </w:rPr>
                            </w:pPr>
                            <w:r>
                              <w:rPr>
                                <w:rFonts w:hint="eastAsia"/>
                                <w:color w:val="FFFF00"/>
                                <w:lang w:val="en-US" w:eastAsia="zh-CN"/>
                              </w:rPr>
                              <w:t>龙神湾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10.45pt;margin-top:195.1pt;height:31pt;width:58.3pt;z-index:251672576;v-text-anchor:middle;mso-width-relative:page;mso-height-relative:page;" filled="f" stroked="f" coordsize="21600,21600" o:gfxdata="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IgII42gAAAAsBAAAPAAAAAAAAAAEAIAAAACIAAABkcnMv&#10;ZG93bnJldi54bWxQSwECFAAUAAAACACHTuJAmwsSoXMCAADCBAAADgAAAAAAAAABACAAAAApAQAA&#10;ZHJzL2Uyb0RvYy54bWxQSwUGAAAAAAYABgBZAQAADgYAAAAA&#10;" adj="6300,24300">
                <v:fill on="f" focussize="0,0"/>
                <v:stroke on="f" weight="1pt" miterlimit="8" joinstyle="miter"/>
                <v:imagedata o:title=""/>
                <o:lock v:ext="edit" aspectratio="f"/>
                <v:textbox>
                  <w:txbxContent>
                    <w:p>
                      <w:pPr>
                        <w:jc w:val="center"/>
                        <w:rPr>
                          <w:rFonts w:hint="default" w:eastAsiaTheme="minorEastAsia"/>
                          <w:color w:val="FFFF00"/>
                          <w:lang w:val="en-US" w:eastAsia="zh-CN"/>
                        </w:rPr>
                      </w:pPr>
                      <w:r>
                        <w:rPr>
                          <w:rFonts w:hint="eastAsia"/>
                          <w:color w:val="FFFF00"/>
                          <w:lang w:val="en-US" w:eastAsia="zh-CN"/>
                        </w:rPr>
                        <w:t>龙神湾</w:t>
                      </w:r>
                    </w:p>
                  </w:txbxContent>
                </v:textbox>
              </v:shape>
            </w:pict>
          </mc:Fallback>
        </mc:AlternateContent>
      </w:r>
      <w:r>
        <w:rPr>
          <w:sz w:val="21"/>
        </w:rPr>
        <mc:AlternateContent>
          <mc:Choice Requires="wps">
            <w:drawing>
              <wp:anchor distT="0" distB="0" distL="114300" distR="114300" simplePos="0" relativeHeight="251707392" behindDoc="0" locked="0" layoutInCell="1" allowOverlap="1">
                <wp:simplePos x="0" y="0"/>
                <wp:positionH relativeFrom="column">
                  <wp:posOffset>3308350</wp:posOffset>
                </wp:positionH>
                <wp:positionV relativeFrom="paragraph">
                  <wp:posOffset>2567940</wp:posOffset>
                </wp:positionV>
                <wp:extent cx="784225" cy="319405"/>
                <wp:effectExtent l="0" t="0" r="0" b="0"/>
                <wp:wrapNone/>
                <wp:docPr id="87" name="矩形标注 87"/>
                <wp:cNvGraphicFramePr/>
                <a:graphic xmlns:a="http://schemas.openxmlformats.org/drawingml/2006/main">
                  <a:graphicData uri="http://schemas.microsoft.com/office/word/2010/wordprocessingShape">
                    <wps:wsp>
                      <wps:cNvSpPr/>
                      <wps:spPr>
                        <a:xfrm>
                          <a:off x="0" y="0"/>
                          <a:ext cx="784225" cy="319405"/>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FF00"/>
                                <w:lang w:val="en-US" w:eastAsia="zh-CN"/>
                              </w:rPr>
                            </w:pPr>
                            <w:r>
                              <w:rPr>
                                <w:rFonts w:hint="eastAsia"/>
                                <w:color w:val="FFFF00"/>
                                <w:lang w:val="en-US" w:eastAsia="zh-CN"/>
                              </w:rPr>
                              <w:t>观门前</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60.5pt;margin-top:202.2pt;height:25.15pt;width:61.75pt;z-index:251707392;v-text-anchor:middle;mso-width-relative:page;mso-height-relative:page;" filled="f" stroked="f" coordsize="21600,21600" o:gfxdata="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EoXzK2gAAAAsBAAAPAAAAAAAAAAEAIAAAACIAAABkcnMv&#10;ZG93bnJldi54bWxQSwECFAAUAAAACACHTuJAMvnBEnMCAADABAAADgAAAAAAAAABACAAAAApAQAA&#10;ZHJzL2Uyb0RvYy54bWxQSwUGAAAAAAYABgBZAQAADgYAAAAA&#10;" adj="6300,24300">
                <v:fill on="f" focussize="0,0"/>
                <v:stroke on="f" weight="1pt" miterlimit="8" joinstyle="miter"/>
                <v:imagedata o:title=""/>
                <o:lock v:ext="edit" aspectratio="f"/>
                <v:textbox>
                  <w:txbxContent>
                    <w:p>
                      <w:pPr>
                        <w:jc w:val="center"/>
                        <w:rPr>
                          <w:rFonts w:hint="default" w:eastAsiaTheme="minorEastAsia"/>
                          <w:color w:val="FFFF00"/>
                          <w:lang w:val="en-US" w:eastAsia="zh-CN"/>
                        </w:rPr>
                      </w:pPr>
                      <w:r>
                        <w:rPr>
                          <w:rFonts w:hint="eastAsia"/>
                          <w:color w:val="FFFF00"/>
                          <w:lang w:val="en-US" w:eastAsia="zh-CN"/>
                        </w:rPr>
                        <w:t>观门前</w:t>
                      </w:r>
                    </w:p>
                  </w:txbxContent>
                </v:textbox>
              </v:shape>
            </w:pict>
          </mc:Fallback>
        </mc:AlternateContent>
      </w:r>
      <w:r>
        <w:rPr>
          <w:sz w:val="21"/>
        </w:rPr>
        <mc:AlternateContent>
          <mc:Choice Requires="wps">
            <w:drawing>
              <wp:anchor distT="0" distB="0" distL="114300" distR="114300" simplePos="0" relativeHeight="251685888" behindDoc="0" locked="0" layoutInCell="1" allowOverlap="1">
                <wp:simplePos x="0" y="0"/>
                <wp:positionH relativeFrom="column">
                  <wp:posOffset>1120775</wp:posOffset>
                </wp:positionH>
                <wp:positionV relativeFrom="paragraph">
                  <wp:posOffset>477520</wp:posOffset>
                </wp:positionV>
                <wp:extent cx="285750" cy="133350"/>
                <wp:effectExtent l="9525" t="9525" r="9525" b="9525"/>
                <wp:wrapNone/>
                <wp:docPr id="46" name="矩形 46"/>
                <wp:cNvGraphicFramePr/>
                <a:graphic xmlns:a="http://schemas.openxmlformats.org/drawingml/2006/main">
                  <a:graphicData uri="http://schemas.microsoft.com/office/word/2010/wordprocessingShape">
                    <wps:wsp>
                      <wps:cNvSpPr/>
                      <wps:spPr>
                        <a:xfrm>
                          <a:off x="1635125" y="1256665"/>
                          <a:ext cx="285750" cy="133350"/>
                        </a:xfrm>
                        <a:prstGeom prst="rect">
                          <a:avLst/>
                        </a:prstGeom>
                        <a:noFill/>
                        <a:ln w="1905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25pt;margin-top:37.6pt;height:10.5pt;width:22.5pt;z-index:251685888;v-text-anchor:middle;mso-width-relative:page;mso-height-relative:page;" filled="f" stroked="t" coordsize="21600,21600" o:gfxdata="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Lnc0x3XAAAACQEAAA8AAAAAAAAAAQAgAAAAIgAAAGRycy9k&#10;b3ducmV2LnhtbFBLAQIUABQAAAAIAIdO4kDlI+JRdQIAANgEAAAOAAAAAAAAAAEAIAAAACYBAABk&#10;cnMvZTJvRG9jLnhtbFBLBQYAAAAABgAGAFkBAAANBgAAAAA=&#10;">
                <v:fill on="f" focussize="0,0"/>
                <v:stroke weight="1.5pt" color="#FFFF00 [2404]" miterlimit="8" joinstyle="miter"/>
                <v:imagedata o:title=""/>
                <o:lock v:ext="edit" aspectratio="f"/>
              </v:rect>
            </w:pict>
          </mc:Fallback>
        </mc:AlternateContent>
      </w:r>
      <w:r>
        <w:rPr>
          <w:sz w:val="21"/>
        </w:rPr>
        <mc:AlternateContent>
          <mc:Choice Requires="wps">
            <w:drawing>
              <wp:anchor distT="0" distB="0" distL="114300" distR="114300" simplePos="0" relativeHeight="251686912" behindDoc="0" locked="0" layoutInCell="1" allowOverlap="1">
                <wp:simplePos x="0" y="0"/>
                <wp:positionH relativeFrom="column">
                  <wp:posOffset>1092200</wp:posOffset>
                </wp:positionH>
                <wp:positionV relativeFrom="paragraph">
                  <wp:posOffset>868045</wp:posOffset>
                </wp:positionV>
                <wp:extent cx="352425" cy="0"/>
                <wp:effectExtent l="0" t="9525" r="9525" b="9525"/>
                <wp:wrapNone/>
                <wp:docPr id="65" name="直接连接符 65"/>
                <wp:cNvGraphicFramePr/>
                <a:graphic xmlns:a="http://schemas.openxmlformats.org/drawingml/2006/main">
                  <a:graphicData uri="http://schemas.microsoft.com/office/word/2010/wordprocessingShape">
                    <wps:wsp>
                      <wps:cNvCnPr/>
                      <wps:spPr>
                        <a:xfrm>
                          <a:off x="1406525" y="1532890"/>
                          <a:ext cx="352425" cy="0"/>
                        </a:xfrm>
                        <a:prstGeom prst="line">
                          <a:avLst/>
                        </a:prstGeom>
                        <a:ln w="19050">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86pt;margin-top:68.35pt;height:0pt;width:27.75pt;z-index:251686912;mso-width-relative:page;mso-height-relative:page;" filled="f" stroked="t" coordsize="21600,21600" o:gfxdata="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ZRb2T1QAAAAsBAAAPAAAAAAAAAAEAIAAAACIAAABkcnMvZG93bnJldi54bWxQSwECFAAU&#10;AAAACACHTuJAsf1IlPQBAAC/AwAADgAAAAAAAAABACAAAAAkAQAAZHJzL2Uyb0RvYy54bWxQSwUG&#10;AAAAAAYABgBZAQAAigUAAAAA&#10;">
                <v:fill on="f" focussize="0,0"/>
                <v:stroke weight="1.5pt" color="#FF0000 [3204]" miterlimit="8" joinstyle="miter"/>
                <v:imagedata o:title=""/>
                <o:lock v:ext="edit" aspectratio="f"/>
              </v:line>
            </w:pict>
          </mc:Fallback>
        </mc:AlternateContent>
      </w:r>
      <w:r>
        <w:rPr>
          <w:sz w:val="21"/>
        </w:rPr>
        <mc:AlternateContent>
          <mc:Choice Requires="wps">
            <w:drawing>
              <wp:anchor distT="0" distB="0" distL="114300" distR="114300" simplePos="0" relativeHeight="251673600" behindDoc="0" locked="0" layoutInCell="1" allowOverlap="1">
                <wp:simplePos x="0" y="0"/>
                <wp:positionH relativeFrom="column">
                  <wp:posOffset>787400</wp:posOffset>
                </wp:positionH>
                <wp:positionV relativeFrom="paragraph">
                  <wp:posOffset>2668270</wp:posOffset>
                </wp:positionV>
                <wp:extent cx="1123950" cy="371475"/>
                <wp:effectExtent l="0" t="0" r="0" b="0"/>
                <wp:wrapNone/>
                <wp:docPr id="188" name="矩形标注 188"/>
                <wp:cNvGraphicFramePr/>
                <a:graphic xmlns:a="http://schemas.openxmlformats.org/drawingml/2006/main">
                  <a:graphicData uri="http://schemas.microsoft.com/office/word/2010/wordprocessingShape">
                    <wps:wsp>
                      <wps:cNvSpPr/>
                      <wps:spPr>
                        <a:xfrm>
                          <a:off x="0" y="0"/>
                          <a:ext cx="1123950" cy="371475"/>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FF00"/>
                                <w:lang w:val="en-US" w:eastAsia="zh-CN"/>
                              </w:rPr>
                            </w:pPr>
                            <w:r>
                              <w:rPr>
                                <w:rFonts w:hint="eastAsia"/>
                                <w:color w:val="FFFF00"/>
                                <w:lang w:val="en-US" w:eastAsia="zh-CN"/>
                              </w:rPr>
                              <w:t>沙坪湾（西侧）</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62pt;margin-top:210.1pt;height:29.25pt;width:88.5pt;z-index:251673600;v-text-anchor:middle;mso-width-relative:page;mso-height-relative:page;" filled="f" stroked="f" coordsize="21600,21600" o:gfxdata="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d6gE/2AAAAAsBAAAPAAAAAAAAAAEAIAAAACIAAABkcnMv&#10;ZG93bnJldi54bWxQSwECFAAUAAAACACHTuJANCCBRnUCAADDBAAADgAAAAAAAAABACAAAAAnAQAA&#10;ZHJzL2Uyb0RvYy54bWxQSwUGAAAAAAYABgBZAQAADgYAAAAA&#10;" adj="6300,24300">
                <v:fill on="f" focussize="0,0"/>
                <v:stroke on="f" weight="1pt" miterlimit="8" joinstyle="miter"/>
                <v:imagedata o:title=""/>
                <o:lock v:ext="edit" aspectratio="f"/>
                <v:textbox>
                  <w:txbxContent>
                    <w:p>
                      <w:pPr>
                        <w:jc w:val="center"/>
                        <w:rPr>
                          <w:rFonts w:hint="default" w:eastAsiaTheme="minorEastAsia"/>
                          <w:color w:val="FFFF00"/>
                          <w:lang w:val="en-US" w:eastAsia="zh-CN"/>
                        </w:rPr>
                      </w:pPr>
                      <w:r>
                        <w:rPr>
                          <w:rFonts w:hint="eastAsia"/>
                          <w:color w:val="FFFF00"/>
                          <w:lang w:val="en-US" w:eastAsia="zh-CN"/>
                        </w:rPr>
                        <w:t>沙坪湾（西侧）</w:t>
                      </w:r>
                    </w:p>
                  </w:txbxContent>
                </v:textbox>
              </v:shape>
            </w:pict>
          </mc:Fallback>
        </mc:AlternateContent>
      </w:r>
      <w:r>
        <w:rPr>
          <w:sz w:val="21"/>
        </w:rPr>
        <mc:AlternateContent>
          <mc:Choice Requires="wps">
            <w:drawing>
              <wp:anchor distT="0" distB="0" distL="114300" distR="114300" simplePos="0" relativeHeight="251674624" behindDoc="0" locked="0" layoutInCell="1" allowOverlap="1">
                <wp:simplePos x="0" y="0"/>
                <wp:positionH relativeFrom="column">
                  <wp:posOffset>1749425</wp:posOffset>
                </wp:positionH>
                <wp:positionV relativeFrom="paragraph">
                  <wp:posOffset>2696845</wp:posOffset>
                </wp:positionV>
                <wp:extent cx="133350" cy="133350"/>
                <wp:effectExtent l="6350" t="6350" r="12700" b="12700"/>
                <wp:wrapNone/>
                <wp:docPr id="189" name="椭圆 189"/>
                <wp:cNvGraphicFramePr/>
                <a:graphic xmlns:a="http://schemas.openxmlformats.org/drawingml/2006/main">
                  <a:graphicData uri="http://schemas.microsoft.com/office/word/2010/wordprocessingShape">
                    <wps:wsp>
                      <wps:cNvSpPr/>
                      <wps:spPr>
                        <a:xfrm>
                          <a:off x="0" y="0"/>
                          <a:ext cx="133350" cy="133350"/>
                        </a:xfrm>
                        <a:prstGeom prst="ellips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37.75pt;margin-top:212.35pt;height:10.5pt;width:10.5pt;z-index:251674624;v-text-anchor:middle;mso-width-relative:page;mso-height-relative:page;" fillcolor="#FFFF00" filled="t" stroked="t" coordsize="21600,21600" o:gfxdata="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DOVM+9sAAAALAQAADwAAAAAAAAABACAAAAAiAAAAZHJzL2Rv&#10;d25yZXYueG1sUEsBAhQAFAAAAAgAh07iQBp3kGxwAgAA+gQAAA4AAAAAAAAAAQAgAAAAKgEAAGRy&#10;cy9lMm9Eb2MueG1sUEsFBgAAAAAGAAYAWQEAAAwGAAAAAA==&#1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688960" behindDoc="0" locked="0" layoutInCell="1" allowOverlap="1">
                <wp:simplePos x="0" y="0"/>
                <wp:positionH relativeFrom="column">
                  <wp:posOffset>1701800</wp:posOffset>
                </wp:positionH>
                <wp:positionV relativeFrom="paragraph">
                  <wp:posOffset>2182495</wp:posOffset>
                </wp:positionV>
                <wp:extent cx="133350" cy="133350"/>
                <wp:effectExtent l="6350" t="6350" r="12700" b="12700"/>
                <wp:wrapNone/>
                <wp:docPr id="68" name="椭圆 68"/>
                <wp:cNvGraphicFramePr/>
                <a:graphic xmlns:a="http://schemas.openxmlformats.org/drawingml/2006/main">
                  <a:graphicData uri="http://schemas.microsoft.com/office/word/2010/wordprocessingShape">
                    <wps:wsp>
                      <wps:cNvSpPr/>
                      <wps:spPr>
                        <a:xfrm>
                          <a:off x="0" y="0"/>
                          <a:ext cx="133350" cy="133350"/>
                        </a:xfrm>
                        <a:prstGeom prst="ellips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34pt;margin-top:171.85pt;height:10.5pt;width:10.5pt;z-index:251688960;v-text-anchor:middle;mso-width-relative:page;mso-height-relative:page;" fillcolor="#FFFF00" filled="t" stroked="t" coordsize="21600,21600" o:gfxdata="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J2eRWTbAAAACwEAAA8AAAAAAAAAAQAgAAAAIgAAAGRycy9kb3du&#10;cmV2LnhtbFBLAQIUABQAAAAIAIdO4kB9mOxCbgIAAPgEAAAOAAAAAAAAAAEAIAAAACoBAABkcnMv&#10;ZTJvRG9jLnhtbFBLBQYAAAAABgAGAFkBAAAKBgAAAAA=&#1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687936" behindDoc="0" locked="0" layoutInCell="1" allowOverlap="1">
                <wp:simplePos x="0" y="0"/>
                <wp:positionH relativeFrom="column">
                  <wp:posOffset>2254250</wp:posOffset>
                </wp:positionH>
                <wp:positionV relativeFrom="paragraph">
                  <wp:posOffset>2153920</wp:posOffset>
                </wp:positionV>
                <wp:extent cx="133350" cy="133350"/>
                <wp:effectExtent l="6350" t="6350" r="12700" b="12700"/>
                <wp:wrapNone/>
                <wp:docPr id="66" name="椭圆 66"/>
                <wp:cNvGraphicFramePr/>
                <a:graphic xmlns:a="http://schemas.openxmlformats.org/drawingml/2006/main">
                  <a:graphicData uri="http://schemas.microsoft.com/office/word/2010/wordprocessingShape">
                    <wps:wsp>
                      <wps:cNvSpPr/>
                      <wps:spPr>
                        <a:xfrm>
                          <a:off x="2959100" y="2580640"/>
                          <a:ext cx="133350" cy="133350"/>
                        </a:xfrm>
                        <a:prstGeom prst="ellips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77.5pt;margin-top:169.6pt;height:10.5pt;width:10.5pt;z-index:251687936;v-text-anchor:middle;mso-width-relative:page;mso-height-relative:page;" fillcolor="#FFFF00" filled="t" stroked="t" coordsize="21600,21600" o:gfxdata="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SXQLQ9oAAAALAQAADwAAAAAAAAABACAAAAAi&#10;AAAAZHJzL2Rvd25yZXYueG1sUEsBAhQAFAAAAAgAh07iQOnAVmx6AgAABAUAAA4AAAAAAAAAAQAg&#10;AAAAKQEAAGRycy9lMm9Eb2MueG1sUEsFBgAAAAAGAAYAWQEAABUGAAAAAA==&#1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689984" behindDoc="0" locked="0" layoutInCell="1" allowOverlap="1">
                <wp:simplePos x="0" y="0"/>
                <wp:positionH relativeFrom="column">
                  <wp:posOffset>2025650</wp:posOffset>
                </wp:positionH>
                <wp:positionV relativeFrom="paragraph">
                  <wp:posOffset>2553970</wp:posOffset>
                </wp:positionV>
                <wp:extent cx="133350" cy="133350"/>
                <wp:effectExtent l="6350" t="6350" r="12700" b="12700"/>
                <wp:wrapNone/>
                <wp:docPr id="69" name="椭圆 69"/>
                <wp:cNvGraphicFramePr/>
                <a:graphic xmlns:a="http://schemas.openxmlformats.org/drawingml/2006/main">
                  <a:graphicData uri="http://schemas.microsoft.com/office/word/2010/wordprocessingShape">
                    <wps:wsp>
                      <wps:cNvSpPr/>
                      <wps:spPr>
                        <a:xfrm>
                          <a:off x="0" y="0"/>
                          <a:ext cx="133350" cy="133350"/>
                        </a:xfrm>
                        <a:prstGeom prst="ellips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59.5pt;margin-top:201.1pt;height:10.5pt;width:10.5pt;z-index:251689984;v-text-anchor:middle;mso-width-relative:page;mso-height-relative:page;" fillcolor="#FFFF00" filled="t" stroked="t" coordsize="21600,21600" o:gfxdata="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qywV6NoAAAALAQAADwAAAAAAAAABACAAAAAiAAAAZHJzL2Rvd25y&#10;ZXYueG1sUEsBAhQAFAAAAAgAh07iQI4WjgJuAgAA+AQAAA4AAAAAAAAAAQAgAAAAKQEAAGRycy9l&#10;Mm9Eb2MueG1sUEsFBgAAAAAGAAYAWQEAAAkGAAAAAA==&#1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691008" behindDoc="0" locked="0" layoutInCell="1" allowOverlap="1">
                <wp:simplePos x="0" y="0"/>
                <wp:positionH relativeFrom="column">
                  <wp:posOffset>2578100</wp:posOffset>
                </wp:positionH>
                <wp:positionV relativeFrom="paragraph">
                  <wp:posOffset>2830195</wp:posOffset>
                </wp:positionV>
                <wp:extent cx="133350" cy="133350"/>
                <wp:effectExtent l="6350" t="6350" r="12700" b="12700"/>
                <wp:wrapNone/>
                <wp:docPr id="70" name="椭圆 70"/>
                <wp:cNvGraphicFramePr/>
                <a:graphic xmlns:a="http://schemas.openxmlformats.org/drawingml/2006/main">
                  <a:graphicData uri="http://schemas.microsoft.com/office/word/2010/wordprocessingShape">
                    <wps:wsp>
                      <wps:cNvSpPr/>
                      <wps:spPr>
                        <a:xfrm>
                          <a:off x="0" y="0"/>
                          <a:ext cx="133350" cy="133350"/>
                        </a:xfrm>
                        <a:prstGeom prst="ellips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03pt;margin-top:222.85pt;height:10.5pt;width:10.5pt;z-index:251691008;v-text-anchor:middle;mso-width-relative:page;mso-height-relative:page;" fillcolor="#FFFF00" filled="t" stroked="t" coordsize="21600,21600" o:gfxdata="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kXQ+utoAAAALAQAADwAAAAAAAAABACAAAAAiAAAAZHJzL2Rvd25y&#10;ZXYueG1sUEsBAhQAFAAAAAgAh07iQA4knwhuAgAA+AQAAA4AAAAAAAAAAQAgAAAAKQEAAGRycy9l&#10;Mm9Eb2MueG1sUEsFBgAAAAAGAAYAWQEAAAkGAAAAAA==&#1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694080" behindDoc="0" locked="0" layoutInCell="1" allowOverlap="1">
                <wp:simplePos x="0" y="0"/>
                <wp:positionH relativeFrom="column">
                  <wp:posOffset>3568700</wp:posOffset>
                </wp:positionH>
                <wp:positionV relativeFrom="paragraph">
                  <wp:posOffset>3230245</wp:posOffset>
                </wp:positionV>
                <wp:extent cx="133350" cy="133350"/>
                <wp:effectExtent l="6350" t="6350" r="12700" b="12700"/>
                <wp:wrapNone/>
                <wp:docPr id="73" name="椭圆 73"/>
                <wp:cNvGraphicFramePr/>
                <a:graphic xmlns:a="http://schemas.openxmlformats.org/drawingml/2006/main">
                  <a:graphicData uri="http://schemas.microsoft.com/office/word/2010/wordprocessingShape">
                    <wps:wsp>
                      <wps:cNvSpPr/>
                      <wps:spPr>
                        <a:xfrm>
                          <a:off x="0" y="0"/>
                          <a:ext cx="133350" cy="133350"/>
                        </a:xfrm>
                        <a:prstGeom prst="ellips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81pt;margin-top:254.35pt;height:10.5pt;width:10.5pt;z-index:251694080;v-text-anchor:middle;mso-width-relative:page;mso-height-relative:page;" fillcolor="#FFFF00" filled="t" stroked="t" coordsize="21600,21600" o:gfxdata="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JGG+J2wAAAAsBAAAPAAAAAAAAAAEAIAAAACIAAABkcnMvZG93&#10;bnJldi54bWxQSwECFAAUAAAACACHTuJAG7c4yG8CAAD4BAAADgAAAAAAAAABACAAAAAqAQAAZHJz&#10;L2Uyb0RvYy54bWxQSwUGAAAAAAYABgBZAQAACwYAAAAA&#1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708416" behindDoc="0" locked="0" layoutInCell="1" allowOverlap="1">
                <wp:simplePos x="0" y="0"/>
                <wp:positionH relativeFrom="column">
                  <wp:posOffset>4187825</wp:posOffset>
                </wp:positionH>
                <wp:positionV relativeFrom="paragraph">
                  <wp:posOffset>3325495</wp:posOffset>
                </wp:positionV>
                <wp:extent cx="638175" cy="407670"/>
                <wp:effectExtent l="0" t="0" r="0" b="0"/>
                <wp:wrapNone/>
                <wp:docPr id="89" name="矩形标注 89"/>
                <wp:cNvGraphicFramePr/>
                <a:graphic xmlns:a="http://schemas.openxmlformats.org/drawingml/2006/main">
                  <a:graphicData uri="http://schemas.microsoft.com/office/word/2010/wordprocessingShape">
                    <wps:wsp>
                      <wps:cNvSpPr/>
                      <wps:spPr>
                        <a:xfrm>
                          <a:off x="0" y="0"/>
                          <a:ext cx="638175" cy="407670"/>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FF00"/>
                                <w:lang w:val="en-US" w:eastAsia="zh-CN"/>
                              </w:rPr>
                            </w:pPr>
                            <w:r>
                              <w:rPr>
                                <w:rFonts w:hint="eastAsia"/>
                                <w:color w:val="FFFF00"/>
                                <w:lang w:val="en-US" w:eastAsia="zh-CN"/>
                              </w:rPr>
                              <w:t>小水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29.75pt;margin-top:261.85pt;height:32.1pt;width:50.25pt;z-index:251708416;v-text-anchor:middle;mso-width-relative:page;mso-height-relative:page;" filled="f" stroked="f" coordsize="21600,21600" o:gfxdata="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RyxK2QAAAAsBAAAPAAAAAAAAAAEAIAAAACIAAABkcnMv&#10;ZG93bnJldi54bWxQSwECFAAUAAAACACHTuJA5/FgqnQCAADABAAADgAAAAAAAAABACAAAAAoAQAA&#10;ZHJzL2Uyb0RvYy54bWxQSwUGAAAAAAYABgBZAQAADgYAAAAA&#10;" adj="6300,24300">
                <v:fill on="f" focussize="0,0"/>
                <v:stroke on="f" weight="1pt" miterlimit="8" joinstyle="miter"/>
                <v:imagedata o:title=""/>
                <o:lock v:ext="edit" aspectratio="f"/>
                <v:textbox>
                  <w:txbxContent>
                    <w:p>
                      <w:pPr>
                        <w:jc w:val="center"/>
                        <w:rPr>
                          <w:rFonts w:hint="default" w:eastAsiaTheme="minorEastAsia"/>
                          <w:color w:val="FFFF00"/>
                          <w:lang w:val="en-US" w:eastAsia="zh-CN"/>
                        </w:rPr>
                      </w:pPr>
                      <w:r>
                        <w:rPr>
                          <w:rFonts w:hint="eastAsia"/>
                          <w:color w:val="FFFF00"/>
                          <w:lang w:val="en-US" w:eastAsia="zh-CN"/>
                        </w:rPr>
                        <w:t>小水</w:t>
                      </w:r>
                    </w:p>
                  </w:txbxContent>
                </v:textbox>
              </v:shape>
            </w:pict>
          </mc:Fallback>
        </mc:AlternateContent>
      </w:r>
      <w:r>
        <w:rPr>
          <w:sz w:val="21"/>
        </w:rPr>
        <mc:AlternateContent>
          <mc:Choice Requires="wps">
            <w:drawing>
              <wp:anchor distT="0" distB="0" distL="114300" distR="114300" simplePos="0" relativeHeight="251671552" behindDoc="0" locked="0" layoutInCell="1" allowOverlap="1">
                <wp:simplePos x="0" y="0"/>
                <wp:positionH relativeFrom="column">
                  <wp:posOffset>4187825</wp:posOffset>
                </wp:positionH>
                <wp:positionV relativeFrom="paragraph">
                  <wp:posOffset>2887345</wp:posOffset>
                </wp:positionV>
                <wp:extent cx="133350" cy="133350"/>
                <wp:effectExtent l="6350" t="6350" r="12700" b="12700"/>
                <wp:wrapNone/>
                <wp:docPr id="186" name="椭圆 186"/>
                <wp:cNvGraphicFramePr/>
                <a:graphic xmlns:a="http://schemas.openxmlformats.org/drawingml/2006/main">
                  <a:graphicData uri="http://schemas.microsoft.com/office/word/2010/wordprocessingShape">
                    <wps:wsp>
                      <wps:cNvSpPr/>
                      <wps:spPr>
                        <a:xfrm>
                          <a:off x="0" y="0"/>
                          <a:ext cx="133350" cy="133350"/>
                        </a:xfrm>
                        <a:prstGeom prst="ellips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29.75pt;margin-top:227.35pt;height:10.5pt;width:10.5pt;z-index:251671552;v-text-anchor:middle;mso-width-relative:page;mso-height-relative:page;" fillcolor="#FFFF00" filled="t" stroked="t" coordsize="21600,21600" o:gfxdata="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s0C2M2wAAAAsBAAAPAAAAAAAAAAEAIAAAACIAAABkcnMvZG93&#10;bnJldi54bWxQSwECFAAUAAAACACHTuJAupTq9W8CAAD6BAAADgAAAAAAAAABACAAAAAqAQAAZHJz&#10;L2Uyb0RvYy54bWxQSwUGAAAAAAYABgBZAQAACwYAAAAA&#1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696128" behindDoc="0" locked="0" layoutInCell="1" allowOverlap="1">
                <wp:simplePos x="0" y="0"/>
                <wp:positionH relativeFrom="column">
                  <wp:posOffset>4730750</wp:posOffset>
                </wp:positionH>
                <wp:positionV relativeFrom="paragraph">
                  <wp:posOffset>2925445</wp:posOffset>
                </wp:positionV>
                <wp:extent cx="133350" cy="133350"/>
                <wp:effectExtent l="6350" t="6350" r="12700" b="12700"/>
                <wp:wrapNone/>
                <wp:docPr id="75" name="椭圆 75"/>
                <wp:cNvGraphicFramePr/>
                <a:graphic xmlns:a="http://schemas.openxmlformats.org/drawingml/2006/main">
                  <a:graphicData uri="http://schemas.microsoft.com/office/word/2010/wordprocessingShape">
                    <wps:wsp>
                      <wps:cNvSpPr/>
                      <wps:spPr>
                        <a:xfrm>
                          <a:off x="0" y="0"/>
                          <a:ext cx="133350" cy="133350"/>
                        </a:xfrm>
                        <a:prstGeom prst="ellips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72.5pt;margin-top:230.35pt;height:10.5pt;width:10.5pt;z-index:251696128;v-text-anchor:middle;mso-width-relative:page;mso-height-relative:page;" fillcolor="#FFFF00" filled="t" stroked="t" coordsize="21600,21600" o:gfxdata="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JV85kXaAAAACwEAAA8AAAAAAAAAAQAgAAAAIgAAAGRycy9kb3du&#10;cmV2LnhtbFBLAQIUABQAAAAIAIdO4kBwlwaSbwIAAPgEAAAOAAAAAAAAAAEAIAAAACkBAABkcnMv&#10;ZTJvRG9jLnhtbFBLBQYAAAAABgAGAFkBAAAKBgAAAAA=&#1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711488" behindDoc="0" locked="0" layoutInCell="1" allowOverlap="1">
                <wp:simplePos x="0" y="0"/>
                <wp:positionH relativeFrom="column">
                  <wp:posOffset>4311650</wp:posOffset>
                </wp:positionH>
                <wp:positionV relativeFrom="paragraph">
                  <wp:posOffset>2658745</wp:posOffset>
                </wp:positionV>
                <wp:extent cx="638175" cy="385445"/>
                <wp:effectExtent l="0" t="0" r="0" b="0"/>
                <wp:wrapNone/>
                <wp:docPr id="90" name="矩形标注 90"/>
                <wp:cNvGraphicFramePr/>
                <a:graphic xmlns:a="http://schemas.openxmlformats.org/drawingml/2006/main">
                  <a:graphicData uri="http://schemas.microsoft.com/office/word/2010/wordprocessingShape">
                    <wps:wsp>
                      <wps:cNvSpPr/>
                      <wps:spPr>
                        <a:xfrm>
                          <a:off x="0" y="0"/>
                          <a:ext cx="638175" cy="385445"/>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FF00"/>
                                <w:lang w:val="en-US" w:eastAsia="zh-CN"/>
                              </w:rPr>
                            </w:pPr>
                            <w:r>
                              <w:rPr>
                                <w:rFonts w:hint="eastAsia"/>
                                <w:color w:val="FFFF00"/>
                                <w:lang w:val="en-US" w:eastAsia="zh-CN"/>
                              </w:rPr>
                              <w:t>庙上</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39.5pt;margin-top:209.35pt;height:30.35pt;width:50.25pt;z-index:251711488;v-text-anchor:middle;mso-width-relative:page;mso-height-relative:page;" filled="f" stroked="f" coordsize="21600,21600" o:gfxdata="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xd+wb9oAAAALAQAADwAAAAAAAAABACAAAAAiAAAAZHJz&#10;L2Rvd25yZXYueG1sUEsBAhQAFAAAAAgAh07iQNIPeHd0AgAAwAQAAA4AAAAAAAAAAQAgAAAAKQEA&#10;AGRycy9lMm9Eb2MueG1sUEsFBgAAAAAGAAYAWQEAAA8GAAAAAA==&#10;" adj="6300,24300">
                <v:fill on="f" focussize="0,0"/>
                <v:stroke on="f" weight="1pt" miterlimit="8" joinstyle="miter"/>
                <v:imagedata o:title=""/>
                <o:lock v:ext="edit" aspectratio="f"/>
                <v:textbox>
                  <w:txbxContent>
                    <w:p>
                      <w:pPr>
                        <w:jc w:val="center"/>
                        <w:rPr>
                          <w:rFonts w:hint="default" w:eastAsiaTheme="minorEastAsia"/>
                          <w:color w:val="FFFF00"/>
                          <w:lang w:val="en-US" w:eastAsia="zh-CN"/>
                        </w:rPr>
                      </w:pPr>
                      <w:r>
                        <w:rPr>
                          <w:rFonts w:hint="eastAsia"/>
                          <w:color w:val="FFFF00"/>
                          <w:lang w:val="en-US" w:eastAsia="zh-CN"/>
                        </w:rPr>
                        <w:t>庙上</w:t>
                      </w:r>
                    </w:p>
                  </w:txbxContent>
                </v:textbox>
              </v:shape>
            </w:pict>
          </mc:Fallback>
        </mc:AlternateContent>
      </w:r>
      <w:r>
        <w:rPr>
          <w:sz w:val="21"/>
        </w:rPr>
        <mc:AlternateContent>
          <mc:Choice Requires="wps">
            <w:drawing>
              <wp:anchor distT="0" distB="0" distL="114300" distR="114300" simplePos="0" relativeHeight="251697152" behindDoc="0" locked="0" layoutInCell="1" allowOverlap="1">
                <wp:simplePos x="0" y="0"/>
                <wp:positionH relativeFrom="column">
                  <wp:posOffset>5016500</wp:posOffset>
                </wp:positionH>
                <wp:positionV relativeFrom="paragraph">
                  <wp:posOffset>2773045</wp:posOffset>
                </wp:positionV>
                <wp:extent cx="133350" cy="133350"/>
                <wp:effectExtent l="6350" t="6350" r="12700" b="12700"/>
                <wp:wrapNone/>
                <wp:docPr id="76" name="椭圆 76"/>
                <wp:cNvGraphicFramePr/>
                <a:graphic xmlns:a="http://schemas.openxmlformats.org/drawingml/2006/main">
                  <a:graphicData uri="http://schemas.microsoft.com/office/word/2010/wordprocessingShape">
                    <wps:wsp>
                      <wps:cNvSpPr/>
                      <wps:spPr>
                        <a:xfrm>
                          <a:off x="0" y="0"/>
                          <a:ext cx="133350" cy="133350"/>
                        </a:xfrm>
                        <a:prstGeom prst="ellips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95pt;margin-top:218.35pt;height:10.5pt;width:10.5pt;z-index:251697152;v-text-anchor:middle;mso-width-relative:page;mso-height-relative:page;" fillcolor="#FFFF00" filled="t" stroked="t" coordsize="21600,21600" o:gfxdata="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BYvsK/bAAAACwEAAA8AAAAAAAAAAQAgAAAAIgAAAGRycy9kb3du&#10;cmV2LnhtbFBLAQIUABQAAAAIAIdO4kBlBKFSbgIAAPgEAAAOAAAAAAAAAAEAIAAAACoBAABkcnMv&#10;ZTJvRG9jLnhtbFBLBQYAAAAABgAGAFkBAAAKBgAAAAA=&#1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698176" behindDoc="0" locked="0" layoutInCell="1" allowOverlap="1">
                <wp:simplePos x="0" y="0"/>
                <wp:positionH relativeFrom="column">
                  <wp:posOffset>5359400</wp:posOffset>
                </wp:positionH>
                <wp:positionV relativeFrom="paragraph">
                  <wp:posOffset>2906395</wp:posOffset>
                </wp:positionV>
                <wp:extent cx="133350" cy="133350"/>
                <wp:effectExtent l="6350" t="6350" r="12700" b="12700"/>
                <wp:wrapNone/>
                <wp:docPr id="77" name="椭圆 77"/>
                <wp:cNvGraphicFramePr/>
                <a:graphic xmlns:a="http://schemas.openxmlformats.org/drawingml/2006/main">
                  <a:graphicData uri="http://schemas.microsoft.com/office/word/2010/wordprocessingShape">
                    <wps:wsp>
                      <wps:cNvSpPr/>
                      <wps:spPr>
                        <a:xfrm>
                          <a:off x="0" y="0"/>
                          <a:ext cx="133350" cy="133350"/>
                        </a:xfrm>
                        <a:prstGeom prst="ellips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22pt;margin-top:228.85pt;height:10.5pt;width:10.5pt;z-index:251698176;v-text-anchor:middle;mso-width-relative:page;mso-height-relative:page;" fillcolor="#FFFF00" filled="t" stroked="t" coordsize="21600,21600" o:gfxdata="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L7/gc2wAAAAsBAAAPAAAAAAAAAAEAIAAAACIAAABkcnMvZG93&#10;bnJldi54bWxQSwECFAAUAAAACACHTuJAlorDEm8CAAD4BAAADgAAAAAAAAABACAAAAAqAQAAZHJz&#10;L2Uyb0RvYy54bWxQSwUGAAAAAAYABgBZAQAACwYAAAAA&#1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699200" behindDoc="0" locked="0" layoutInCell="1" allowOverlap="1">
                <wp:simplePos x="0" y="0"/>
                <wp:positionH relativeFrom="column">
                  <wp:posOffset>5807075</wp:posOffset>
                </wp:positionH>
                <wp:positionV relativeFrom="paragraph">
                  <wp:posOffset>2734945</wp:posOffset>
                </wp:positionV>
                <wp:extent cx="133350" cy="133350"/>
                <wp:effectExtent l="6350" t="6350" r="12700" b="12700"/>
                <wp:wrapNone/>
                <wp:docPr id="78" name="椭圆 78"/>
                <wp:cNvGraphicFramePr/>
                <a:graphic xmlns:a="http://schemas.openxmlformats.org/drawingml/2006/main">
                  <a:graphicData uri="http://schemas.microsoft.com/office/word/2010/wordprocessingShape">
                    <wps:wsp>
                      <wps:cNvSpPr/>
                      <wps:spPr>
                        <a:xfrm>
                          <a:off x="0" y="0"/>
                          <a:ext cx="133350" cy="133350"/>
                        </a:xfrm>
                        <a:prstGeom prst="ellips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57.25pt;margin-top:215.35pt;height:10.5pt;width:10.5pt;z-index:251699200;v-text-anchor:middle;mso-width-relative:page;mso-height-relative:page;" fillcolor="#FFFF00" filled="t" stroked="t" coordsize="21600,21600" o:gfxdata="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ozEmx2wAAAAsBAAAPAAAAAAAAAAEAIAAAACIAAABkcnMvZG93&#10;bnJldi54bWxQSwECFAAUAAAACACHTuJAVVkYZm8CAAD4BAAADgAAAAAAAAABACAAAAAqAQAAZHJz&#10;L2Uyb0RvYy54bWxQSwUGAAAAAAYABgBZAQAACwYAAAAA&#1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700224" behindDoc="0" locked="0" layoutInCell="1" allowOverlap="1">
                <wp:simplePos x="0" y="0"/>
                <wp:positionH relativeFrom="column">
                  <wp:posOffset>5959475</wp:posOffset>
                </wp:positionH>
                <wp:positionV relativeFrom="paragraph">
                  <wp:posOffset>2525395</wp:posOffset>
                </wp:positionV>
                <wp:extent cx="133350" cy="133350"/>
                <wp:effectExtent l="6350" t="6350" r="12700" b="12700"/>
                <wp:wrapNone/>
                <wp:docPr id="79" name="椭圆 79"/>
                <wp:cNvGraphicFramePr/>
                <a:graphic xmlns:a="http://schemas.openxmlformats.org/drawingml/2006/main">
                  <a:graphicData uri="http://schemas.microsoft.com/office/word/2010/wordprocessingShape">
                    <wps:wsp>
                      <wps:cNvSpPr/>
                      <wps:spPr>
                        <a:xfrm>
                          <a:off x="0" y="0"/>
                          <a:ext cx="133350" cy="133350"/>
                        </a:xfrm>
                        <a:prstGeom prst="ellips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69.25pt;margin-top:198.85pt;height:10.5pt;width:10.5pt;z-index:251700224;v-text-anchor:middle;mso-width-relative:page;mso-height-relative:page;" fillcolor="#FFFF00" filled="t" stroked="t" coordsize="21600,21600" o:gfxdata="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ASOMu9wAAAALAQAADwAAAAAAAAABACAAAAAiAAAAZHJzL2Rv&#10;d25yZXYueG1sUEsBAhQAFAAAAAgAh07iQKbXeiZvAgAA+AQAAA4AAAAAAAAAAQAgAAAAKwEAAGRy&#10;cy9lMm9Eb2MueG1sUEsFBgAAAAAGAAYAWQEAAAwGAAAAAA==&#1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702272" behindDoc="0" locked="0" layoutInCell="1" allowOverlap="1">
                <wp:simplePos x="0" y="0"/>
                <wp:positionH relativeFrom="column">
                  <wp:posOffset>6673850</wp:posOffset>
                </wp:positionH>
                <wp:positionV relativeFrom="paragraph">
                  <wp:posOffset>2239645</wp:posOffset>
                </wp:positionV>
                <wp:extent cx="133350" cy="133350"/>
                <wp:effectExtent l="6350" t="6350" r="12700" b="12700"/>
                <wp:wrapNone/>
                <wp:docPr id="81" name="椭圆 81"/>
                <wp:cNvGraphicFramePr/>
                <a:graphic xmlns:a="http://schemas.openxmlformats.org/drawingml/2006/main">
                  <a:graphicData uri="http://schemas.microsoft.com/office/word/2010/wordprocessingShape">
                    <wps:wsp>
                      <wps:cNvSpPr/>
                      <wps:spPr>
                        <a:xfrm>
                          <a:off x="0" y="0"/>
                          <a:ext cx="133350" cy="133350"/>
                        </a:xfrm>
                        <a:prstGeom prst="ellips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25.5pt;margin-top:176.35pt;height:10.5pt;width:10.5pt;z-index:251702272;v-text-anchor:middle;mso-width-relative:page;mso-height-relative:page;" fillcolor="#FFFF00" filled="t" stroked="t" coordsize="21600,21600" o:gfxdata="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g2wMN9sAAAANAQAADwAAAAAAAAABACAAAAAiAAAAZHJzL2Rvd25y&#10;ZXYueG1sUEsBAhQAFAAAAAgAh07iQCTi5EptAgAA+AQAAA4AAAAAAAAAAQAgAAAAKgEAAGRycy9l&#10;Mm9Eb2MueG1sUEsFBgAAAAAGAAYAWQEAAAkGAAAAAA==&#10;">
                <v:fill on="t" focussize="0,0"/>
                <v:stroke weight="1pt" color="#000000 [3213]" miterlimit="8" joinstyle="miter"/>
                <v:imagedata o:title=""/>
                <o:lock v:ext="edit" aspectratio="f"/>
              </v:shape>
            </w:pict>
          </mc:Fallback>
        </mc:AlternateContent>
      </w:r>
      <w:r>
        <w:rPr>
          <w:rFonts w:hint="eastAsia" w:eastAsiaTheme="minorEastAsia"/>
          <w:lang w:eastAsia="zh-CN"/>
        </w:rPr>
        <w:drawing>
          <wp:anchor distT="0" distB="0" distL="114300" distR="114300" simplePos="0" relativeHeight="251683840" behindDoc="0" locked="0" layoutInCell="1" allowOverlap="1">
            <wp:simplePos x="0" y="0"/>
            <wp:positionH relativeFrom="column">
              <wp:posOffset>8796655</wp:posOffset>
            </wp:positionH>
            <wp:positionV relativeFrom="paragraph">
              <wp:posOffset>41910</wp:posOffset>
            </wp:positionV>
            <wp:extent cx="695325" cy="990600"/>
            <wp:effectExtent l="0" t="0" r="9525" b="0"/>
            <wp:wrapNone/>
            <wp:docPr id="43" name="图片 43" descr="05d9be88275dd2047d99dcb424beb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05d9be88275dd2047d99dcb424bebd7"/>
                    <pic:cNvPicPr>
                      <a:picLocks noChangeAspect="1"/>
                    </pic:cNvPicPr>
                  </pic:nvPicPr>
                  <pic:blipFill>
                    <a:blip r:embed="rId49"/>
                    <a:srcRect l="10976"/>
                    <a:stretch>
                      <a:fillRect/>
                    </a:stretch>
                  </pic:blipFill>
                  <pic:spPr>
                    <a:xfrm>
                      <a:off x="0" y="0"/>
                      <a:ext cx="695325" cy="990600"/>
                    </a:xfrm>
                    <a:prstGeom prst="rect">
                      <a:avLst/>
                    </a:prstGeom>
                  </pic:spPr>
                </pic:pic>
              </a:graphicData>
            </a:graphic>
          </wp:anchor>
        </w:drawing>
      </w:r>
      <w:r>
        <w:rPr>
          <w:sz w:val="21"/>
        </w:rPr>
        <mc:AlternateContent>
          <mc:Choice Requires="wps">
            <w:drawing>
              <wp:anchor distT="0" distB="0" distL="114300" distR="114300" simplePos="0" relativeHeight="251684864" behindDoc="0" locked="0" layoutInCell="1" allowOverlap="1">
                <wp:simplePos x="0" y="0"/>
                <wp:positionH relativeFrom="column">
                  <wp:posOffset>34925</wp:posOffset>
                </wp:positionH>
                <wp:positionV relativeFrom="paragraph">
                  <wp:posOffset>66040</wp:posOffset>
                </wp:positionV>
                <wp:extent cx="1504950" cy="980440"/>
                <wp:effectExtent l="6350" t="6350" r="12700" b="22860"/>
                <wp:wrapNone/>
                <wp:docPr id="44" name="矩形标注 44"/>
                <wp:cNvGraphicFramePr/>
                <a:graphic xmlns:a="http://schemas.openxmlformats.org/drawingml/2006/main">
                  <a:graphicData uri="http://schemas.microsoft.com/office/word/2010/wordprocessingShape">
                    <wps:wsp>
                      <wps:cNvSpPr/>
                      <wps:spPr>
                        <a:xfrm>
                          <a:off x="4597400" y="2914015"/>
                          <a:ext cx="1504950" cy="980440"/>
                        </a:xfrm>
                        <a:prstGeom prst="wedgeRectCallout">
                          <a:avLst>
                            <a:gd name="adj1" fmla="val -13650"/>
                            <a:gd name="adj2" fmla="val 46533"/>
                          </a:avLst>
                        </a:prstGeom>
                        <a:solidFill>
                          <a:srgbClr val="00B0F0"/>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pPr>
                              <w:jc w:val="center"/>
                              <w:rPr>
                                <w:rFonts w:hint="eastAsia"/>
                                <w:lang w:val="en-US" w:eastAsia="zh-CN"/>
                              </w:rPr>
                            </w:pPr>
                            <w:r>
                              <w:rPr>
                                <w:rFonts w:hint="eastAsia"/>
                                <w:lang w:val="en-US" w:eastAsia="zh-CN"/>
                              </w:rPr>
                              <w:t>图例</w:t>
                            </w:r>
                          </w:p>
                          <w:p>
                            <w:pPr>
                              <w:jc w:val="left"/>
                              <w:rPr>
                                <w:rFonts w:hint="eastAsia"/>
                                <w:lang w:val="en-US" w:eastAsia="zh-CN"/>
                              </w:rPr>
                            </w:pPr>
                            <w:r>
                              <w:rPr>
                                <w:rFonts w:hint="eastAsia"/>
                                <w:lang w:val="en-US" w:eastAsia="zh-CN"/>
                              </w:rPr>
                              <w:t>环境保护目标</w:t>
                            </w:r>
                          </w:p>
                          <w:p>
                            <w:pPr>
                              <w:jc w:val="left"/>
                              <w:rPr>
                                <w:rFonts w:hint="default"/>
                                <w:lang w:val="en-US" w:eastAsia="zh-CN"/>
                              </w:rPr>
                            </w:pPr>
                            <w:r>
                              <w:rPr>
                                <w:rFonts w:hint="eastAsia"/>
                                <w:lang w:val="en-US" w:eastAsia="zh-CN"/>
                              </w:rPr>
                              <w:t>本项目所在地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75pt;margin-top:5.2pt;height:77.2pt;width:118.5pt;z-index:251684864;v-text-anchor:middle;mso-width-relative:page;mso-height-relative:page;" fillcolor="#00B0F0" filled="t" stroked="t" coordsize="21600,21600" o:gfxdata="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ppEq9NgAAAAIAQAADwAAAAAA&#10;AAABACAAAAAiAAAAZHJzL2Rvd25yZXYueG1sUEsBAhQAFAAAAAgAh07iQNhS+fe+AgAAcQUAAA4A&#10;AAAAAAAAAQAgAAAAJwEAAGRycy9lMm9Eb2MueG1sUEsFBgAAAAAGAAYAWQEAAFcGAAAAAA==&#10;" adj="7852,20851">
                <v:fill on="t" focussize="0,0"/>
                <v:stroke weight="1pt" color="#000000 [3213]" miterlimit="8" joinstyle="miter"/>
                <v:imagedata o:title=""/>
                <o:lock v:ext="edit" aspectratio="f"/>
                <v:textbox>
                  <w:txbxContent>
                    <w:p>
                      <w:pPr>
                        <w:jc w:val="center"/>
                        <w:rPr>
                          <w:rFonts w:hint="eastAsia"/>
                          <w:lang w:val="en-US" w:eastAsia="zh-CN"/>
                        </w:rPr>
                      </w:pPr>
                      <w:r>
                        <w:rPr>
                          <w:rFonts w:hint="eastAsia"/>
                          <w:lang w:val="en-US" w:eastAsia="zh-CN"/>
                        </w:rPr>
                        <w:t>图例</w:t>
                      </w:r>
                    </w:p>
                    <w:p>
                      <w:pPr>
                        <w:jc w:val="left"/>
                        <w:rPr>
                          <w:rFonts w:hint="eastAsia"/>
                          <w:lang w:val="en-US" w:eastAsia="zh-CN"/>
                        </w:rPr>
                      </w:pPr>
                      <w:r>
                        <w:rPr>
                          <w:rFonts w:hint="eastAsia"/>
                          <w:lang w:val="en-US" w:eastAsia="zh-CN"/>
                        </w:rPr>
                        <w:t>环境保护目标</w:t>
                      </w:r>
                    </w:p>
                    <w:p>
                      <w:pPr>
                        <w:jc w:val="left"/>
                        <w:rPr>
                          <w:rFonts w:hint="default"/>
                          <w:lang w:val="en-US" w:eastAsia="zh-CN"/>
                        </w:rPr>
                      </w:pPr>
                      <w:r>
                        <w:rPr>
                          <w:rFonts w:hint="eastAsia"/>
                          <w:lang w:val="en-US" w:eastAsia="zh-CN"/>
                        </w:rPr>
                        <w:t>本项目所在地</w:t>
                      </w:r>
                    </w:p>
                  </w:txbxContent>
                </v:textbox>
              </v:shape>
            </w:pict>
          </mc:Fallback>
        </mc:AlternateContent>
      </w:r>
      <w:r>
        <w:rPr>
          <w:sz w:val="21"/>
        </w:rPr>
        <mc:AlternateContent>
          <mc:Choice Requires="wps">
            <w:drawing>
              <wp:anchor distT="0" distB="0" distL="114300" distR="114300" simplePos="0" relativeHeight="251701248" behindDoc="0" locked="0" layoutInCell="1" allowOverlap="1">
                <wp:simplePos x="0" y="0"/>
                <wp:positionH relativeFrom="column">
                  <wp:posOffset>6778625</wp:posOffset>
                </wp:positionH>
                <wp:positionV relativeFrom="paragraph">
                  <wp:posOffset>2525395</wp:posOffset>
                </wp:positionV>
                <wp:extent cx="133350" cy="133350"/>
                <wp:effectExtent l="6350" t="6350" r="12700" b="12700"/>
                <wp:wrapNone/>
                <wp:docPr id="80" name="椭圆 80"/>
                <wp:cNvGraphicFramePr/>
                <a:graphic xmlns:a="http://schemas.openxmlformats.org/drawingml/2006/main">
                  <a:graphicData uri="http://schemas.microsoft.com/office/word/2010/wordprocessingShape">
                    <wps:wsp>
                      <wps:cNvSpPr/>
                      <wps:spPr>
                        <a:xfrm>
                          <a:off x="0" y="0"/>
                          <a:ext cx="133350" cy="133350"/>
                        </a:xfrm>
                        <a:prstGeom prst="ellips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33.75pt;margin-top:198.85pt;height:10.5pt;width:10.5pt;z-index:251701248;v-text-anchor:middle;mso-width-relative:page;mso-height-relative:page;" fillcolor="#FFFF00" filled="t" stroked="t" coordsize="21600,21600" o:gfxdata="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n2YCh3AAAAA0BAAAPAAAAAAAAAAEAIAAAACIAAABkcnMvZG93&#10;bnJldi54bWxQSwECFAAUAAAACACHTuJA12yGCm4CAAD4BAAADgAAAAAAAAABACAAAAArAQAAZHJz&#10;L2Uyb0RvYy54bWxQSwUGAAAAAAYABgBZAQAACwYAAAAA&#1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695104" behindDoc="0" locked="0" layoutInCell="1" allowOverlap="1">
                <wp:simplePos x="0" y="0"/>
                <wp:positionH relativeFrom="column">
                  <wp:posOffset>4197350</wp:posOffset>
                </wp:positionH>
                <wp:positionV relativeFrom="paragraph">
                  <wp:posOffset>3211195</wp:posOffset>
                </wp:positionV>
                <wp:extent cx="133350" cy="133350"/>
                <wp:effectExtent l="6350" t="6350" r="12700" b="12700"/>
                <wp:wrapNone/>
                <wp:docPr id="74" name="椭圆 74"/>
                <wp:cNvGraphicFramePr/>
                <a:graphic xmlns:a="http://schemas.openxmlformats.org/drawingml/2006/main">
                  <a:graphicData uri="http://schemas.microsoft.com/office/word/2010/wordprocessingShape">
                    <wps:wsp>
                      <wps:cNvSpPr/>
                      <wps:spPr>
                        <a:xfrm>
                          <a:off x="0" y="0"/>
                          <a:ext cx="133350" cy="133350"/>
                        </a:xfrm>
                        <a:prstGeom prst="ellips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30.5pt;margin-top:252.85pt;height:10.5pt;width:10.5pt;z-index:251695104;v-text-anchor:middle;mso-width-relative:page;mso-height-relative:page;" fillcolor="#FFFF00" filled="t" stroked="t" coordsize="21600,21600" o:gfxdata="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NsYlBXaAAAACwEAAA8AAAAAAAAAAQAgAAAAIgAAAGRycy9kb3du&#10;cmV2LnhtbFBLAQIUABQAAAAIAIdO4kCDGWTSbwIAAPgEAAAOAAAAAAAAAAEAIAAAACkBAABkcnMv&#10;ZTJvRG9jLnhtbFBLBQYAAAAABgAGAFkBAAAKBgAAAAA=&#1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693056" behindDoc="0" locked="0" layoutInCell="1" allowOverlap="1">
                <wp:simplePos x="0" y="0"/>
                <wp:positionH relativeFrom="column">
                  <wp:posOffset>3816350</wp:posOffset>
                </wp:positionH>
                <wp:positionV relativeFrom="paragraph">
                  <wp:posOffset>2925445</wp:posOffset>
                </wp:positionV>
                <wp:extent cx="133350" cy="133350"/>
                <wp:effectExtent l="6350" t="6350" r="12700" b="12700"/>
                <wp:wrapNone/>
                <wp:docPr id="72" name="椭圆 72"/>
                <wp:cNvGraphicFramePr/>
                <a:graphic xmlns:a="http://schemas.openxmlformats.org/drawingml/2006/main">
                  <a:graphicData uri="http://schemas.microsoft.com/office/word/2010/wordprocessingShape">
                    <wps:wsp>
                      <wps:cNvSpPr/>
                      <wps:spPr>
                        <a:xfrm>
                          <a:off x="0" y="0"/>
                          <a:ext cx="133350" cy="133350"/>
                        </a:xfrm>
                        <a:prstGeom prst="ellips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00.5pt;margin-top:230.35pt;height:10.5pt;width:10.5pt;z-index:251693056;v-text-anchor:middle;mso-width-relative:page;mso-height-relative:page;" fillcolor="#FFFF00" filled="t" stroked="t" coordsize="21600,21600" o:gfxdata="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APN5uraAAAACwEAAA8AAAAAAAAAAQAgAAAAIgAAAGRycy9kb3du&#10;cmV2LnhtbFBLAQIUABQAAAAIAIdO4kDoOVqIbwIAAPgEAAAOAAAAAAAAAAEAIAAAACkBAABkcnMv&#10;ZTJvRG9jLnhtbFBLBQYAAAAABgAGAFkBAAAKBgAAAAA=&#1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692032" behindDoc="0" locked="0" layoutInCell="1" allowOverlap="1">
                <wp:simplePos x="0" y="0"/>
                <wp:positionH relativeFrom="column">
                  <wp:posOffset>2416175</wp:posOffset>
                </wp:positionH>
                <wp:positionV relativeFrom="paragraph">
                  <wp:posOffset>3144520</wp:posOffset>
                </wp:positionV>
                <wp:extent cx="133350" cy="133350"/>
                <wp:effectExtent l="6350" t="6350" r="12700" b="12700"/>
                <wp:wrapNone/>
                <wp:docPr id="71" name="椭圆 71"/>
                <wp:cNvGraphicFramePr/>
                <a:graphic xmlns:a="http://schemas.openxmlformats.org/drawingml/2006/main">
                  <a:graphicData uri="http://schemas.microsoft.com/office/word/2010/wordprocessingShape">
                    <wps:wsp>
                      <wps:cNvSpPr/>
                      <wps:spPr>
                        <a:xfrm>
                          <a:off x="0" y="0"/>
                          <a:ext cx="133350" cy="133350"/>
                        </a:xfrm>
                        <a:prstGeom prst="ellips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90.25pt;margin-top:247.6pt;height:10.5pt;width:10.5pt;z-index:251692032;v-text-anchor:middle;mso-width-relative:page;mso-height-relative:page;" fillcolor="#FFFF00" filled="t" stroked="t" coordsize="21600,21600" o:gfxdata="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O9ecJfbAAAACwEAAA8AAAAAAAAAAQAgAAAAIgAAAGRycy9kb3du&#10;cmV2LnhtbFBLAQIUABQAAAAIAIdO4kD9qv1IbgIAAPgEAAAOAAAAAAAAAAEAIAAAACoBAABkcnMv&#10;ZTJvRG9jLnhtbFBLBQYAAAAABgAGAFkBAAAKBgAAAAA=&#10;">
                <v:fill on="t" focussize="0,0"/>
                <v:stroke weight="1pt" color="#000000 [3213]" miterlimit="8" joinstyle="miter"/>
                <v:imagedata o:title=""/>
                <o:lock v:ext="edit" aspectratio="f"/>
              </v:shape>
            </w:pict>
          </mc:Fallback>
        </mc:AlternateContent>
      </w:r>
      <w:r>
        <w:drawing>
          <wp:inline distT="0" distB="0" distL="114300" distR="114300">
            <wp:extent cx="9392285" cy="4792345"/>
            <wp:effectExtent l="0" t="0" r="18415" b="8255"/>
            <wp:docPr id="18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7"/>
                    <pic:cNvPicPr>
                      <a:picLocks noChangeAspect="1"/>
                    </pic:cNvPicPr>
                  </pic:nvPicPr>
                  <pic:blipFill>
                    <a:blip r:embed="rId53"/>
                    <a:stretch>
                      <a:fillRect/>
                    </a:stretch>
                  </pic:blipFill>
                  <pic:spPr>
                    <a:xfrm>
                      <a:off x="0" y="0"/>
                      <a:ext cx="9392285" cy="4792345"/>
                    </a:xfrm>
                    <a:prstGeom prst="rect">
                      <a:avLst/>
                    </a:prstGeom>
                    <a:noFill/>
                    <a:ln>
                      <a:noFill/>
                    </a:ln>
                  </pic:spPr>
                </pic:pic>
              </a:graphicData>
            </a:graphic>
          </wp:inline>
        </w:drawing>
      </w:r>
    </w:p>
    <w:p>
      <w:pPr>
        <w:ind w:firstLine="6505" w:firstLineChars="2700"/>
        <w:jc w:val="both"/>
        <w:outlineLvl w:val="0"/>
        <w:rPr>
          <w:rFonts w:hint="default" w:ascii="Times New Roman" w:hAnsi="Times New Roman" w:cs="Times New Roman"/>
          <w:b/>
          <w:bCs/>
          <w:color w:val="auto"/>
          <w:sz w:val="24"/>
          <w:szCs w:val="24"/>
          <w:lang w:val="en-US" w:eastAsia="zh-CN"/>
        </w:rPr>
        <w:sectPr>
          <w:pgSz w:w="16838" w:h="11906" w:orient="landscape"/>
          <w:pgMar w:top="1020" w:right="1020" w:bottom="1020" w:left="1020" w:header="851" w:footer="992" w:gutter="0"/>
          <w:cols w:space="425" w:num="1"/>
          <w:docGrid w:type="lines" w:linePitch="312" w:charSpace="0"/>
        </w:sectPr>
      </w:pPr>
      <w:r>
        <w:rPr>
          <w:rFonts w:hint="eastAsia" w:ascii="Times New Roman" w:hAnsi="Times New Roman" w:cs="Times New Roman"/>
          <w:b/>
          <w:bCs/>
          <w:color w:val="auto"/>
          <w:sz w:val="24"/>
          <w:szCs w:val="24"/>
          <w:lang w:val="en-US" w:eastAsia="zh-CN"/>
        </w:rPr>
        <w:t>附图3.1</w:t>
      </w:r>
      <w:r>
        <w:rPr>
          <w:rFonts w:hint="default" w:ascii="Times New Roman" w:hAnsi="Times New Roman" w:cs="Times New Roman"/>
          <w:b/>
          <w:bCs/>
          <w:color w:val="auto"/>
          <w:sz w:val="24"/>
          <w:szCs w:val="24"/>
          <w:lang w:val="en-US" w:eastAsia="zh-CN"/>
        </w:rPr>
        <w:t>项目大气环境保护目标分布图</w:t>
      </w:r>
    </w:p>
    <w:p>
      <w:pPr>
        <w:jc w:val="center"/>
        <w:outlineLvl w:val="0"/>
      </w:pPr>
      <w:r>
        <w:drawing>
          <wp:anchor distT="0" distB="0" distL="114300" distR="114300" simplePos="0" relativeHeight="251806720" behindDoc="0" locked="0" layoutInCell="1" allowOverlap="1">
            <wp:simplePos x="0" y="0"/>
            <wp:positionH relativeFrom="column">
              <wp:posOffset>20955</wp:posOffset>
            </wp:positionH>
            <wp:positionV relativeFrom="paragraph">
              <wp:posOffset>3747770</wp:posOffset>
            </wp:positionV>
            <wp:extent cx="4201795" cy="2045335"/>
            <wp:effectExtent l="0" t="0" r="8255" b="12065"/>
            <wp:wrapNone/>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54"/>
                    <a:stretch>
                      <a:fillRect/>
                    </a:stretch>
                  </pic:blipFill>
                  <pic:spPr>
                    <a:xfrm>
                      <a:off x="0" y="0"/>
                      <a:ext cx="4201795" cy="2045335"/>
                    </a:xfrm>
                    <a:prstGeom prst="rect">
                      <a:avLst/>
                    </a:prstGeom>
                    <a:noFill/>
                    <a:ln>
                      <a:noFill/>
                    </a:ln>
                  </pic:spPr>
                </pic:pic>
              </a:graphicData>
            </a:graphic>
          </wp:anchor>
        </w:drawing>
      </w:r>
      <w:r>
        <w:rPr>
          <w:sz w:val="21"/>
        </w:rPr>
        <mc:AlternateContent>
          <mc:Choice Requires="wps">
            <w:drawing>
              <wp:anchor distT="0" distB="0" distL="114300" distR="114300" simplePos="0" relativeHeight="251715584" behindDoc="0" locked="0" layoutInCell="1" allowOverlap="1">
                <wp:simplePos x="0" y="0"/>
                <wp:positionH relativeFrom="column">
                  <wp:posOffset>4477385</wp:posOffset>
                </wp:positionH>
                <wp:positionV relativeFrom="paragraph">
                  <wp:posOffset>2738120</wp:posOffset>
                </wp:positionV>
                <wp:extent cx="190500" cy="190500"/>
                <wp:effectExtent l="10160" t="13970" r="27940" b="24130"/>
                <wp:wrapNone/>
                <wp:docPr id="109" name="等腰三角形 109"/>
                <wp:cNvGraphicFramePr/>
                <a:graphic xmlns:a="http://schemas.openxmlformats.org/drawingml/2006/main">
                  <a:graphicData uri="http://schemas.microsoft.com/office/word/2010/wordprocessingShape">
                    <wps:wsp>
                      <wps:cNvSpPr/>
                      <wps:spPr>
                        <a:xfrm>
                          <a:off x="0" y="0"/>
                          <a:ext cx="190500" cy="190500"/>
                        </a:xfrm>
                        <a:prstGeom prst="triangl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52.55pt;margin-top:215.6pt;height:15pt;width:15pt;z-index:251715584;v-text-anchor:middle;mso-width-relative:page;mso-height-relative:page;" fillcolor="#FFFF00" filled="t" stroked="t" coordsize="21600,21600" o:gfxdata="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A4QCSV2gAAAAsBAAAPAAAA&#10;AAAAAAEAIAAAACIAAABkcnMvZG93bnJldi54bWxQSwECFAAUAAAACACHTuJASKsULoUCAAAPBQAA&#10;DgAAAAAAAAABACAAAAApAQAAZHJzL2Uyb0RvYy54bWxQSwUGAAAAAAYABgBZAQAAIAYAAAAA&#10;" adj="10800">
                <v:fill on="t" focussize="0,0"/>
                <v:stroke weight="1pt" color="#000000 [3213]" miterlimit="8" joinstyle="miter"/>
                <v:imagedata o:title=""/>
                <o:lock v:ext="edit" aspectratio="f"/>
                <v:textbox>
                  <w:txbxContent>
                    <w:p>
                      <w:pPr>
                        <w:jc w:val="center"/>
                      </w:pPr>
                    </w:p>
                  </w:txbxContent>
                </v:textbox>
              </v:shape>
            </w:pict>
          </mc:Fallback>
        </mc:AlternateContent>
      </w:r>
      <w:r>
        <w:rPr>
          <w:sz w:val="21"/>
        </w:rPr>
        <mc:AlternateContent>
          <mc:Choice Requires="wps">
            <w:drawing>
              <wp:anchor distT="0" distB="0" distL="114300" distR="114300" simplePos="0" relativeHeight="251728896" behindDoc="0" locked="0" layoutInCell="1" allowOverlap="1">
                <wp:simplePos x="0" y="0"/>
                <wp:positionH relativeFrom="column">
                  <wp:posOffset>4289425</wp:posOffset>
                </wp:positionH>
                <wp:positionV relativeFrom="paragraph">
                  <wp:posOffset>2483485</wp:posOffset>
                </wp:positionV>
                <wp:extent cx="916305" cy="371475"/>
                <wp:effectExtent l="0" t="0" r="0" b="0"/>
                <wp:wrapNone/>
                <wp:docPr id="119" name="矩形标注 119"/>
                <wp:cNvGraphicFramePr/>
                <a:graphic xmlns:a="http://schemas.openxmlformats.org/drawingml/2006/main">
                  <a:graphicData uri="http://schemas.microsoft.com/office/word/2010/wordprocessingShape">
                    <wps:wsp>
                      <wps:cNvSpPr/>
                      <wps:spPr>
                        <a:xfrm>
                          <a:off x="0" y="0"/>
                          <a:ext cx="916305" cy="371475"/>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FF00"/>
                                <w:lang w:val="en-US" w:eastAsia="zh-CN"/>
                              </w:rPr>
                            </w:pPr>
                            <w:r>
                              <w:rPr>
                                <w:rFonts w:hint="eastAsia"/>
                                <w:color w:val="FFFF00"/>
                                <w:lang w:val="en-US" w:eastAsia="zh-CN"/>
                              </w:rPr>
                              <w:t>谢家冲</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37.75pt;margin-top:195.55pt;height:29.25pt;width:72.15pt;z-index:251728896;v-text-anchor:middle;mso-width-relative:page;mso-height-relative:page;" filled="f" stroked="f" coordsize="21600,21600" o:gfxdata="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&#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FB+8QnaAAAACwEAAA8AAAAAAAAAAQAgAAAAIgAAAGRy&#10;cy9kb3ducmV2LnhtbFBLAQIUABQAAAAIAIdO4kBTBUm6dQIAAMIEAAAOAAAAAAAAAAEAIAAAACkB&#10;AABkcnMvZTJvRG9jLnhtbFBLBQYAAAAABgAGAFkBAAAQBgAAAAA=&#10;" adj="6300,24300">
                <v:fill on="f" focussize="0,0"/>
                <v:stroke on="f" weight="1pt" miterlimit="8" joinstyle="miter"/>
                <v:imagedata o:title=""/>
                <o:lock v:ext="edit" aspectratio="f"/>
                <v:textbox>
                  <w:txbxContent>
                    <w:p>
                      <w:pPr>
                        <w:jc w:val="center"/>
                        <w:rPr>
                          <w:rFonts w:hint="default" w:eastAsiaTheme="minorEastAsia"/>
                          <w:color w:val="FFFF00"/>
                          <w:lang w:val="en-US" w:eastAsia="zh-CN"/>
                        </w:rPr>
                      </w:pPr>
                      <w:r>
                        <w:rPr>
                          <w:rFonts w:hint="eastAsia"/>
                          <w:color w:val="FFFF00"/>
                          <w:lang w:val="en-US" w:eastAsia="zh-CN"/>
                        </w:rPr>
                        <w:t>谢家冲</w:t>
                      </w:r>
                    </w:p>
                  </w:txbxContent>
                </v:textbox>
              </v:shape>
            </w:pict>
          </mc:Fallback>
        </mc:AlternateContent>
      </w:r>
      <w:r>
        <w:rPr>
          <w:sz w:val="21"/>
        </w:rPr>
        <mc:AlternateContent>
          <mc:Choice Requires="wps">
            <w:drawing>
              <wp:anchor distT="0" distB="0" distL="114300" distR="114300" simplePos="0" relativeHeight="251804672" behindDoc="0" locked="0" layoutInCell="1" allowOverlap="1">
                <wp:simplePos x="0" y="0"/>
                <wp:positionH relativeFrom="column">
                  <wp:posOffset>5171440</wp:posOffset>
                </wp:positionH>
                <wp:positionV relativeFrom="paragraph">
                  <wp:posOffset>2516505</wp:posOffset>
                </wp:positionV>
                <wp:extent cx="190500" cy="190500"/>
                <wp:effectExtent l="10160" t="13970" r="27940" b="24130"/>
                <wp:wrapNone/>
                <wp:docPr id="110" name="等腰三角形 110"/>
                <wp:cNvGraphicFramePr/>
                <a:graphic xmlns:a="http://schemas.openxmlformats.org/drawingml/2006/main">
                  <a:graphicData uri="http://schemas.microsoft.com/office/word/2010/wordprocessingShape">
                    <wps:wsp>
                      <wps:cNvSpPr/>
                      <wps:spPr>
                        <a:xfrm>
                          <a:off x="0" y="0"/>
                          <a:ext cx="190500" cy="190500"/>
                        </a:xfrm>
                        <a:prstGeom prst="triangl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407.2pt;margin-top:198.15pt;height:15pt;width:15pt;z-index:251804672;v-text-anchor:middle;mso-width-relative:page;mso-height-relative:page;" fillcolor="#FFFF00" filled="t" stroked="t" coordsize="21600,21600" o:gfxdata="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P0mM2PaAAAACwEAAA8AAAAA&#10;AAAAAQAgAAAAIgAAAGRycy9kb3ducmV2LnhtbFBLAQIUABQAAAAIAIdO4kAYDNI7hAIAAA8FAAAO&#10;AAAAAAAAAAEAIAAAACkBAABkcnMvZTJvRG9jLnhtbFBLBQYAAAAABgAGAFkBAAAfBgAAAAA=&#10;" adj="10800">
                <v:fill on="t" focussize="0,0"/>
                <v:stroke weight="1pt" color="#000000 [3213]" miterlimit="8" joinstyle="miter"/>
                <v:imagedata o:title=""/>
                <o:lock v:ext="edit" aspectratio="f"/>
                <v:textbox>
                  <w:txbxContent>
                    <w:p>
                      <w:pPr>
                        <w:jc w:val="center"/>
                      </w:pPr>
                    </w:p>
                  </w:txbxContent>
                </v:textbox>
              </v:shape>
            </w:pict>
          </mc:Fallback>
        </mc:AlternateContent>
      </w:r>
      <w:r>
        <w:rPr>
          <w:sz w:val="21"/>
        </w:rPr>
        <mc:AlternateContent>
          <mc:Choice Requires="wps">
            <w:drawing>
              <wp:anchor distT="0" distB="0" distL="114300" distR="114300" simplePos="0" relativeHeight="251803648" behindDoc="0" locked="0" layoutInCell="1" allowOverlap="1">
                <wp:simplePos x="0" y="0"/>
                <wp:positionH relativeFrom="column">
                  <wp:posOffset>5058410</wp:posOffset>
                </wp:positionH>
                <wp:positionV relativeFrom="paragraph">
                  <wp:posOffset>2261870</wp:posOffset>
                </wp:positionV>
                <wp:extent cx="916305" cy="371475"/>
                <wp:effectExtent l="0" t="0" r="0" b="0"/>
                <wp:wrapNone/>
                <wp:docPr id="108" name="矩形标注 108"/>
                <wp:cNvGraphicFramePr/>
                <a:graphic xmlns:a="http://schemas.openxmlformats.org/drawingml/2006/main">
                  <a:graphicData uri="http://schemas.microsoft.com/office/word/2010/wordprocessingShape">
                    <wps:wsp>
                      <wps:cNvSpPr/>
                      <wps:spPr>
                        <a:xfrm>
                          <a:off x="0" y="0"/>
                          <a:ext cx="916305" cy="371475"/>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FF00"/>
                                <w:lang w:val="en-US" w:eastAsia="zh-CN"/>
                              </w:rPr>
                            </w:pPr>
                            <w:r>
                              <w:rPr>
                                <w:rFonts w:hint="eastAsia"/>
                                <w:color w:val="FFFF00"/>
                                <w:lang w:val="en-US" w:eastAsia="zh-CN"/>
                              </w:rPr>
                              <w:t>陈家</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98.3pt;margin-top:178.1pt;height:29.25pt;width:72.15pt;z-index:251803648;v-text-anchor:middle;mso-width-relative:page;mso-height-relative:page;" filled="f" stroked="f" coordsize="21600,21600" o:gfxdata="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&#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oDBvUdoAAAALAQAADwAAAAAAAAABACAAAAAiAAAAZHJz&#10;L2Rvd25yZXYueG1sUEsBAhQAFAAAAAgAh07iQHjcZad0AgAAwgQAAA4AAAAAAAAAAQAgAAAAKQEA&#10;AGRycy9lMm9Eb2MueG1sUEsFBgAAAAAGAAYAWQEAAA8GAAAAAA==&#10;" adj="6300,24300">
                <v:fill on="f" focussize="0,0"/>
                <v:stroke on="f" weight="1pt" miterlimit="8" joinstyle="miter"/>
                <v:imagedata o:title=""/>
                <o:lock v:ext="edit" aspectratio="f"/>
                <v:textbox>
                  <w:txbxContent>
                    <w:p>
                      <w:pPr>
                        <w:jc w:val="center"/>
                        <w:rPr>
                          <w:rFonts w:hint="default" w:eastAsiaTheme="minorEastAsia"/>
                          <w:color w:val="FFFF00"/>
                          <w:lang w:val="en-US" w:eastAsia="zh-CN"/>
                        </w:rPr>
                      </w:pPr>
                      <w:r>
                        <w:rPr>
                          <w:rFonts w:hint="eastAsia"/>
                          <w:color w:val="FFFF00"/>
                          <w:lang w:val="en-US" w:eastAsia="zh-CN"/>
                        </w:rPr>
                        <w:t>陈家</w:t>
                      </w:r>
                    </w:p>
                  </w:txbxContent>
                </v:textbox>
              </v:shape>
            </w:pict>
          </mc:Fallback>
        </mc:AlternateContent>
      </w:r>
      <w:r>
        <w:rPr>
          <w:sz w:val="21"/>
        </w:rPr>
        <mc:AlternateContent>
          <mc:Choice Requires="wps">
            <w:drawing>
              <wp:anchor distT="0" distB="0" distL="114300" distR="114300" simplePos="0" relativeHeight="251730944" behindDoc="0" locked="0" layoutInCell="1" allowOverlap="1">
                <wp:simplePos x="0" y="0"/>
                <wp:positionH relativeFrom="column">
                  <wp:posOffset>5953125</wp:posOffset>
                </wp:positionH>
                <wp:positionV relativeFrom="paragraph">
                  <wp:posOffset>1971040</wp:posOffset>
                </wp:positionV>
                <wp:extent cx="879475" cy="341630"/>
                <wp:effectExtent l="0" t="0" r="0" b="0"/>
                <wp:wrapNone/>
                <wp:docPr id="123" name="矩形标注 123"/>
                <wp:cNvGraphicFramePr/>
                <a:graphic xmlns:a="http://schemas.openxmlformats.org/drawingml/2006/main">
                  <a:graphicData uri="http://schemas.microsoft.com/office/word/2010/wordprocessingShape">
                    <wps:wsp>
                      <wps:cNvSpPr/>
                      <wps:spPr>
                        <a:xfrm>
                          <a:off x="0" y="0"/>
                          <a:ext cx="879475" cy="341630"/>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FF00"/>
                                <w:lang w:val="en-US" w:eastAsia="zh-CN"/>
                              </w:rPr>
                            </w:pPr>
                            <w:r>
                              <w:rPr>
                                <w:rFonts w:hint="eastAsia"/>
                                <w:color w:val="FFFF00"/>
                                <w:lang w:val="en-US" w:eastAsia="zh-CN"/>
                              </w:rPr>
                              <w:t>枣立坪</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68.75pt;margin-top:155.2pt;height:26.9pt;width:69.25pt;z-index:251730944;v-text-anchor:middle;mso-width-relative:page;mso-height-relative:page;" filled="f" stroked="f" coordsize="21600,21600" o:gfxdata="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wxe5CtoAAAAMAQAADwAAAAAAAAABACAAAAAiAAAAZHJz&#10;L2Rvd25yZXYueG1sUEsBAhQAFAAAAAgAh07iQGmPKzF0AgAAwgQAAA4AAAAAAAAAAQAgAAAAKQEA&#10;AGRycy9lMm9Eb2MueG1sUEsFBgAAAAAGAAYAWQEAAA8GAAAAAA==&#10;" adj="6300,24300">
                <v:fill on="f" focussize="0,0"/>
                <v:stroke on="f" weight="1pt" miterlimit="8" joinstyle="miter"/>
                <v:imagedata o:title=""/>
                <o:lock v:ext="edit" aspectratio="f"/>
                <v:textbox>
                  <w:txbxContent>
                    <w:p>
                      <w:pPr>
                        <w:jc w:val="center"/>
                        <w:rPr>
                          <w:rFonts w:hint="default" w:eastAsiaTheme="minorEastAsia"/>
                          <w:color w:val="FFFF00"/>
                          <w:lang w:val="en-US" w:eastAsia="zh-CN"/>
                        </w:rPr>
                      </w:pPr>
                      <w:r>
                        <w:rPr>
                          <w:rFonts w:hint="eastAsia"/>
                          <w:color w:val="FFFF00"/>
                          <w:lang w:val="en-US" w:eastAsia="zh-CN"/>
                        </w:rPr>
                        <w:t>枣立坪</w:t>
                      </w:r>
                    </w:p>
                  </w:txbxContent>
                </v:textbox>
              </v:shape>
            </w:pict>
          </mc:Fallback>
        </mc:AlternateContent>
      </w:r>
      <w:r>
        <w:rPr>
          <w:sz w:val="21"/>
        </w:rPr>
        <mc:AlternateContent>
          <mc:Choice Requires="wps">
            <w:drawing>
              <wp:anchor distT="0" distB="0" distL="114300" distR="114300" simplePos="0" relativeHeight="251726848" behindDoc="0" locked="0" layoutInCell="1" allowOverlap="1">
                <wp:simplePos x="0" y="0"/>
                <wp:positionH relativeFrom="column">
                  <wp:posOffset>3100070</wp:posOffset>
                </wp:positionH>
                <wp:positionV relativeFrom="paragraph">
                  <wp:posOffset>2677795</wp:posOffset>
                </wp:positionV>
                <wp:extent cx="982980" cy="393700"/>
                <wp:effectExtent l="0" t="0" r="0" b="0"/>
                <wp:wrapNone/>
                <wp:docPr id="117" name="矩形标注 117"/>
                <wp:cNvGraphicFramePr/>
                <a:graphic xmlns:a="http://schemas.openxmlformats.org/drawingml/2006/main">
                  <a:graphicData uri="http://schemas.microsoft.com/office/word/2010/wordprocessingShape">
                    <wps:wsp>
                      <wps:cNvSpPr/>
                      <wps:spPr>
                        <a:xfrm>
                          <a:off x="0" y="0"/>
                          <a:ext cx="982980" cy="393700"/>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FF00"/>
                                <w:lang w:val="en-US" w:eastAsia="zh-CN"/>
                              </w:rPr>
                            </w:pPr>
                            <w:r>
                              <w:rPr>
                                <w:rFonts w:hint="eastAsia"/>
                                <w:color w:val="FFFF00"/>
                                <w:lang w:val="en-US" w:eastAsia="zh-CN"/>
                              </w:rPr>
                              <w:t>龙神湾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44.1pt;margin-top:210.85pt;height:31pt;width:77.4pt;z-index:251726848;v-text-anchor:middle;mso-width-relative:page;mso-height-relative:page;" filled="f" stroked="f" coordsize="21600,21600" o:gfxdata="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Chco87ZAAAACwEAAA8AAAAAAAAAAQAgAAAAIgAAAGRycy9k&#10;b3ducmV2LnhtbFBLAQIUABQAAAAIAIdO4kAIP3sVcwIAAMIEAAAOAAAAAAAAAAEAIAAAACgBAABk&#10;cnMvZTJvRG9jLnhtbFBLBQYAAAAABgAGAFkBAAANBgAAAAA=&#10;" adj="6300,24300">
                <v:fill on="f" focussize="0,0"/>
                <v:stroke on="f" weight="1pt" miterlimit="8" joinstyle="miter"/>
                <v:imagedata o:title=""/>
                <o:lock v:ext="edit" aspectratio="f"/>
                <v:textbox>
                  <w:txbxContent>
                    <w:p>
                      <w:pPr>
                        <w:jc w:val="center"/>
                        <w:rPr>
                          <w:rFonts w:hint="default" w:eastAsiaTheme="minorEastAsia"/>
                          <w:color w:val="FFFF00"/>
                          <w:lang w:val="en-US" w:eastAsia="zh-CN"/>
                        </w:rPr>
                      </w:pPr>
                      <w:r>
                        <w:rPr>
                          <w:rFonts w:hint="eastAsia"/>
                          <w:color w:val="FFFF00"/>
                          <w:lang w:val="en-US" w:eastAsia="zh-CN"/>
                        </w:rPr>
                        <w:t>龙神湾</w:t>
                      </w:r>
                    </w:p>
                  </w:txbxContent>
                </v:textbox>
              </v:shape>
            </w:pict>
          </mc:Fallback>
        </mc:AlternateContent>
      </w:r>
      <w:r>
        <w:rPr>
          <w:sz w:val="21"/>
        </w:rPr>
        <mc:AlternateContent>
          <mc:Choice Requires="wps">
            <w:drawing>
              <wp:anchor distT="0" distB="0" distL="114300" distR="114300" simplePos="0" relativeHeight="251725824" behindDoc="0" locked="0" layoutInCell="1" allowOverlap="1">
                <wp:simplePos x="0" y="0"/>
                <wp:positionH relativeFrom="column">
                  <wp:posOffset>754380</wp:posOffset>
                </wp:positionH>
                <wp:positionV relativeFrom="paragraph">
                  <wp:posOffset>2411095</wp:posOffset>
                </wp:positionV>
                <wp:extent cx="747395" cy="414655"/>
                <wp:effectExtent l="0" t="0" r="0" b="0"/>
                <wp:wrapNone/>
                <wp:docPr id="115" name="矩形标注 115"/>
                <wp:cNvGraphicFramePr/>
                <a:graphic xmlns:a="http://schemas.openxmlformats.org/drawingml/2006/main">
                  <a:graphicData uri="http://schemas.microsoft.com/office/word/2010/wordprocessingShape">
                    <wps:wsp>
                      <wps:cNvSpPr/>
                      <wps:spPr>
                        <a:xfrm>
                          <a:off x="0" y="0"/>
                          <a:ext cx="747395" cy="414655"/>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FF00"/>
                                <w:lang w:val="en-US" w:eastAsia="zh-CN"/>
                              </w:rPr>
                            </w:pPr>
                            <w:r>
                              <w:rPr>
                                <w:rFonts w:hint="eastAsia"/>
                                <w:color w:val="FFFF00"/>
                                <w:lang w:val="en-US" w:eastAsia="zh-CN"/>
                              </w:rPr>
                              <w:t>沙坪湾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9.4pt;margin-top:189.85pt;height:32.65pt;width:58.85pt;z-index:251725824;v-text-anchor:middle;mso-width-relative:page;mso-height-relative:page;" filled="f" stroked="f" coordsize="21600,21600" o:gfxdata="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LJ1oL2QAAAAsBAAAPAAAAAAAAAAEAIAAAACIAAABkcnMv&#10;ZG93bnJldi54bWxQSwECFAAUAAAACACHTuJAAZYVL3QCAADCBAAADgAAAAAAAAABACAAAAAoAQAA&#10;ZHJzL2Uyb0RvYy54bWxQSwUGAAAAAAYABgBZAQAADgYAAAAA&#10;" adj="6300,24300">
                <v:fill on="f" focussize="0,0"/>
                <v:stroke on="f" weight="1pt" miterlimit="8" joinstyle="miter"/>
                <v:imagedata o:title=""/>
                <o:lock v:ext="edit" aspectratio="f"/>
                <v:textbox>
                  <w:txbxContent>
                    <w:p>
                      <w:pPr>
                        <w:jc w:val="center"/>
                        <w:rPr>
                          <w:rFonts w:hint="default" w:eastAsiaTheme="minorEastAsia"/>
                          <w:color w:val="FFFF00"/>
                          <w:lang w:val="en-US" w:eastAsia="zh-CN"/>
                        </w:rPr>
                      </w:pPr>
                      <w:r>
                        <w:rPr>
                          <w:rFonts w:hint="eastAsia"/>
                          <w:color w:val="FFFF00"/>
                          <w:lang w:val="en-US" w:eastAsia="zh-CN"/>
                        </w:rPr>
                        <w:t>沙坪湾</w:t>
                      </w:r>
                    </w:p>
                  </w:txbxContent>
                </v:textbox>
              </v:shape>
            </w:pict>
          </mc:Fallback>
        </mc:AlternateContent>
      </w:r>
      <w:r>
        <w:rPr>
          <w:sz w:val="21"/>
        </w:rPr>
        <mc:AlternateContent>
          <mc:Choice Requires="wps">
            <w:drawing>
              <wp:anchor distT="0" distB="0" distL="114300" distR="114300" simplePos="0" relativeHeight="251727872" behindDoc="0" locked="0" layoutInCell="1" allowOverlap="1">
                <wp:simplePos x="0" y="0"/>
                <wp:positionH relativeFrom="column">
                  <wp:posOffset>2862580</wp:posOffset>
                </wp:positionH>
                <wp:positionV relativeFrom="paragraph">
                  <wp:posOffset>3068320</wp:posOffset>
                </wp:positionV>
                <wp:extent cx="858520" cy="378460"/>
                <wp:effectExtent l="0" t="0" r="0" b="0"/>
                <wp:wrapNone/>
                <wp:docPr id="116" name="矩形标注 116"/>
                <wp:cNvGraphicFramePr/>
                <a:graphic xmlns:a="http://schemas.openxmlformats.org/drawingml/2006/main">
                  <a:graphicData uri="http://schemas.microsoft.com/office/word/2010/wordprocessingShape">
                    <wps:wsp>
                      <wps:cNvSpPr/>
                      <wps:spPr>
                        <a:xfrm>
                          <a:off x="0" y="0"/>
                          <a:ext cx="858520" cy="378460"/>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FF00"/>
                                <w:lang w:val="en-US" w:eastAsia="zh-CN"/>
                              </w:rPr>
                            </w:pPr>
                            <w:r>
                              <w:rPr>
                                <w:rFonts w:hint="eastAsia"/>
                                <w:color w:val="FFFF00"/>
                                <w:lang w:val="en-US" w:eastAsia="zh-CN"/>
                              </w:rPr>
                              <w:t>良坡洞</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25.4pt;margin-top:241.6pt;height:29.8pt;width:67.6pt;z-index:251727872;v-text-anchor:middle;mso-width-relative:page;mso-height-relative:page;" filled="f" stroked="f" coordsize="21600,21600" o:gfxdata="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bftZO9gAAAALAQAADwAAAAAAAAABACAAAAAiAAAAZHJzL2Rv&#10;d25yZXYueG1sUEsBAhQAFAAAAAgAh07iQN1VDhBzAgAAwgQAAA4AAAAAAAAAAQAgAAAAJwEAAGRy&#10;cy9lMm9Eb2MueG1sUEsFBgAAAAAGAAYAWQEAAAwGAAAAAA==&#10;" adj="6300,24300">
                <v:fill on="f" focussize="0,0"/>
                <v:stroke on="f" weight="1pt" miterlimit="8" joinstyle="miter"/>
                <v:imagedata o:title=""/>
                <o:lock v:ext="edit" aspectratio="f"/>
                <v:textbox>
                  <w:txbxContent>
                    <w:p>
                      <w:pPr>
                        <w:jc w:val="center"/>
                        <w:rPr>
                          <w:rFonts w:hint="default" w:eastAsiaTheme="minorEastAsia"/>
                          <w:color w:val="FFFF00"/>
                          <w:lang w:val="en-US" w:eastAsia="zh-CN"/>
                        </w:rPr>
                      </w:pPr>
                      <w:r>
                        <w:rPr>
                          <w:rFonts w:hint="eastAsia"/>
                          <w:color w:val="FFFF00"/>
                          <w:lang w:val="en-US" w:eastAsia="zh-CN"/>
                        </w:rPr>
                        <w:t>良坡洞</w:t>
                      </w:r>
                    </w:p>
                  </w:txbxContent>
                </v:textbox>
              </v:shape>
            </w:pict>
          </mc:Fallback>
        </mc:AlternateContent>
      </w:r>
      <w:r>
        <w:rPr>
          <w:sz w:val="21"/>
        </w:rPr>
        <mc:AlternateContent>
          <mc:Choice Requires="wps">
            <w:drawing>
              <wp:anchor distT="0" distB="0" distL="114300" distR="114300" simplePos="0" relativeHeight="251735040" behindDoc="0" locked="0" layoutInCell="1" allowOverlap="1">
                <wp:simplePos x="0" y="0"/>
                <wp:positionH relativeFrom="column">
                  <wp:posOffset>1139825</wp:posOffset>
                </wp:positionH>
                <wp:positionV relativeFrom="paragraph">
                  <wp:posOffset>527050</wp:posOffset>
                </wp:positionV>
                <wp:extent cx="190500" cy="190500"/>
                <wp:effectExtent l="10160" t="13970" r="27940" b="24130"/>
                <wp:wrapNone/>
                <wp:docPr id="127" name="等腰三角形 127"/>
                <wp:cNvGraphicFramePr/>
                <a:graphic xmlns:a="http://schemas.openxmlformats.org/drawingml/2006/main">
                  <a:graphicData uri="http://schemas.microsoft.com/office/word/2010/wordprocessingShape">
                    <wps:wsp>
                      <wps:cNvSpPr/>
                      <wps:spPr>
                        <a:xfrm>
                          <a:off x="0" y="0"/>
                          <a:ext cx="190500" cy="190500"/>
                        </a:xfrm>
                        <a:prstGeom prst="triangl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89.75pt;margin-top:41.5pt;height:15pt;width:15pt;z-index:251735040;v-text-anchor:middle;mso-width-relative:page;mso-height-relative:page;" fillcolor="#FFFF00" filled="t" stroked="t" coordsize="21600,21600" o:gfxdata="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bmyvIdYAAAAKAQAADwAAAAAAAAAB&#10;ACAAAAAiAAAAZHJzL2Rvd25yZXYueG1sUEsBAhQAFAAAAAgAh07iQMq23+GEAgAADwUAAA4AAAAA&#10;AAAAAQAgAAAAJQEAAGRycy9lMm9Eb2MueG1sUEsFBgAAAAAGAAYAWQEAABsGAAAAAA==&#10;" adj="10800">
                <v:fill on="t" focussize="0,0"/>
                <v:stroke weight="1pt" color="#000000 [3213]" miterlimit="8" joinstyle="miter"/>
                <v:imagedata o:title=""/>
                <o:lock v:ext="edit" aspectratio="f"/>
                <v:textbox>
                  <w:txbxContent>
                    <w:p>
                      <w:pPr>
                        <w:jc w:val="center"/>
                      </w:pPr>
                    </w:p>
                  </w:txbxContent>
                </v:textbox>
              </v:shape>
            </w:pict>
          </mc:Fallback>
        </mc:AlternateContent>
      </w:r>
      <w:r>
        <w:rPr>
          <w:sz w:val="21"/>
        </w:rPr>
        <mc:AlternateContent>
          <mc:Choice Requires="wps">
            <w:drawing>
              <wp:anchor distT="0" distB="0" distL="114300" distR="114300" simplePos="0" relativeHeight="251734016" behindDoc="0" locked="0" layoutInCell="1" allowOverlap="1">
                <wp:simplePos x="0" y="0"/>
                <wp:positionH relativeFrom="column">
                  <wp:posOffset>1073150</wp:posOffset>
                </wp:positionH>
                <wp:positionV relativeFrom="paragraph">
                  <wp:posOffset>925195</wp:posOffset>
                </wp:positionV>
                <wp:extent cx="352425" cy="0"/>
                <wp:effectExtent l="0" t="9525" r="9525" b="9525"/>
                <wp:wrapNone/>
                <wp:docPr id="126" name="直接连接符 126"/>
                <wp:cNvGraphicFramePr/>
                <a:graphic xmlns:a="http://schemas.openxmlformats.org/drawingml/2006/main">
                  <a:graphicData uri="http://schemas.microsoft.com/office/word/2010/wordprocessingShape">
                    <wps:wsp>
                      <wps:cNvCnPr/>
                      <wps:spPr>
                        <a:xfrm>
                          <a:off x="0" y="0"/>
                          <a:ext cx="352425" cy="0"/>
                        </a:xfrm>
                        <a:prstGeom prst="line">
                          <a:avLst/>
                        </a:prstGeom>
                        <a:ln w="19050">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84.5pt;margin-top:72.85pt;height:0pt;width:27.75pt;z-index:251734016;mso-width-relative:page;mso-height-relative:page;" filled="f" stroked="t" coordsize="21600,21600" o:gfxdata="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x3fN9NYA&#10;AAALAQAADwAAAAAAAAABACAAAAAiAAAAZHJzL2Rvd25yZXYueG1sUEsBAhQAFAAAAAgAh07iQGGa&#10;LpnoAQAAtQMAAA4AAAAAAAAAAQAgAAAAJQEAAGRycy9lMm9Eb2MueG1sUEsFBgAAAAAGAAYAWQEA&#10;AH8FAAAAAA==&#10;">
                <v:fill on="f" focussize="0,0"/>
                <v:stroke weight="1.5pt" color="#FF0000 [3204]" miterlimit="8" joinstyle="miter"/>
                <v:imagedata o:title=""/>
                <o:lock v:ext="edit" aspectratio="f"/>
              </v:line>
            </w:pict>
          </mc:Fallback>
        </mc:AlternateContent>
      </w:r>
      <w:r>
        <w:rPr>
          <w:sz w:val="21"/>
        </w:rPr>
        <mc:AlternateContent>
          <mc:Choice Requires="wps">
            <w:drawing>
              <wp:anchor distT="0" distB="0" distL="114300" distR="114300" simplePos="0" relativeHeight="251732992" behindDoc="0" locked="0" layoutInCell="1" allowOverlap="1">
                <wp:simplePos x="0" y="0"/>
                <wp:positionH relativeFrom="column">
                  <wp:posOffset>6350</wp:posOffset>
                </wp:positionH>
                <wp:positionV relativeFrom="paragraph">
                  <wp:posOffset>104140</wp:posOffset>
                </wp:positionV>
                <wp:extent cx="1504950" cy="971550"/>
                <wp:effectExtent l="6350" t="6350" r="12700" b="12700"/>
                <wp:wrapNone/>
                <wp:docPr id="125" name="矩形标注 125"/>
                <wp:cNvGraphicFramePr/>
                <a:graphic xmlns:a="http://schemas.openxmlformats.org/drawingml/2006/main">
                  <a:graphicData uri="http://schemas.microsoft.com/office/word/2010/wordprocessingShape">
                    <wps:wsp>
                      <wps:cNvSpPr/>
                      <wps:spPr>
                        <a:xfrm>
                          <a:off x="0" y="0"/>
                          <a:ext cx="1504950" cy="971550"/>
                        </a:xfrm>
                        <a:prstGeom prst="wedgeRectCallout">
                          <a:avLst>
                            <a:gd name="adj1" fmla="val -13650"/>
                            <a:gd name="adj2" fmla="val 46533"/>
                          </a:avLst>
                        </a:prstGeom>
                        <a:solidFill>
                          <a:srgbClr val="00B0F0"/>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pPr>
                              <w:jc w:val="center"/>
                              <w:rPr>
                                <w:rFonts w:hint="eastAsia"/>
                                <w:lang w:val="en-US" w:eastAsia="zh-CN"/>
                              </w:rPr>
                            </w:pPr>
                            <w:r>
                              <w:rPr>
                                <w:rFonts w:hint="eastAsia"/>
                                <w:lang w:val="en-US" w:eastAsia="zh-CN"/>
                              </w:rPr>
                              <w:t>图例</w:t>
                            </w:r>
                          </w:p>
                          <w:p>
                            <w:pPr>
                              <w:jc w:val="left"/>
                              <w:rPr>
                                <w:rFonts w:hint="eastAsia"/>
                                <w:lang w:val="en-US" w:eastAsia="zh-CN"/>
                              </w:rPr>
                            </w:pPr>
                            <w:r>
                              <w:rPr>
                                <w:rFonts w:hint="eastAsia"/>
                                <w:lang w:val="en-US" w:eastAsia="zh-CN"/>
                              </w:rPr>
                              <w:t>环境保护目标</w:t>
                            </w:r>
                          </w:p>
                          <w:p>
                            <w:pPr>
                              <w:jc w:val="left"/>
                              <w:rPr>
                                <w:rFonts w:hint="default"/>
                                <w:lang w:val="en-US" w:eastAsia="zh-CN"/>
                              </w:rPr>
                            </w:pPr>
                            <w:r>
                              <w:rPr>
                                <w:rFonts w:hint="eastAsia"/>
                                <w:lang w:val="en-US" w:eastAsia="zh-CN"/>
                              </w:rPr>
                              <w:t>本项目所在地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0.5pt;margin-top:8.2pt;height:76.5pt;width:118.5pt;z-index:251732992;v-text-anchor:middle;mso-width-relative:page;mso-height-relative:page;" fillcolor="#00B0F0" filled="t" stroked="t" coordsize="21600,21600" o:gfxdata="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&#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Ku7+4fWAAAACAEAAA8AAAAAAAAAAQAgAAAAIgAAAGRy&#10;cy9kb3ducmV2LnhtbFBLAQIUABQAAAAIAIdO4kD2nXT3sgIAAGcFAAAOAAAAAAAAAAEAIAAAACUB&#10;AABkcnMvZTJvRG9jLnhtbFBLBQYAAAAABgAGAFkBAABJBgAAAAA=&#10;" adj="7852,20851">
                <v:fill on="t" focussize="0,0"/>
                <v:stroke weight="1pt" color="#000000 [3213]" miterlimit="8" joinstyle="miter"/>
                <v:imagedata o:title=""/>
                <o:lock v:ext="edit" aspectratio="f"/>
                <v:textbox>
                  <w:txbxContent>
                    <w:p>
                      <w:pPr>
                        <w:jc w:val="center"/>
                        <w:rPr>
                          <w:rFonts w:hint="eastAsia"/>
                          <w:lang w:val="en-US" w:eastAsia="zh-CN"/>
                        </w:rPr>
                      </w:pPr>
                      <w:r>
                        <w:rPr>
                          <w:rFonts w:hint="eastAsia"/>
                          <w:lang w:val="en-US" w:eastAsia="zh-CN"/>
                        </w:rPr>
                        <w:t>图例</w:t>
                      </w:r>
                    </w:p>
                    <w:p>
                      <w:pPr>
                        <w:jc w:val="left"/>
                        <w:rPr>
                          <w:rFonts w:hint="eastAsia"/>
                          <w:lang w:val="en-US" w:eastAsia="zh-CN"/>
                        </w:rPr>
                      </w:pPr>
                      <w:r>
                        <w:rPr>
                          <w:rFonts w:hint="eastAsia"/>
                          <w:lang w:val="en-US" w:eastAsia="zh-CN"/>
                        </w:rPr>
                        <w:t>环境保护目标</w:t>
                      </w:r>
                    </w:p>
                    <w:p>
                      <w:pPr>
                        <w:jc w:val="left"/>
                        <w:rPr>
                          <w:rFonts w:hint="default"/>
                          <w:lang w:val="en-US" w:eastAsia="zh-CN"/>
                        </w:rPr>
                      </w:pPr>
                      <w:r>
                        <w:rPr>
                          <w:rFonts w:hint="eastAsia"/>
                          <w:lang w:val="en-US" w:eastAsia="zh-CN"/>
                        </w:rPr>
                        <w:t>本项目所在地</w:t>
                      </w:r>
                    </w:p>
                  </w:txbxContent>
                </v:textbox>
              </v:shape>
            </w:pict>
          </mc:Fallback>
        </mc:AlternateContent>
      </w:r>
      <w:r>
        <w:rPr>
          <w:sz w:val="21"/>
        </w:rPr>
        <mc:AlternateContent>
          <mc:Choice Requires="wps">
            <w:drawing>
              <wp:anchor distT="0" distB="0" distL="114300" distR="114300" simplePos="0" relativeHeight="251731968" behindDoc="0" locked="0" layoutInCell="1" allowOverlap="1">
                <wp:simplePos x="0" y="0"/>
                <wp:positionH relativeFrom="column">
                  <wp:posOffset>6931025</wp:posOffset>
                </wp:positionH>
                <wp:positionV relativeFrom="paragraph">
                  <wp:posOffset>2401570</wp:posOffset>
                </wp:positionV>
                <wp:extent cx="835660" cy="371475"/>
                <wp:effectExtent l="0" t="0" r="0" b="0"/>
                <wp:wrapNone/>
                <wp:docPr id="124" name="矩形标注 124"/>
                <wp:cNvGraphicFramePr/>
                <a:graphic xmlns:a="http://schemas.openxmlformats.org/drawingml/2006/main">
                  <a:graphicData uri="http://schemas.microsoft.com/office/word/2010/wordprocessingShape">
                    <wps:wsp>
                      <wps:cNvSpPr/>
                      <wps:spPr>
                        <a:xfrm>
                          <a:off x="0" y="0"/>
                          <a:ext cx="835660" cy="371475"/>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FF00"/>
                                <w:lang w:val="en-US" w:eastAsia="zh-CN"/>
                              </w:rPr>
                            </w:pPr>
                            <w:r>
                              <w:rPr>
                                <w:rFonts w:hint="eastAsia"/>
                                <w:color w:val="FFFF00"/>
                                <w:lang w:val="en-US" w:eastAsia="zh-CN"/>
                              </w:rPr>
                              <w:t>南边岭</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45.75pt;margin-top:189.1pt;height:29.25pt;width:65.8pt;z-index:251731968;v-text-anchor:middle;mso-width-relative:page;mso-height-relative:page;" filled="f" stroked="f" coordsize="21600,21600" o:gfxdata="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Htc8p2gAAAA0BAAAPAAAAAAAAAAEAIAAAACIAAABkcnMv&#10;ZG93bnJldi54bWxQSwECFAAUAAAACACHTuJATHe0RnMCAADCBAAADgAAAAAAAAABACAAAAApAQAA&#10;ZHJzL2Uyb0RvYy54bWxQSwUGAAAAAAYABgBZAQAADgYAAAAA&#10;" adj="6300,24300">
                <v:fill on="f" focussize="0,0"/>
                <v:stroke on="f" weight="1pt" miterlimit="8" joinstyle="miter"/>
                <v:imagedata o:title=""/>
                <o:lock v:ext="edit" aspectratio="f"/>
                <v:textbox>
                  <w:txbxContent>
                    <w:p>
                      <w:pPr>
                        <w:jc w:val="center"/>
                        <w:rPr>
                          <w:rFonts w:hint="default" w:eastAsiaTheme="minorEastAsia"/>
                          <w:color w:val="FFFF00"/>
                          <w:lang w:val="en-US" w:eastAsia="zh-CN"/>
                        </w:rPr>
                      </w:pPr>
                      <w:r>
                        <w:rPr>
                          <w:rFonts w:hint="eastAsia"/>
                          <w:color w:val="FFFF00"/>
                          <w:lang w:val="en-US" w:eastAsia="zh-CN"/>
                        </w:rPr>
                        <w:t>南边岭</w:t>
                      </w:r>
                    </w:p>
                  </w:txbxContent>
                </v:textbox>
              </v:shape>
            </w:pict>
          </mc:Fallback>
        </mc:AlternateContent>
      </w:r>
      <w:r>
        <w:rPr>
          <w:sz w:val="21"/>
        </w:rPr>
        <mc:AlternateContent>
          <mc:Choice Requires="wps">
            <w:drawing>
              <wp:anchor distT="0" distB="0" distL="114300" distR="114300" simplePos="0" relativeHeight="251729920" behindDoc="0" locked="0" layoutInCell="1" allowOverlap="1">
                <wp:simplePos x="0" y="0"/>
                <wp:positionH relativeFrom="column">
                  <wp:posOffset>5416550</wp:posOffset>
                </wp:positionH>
                <wp:positionV relativeFrom="paragraph">
                  <wp:posOffset>2782570</wp:posOffset>
                </wp:positionV>
                <wp:extent cx="762635" cy="454660"/>
                <wp:effectExtent l="0" t="0" r="0" b="0"/>
                <wp:wrapNone/>
                <wp:docPr id="122" name="矩形标注 122"/>
                <wp:cNvGraphicFramePr/>
                <a:graphic xmlns:a="http://schemas.openxmlformats.org/drawingml/2006/main">
                  <a:graphicData uri="http://schemas.microsoft.com/office/word/2010/wordprocessingShape">
                    <wps:wsp>
                      <wps:cNvSpPr/>
                      <wps:spPr>
                        <a:xfrm>
                          <a:off x="0" y="0"/>
                          <a:ext cx="762635" cy="454660"/>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FF00"/>
                                <w:lang w:val="en-US" w:eastAsia="zh-CN"/>
                              </w:rPr>
                            </w:pPr>
                            <w:r>
                              <w:rPr>
                                <w:rFonts w:hint="eastAsia"/>
                                <w:color w:val="FFFF00"/>
                                <w:lang w:val="en-US" w:eastAsia="zh-CN"/>
                              </w:rPr>
                              <w:t>上屋冲</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26.5pt;margin-top:219.1pt;height:35.8pt;width:60.05pt;z-index:251729920;v-text-anchor:middle;mso-width-relative:page;mso-height-relative:page;" filled="f" stroked="f" coordsize="21600,21600" o:gfxdata="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FtcC3doAAAALAQAADwAAAAAAAAABACAAAAAiAAAAZHJz&#10;L2Rvd25yZXYueG1sUEsBAhQAFAAAAAgAh07iQCHEQXV0AgAAwgQAAA4AAAAAAAAAAQAgAAAAKQEA&#10;AGRycy9lMm9Eb2MueG1sUEsFBgAAAAAGAAYAWQEAAA8GAAAAAA==&#10;" adj="6300,24300">
                <v:fill on="f" focussize="0,0"/>
                <v:stroke on="f" weight="1pt" miterlimit="8" joinstyle="miter"/>
                <v:imagedata o:title=""/>
                <o:lock v:ext="edit" aspectratio="f"/>
                <v:textbox>
                  <w:txbxContent>
                    <w:p>
                      <w:pPr>
                        <w:jc w:val="center"/>
                        <w:rPr>
                          <w:rFonts w:hint="default" w:eastAsiaTheme="minorEastAsia"/>
                          <w:color w:val="FFFF00"/>
                          <w:lang w:val="en-US" w:eastAsia="zh-CN"/>
                        </w:rPr>
                      </w:pPr>
                      <w:r>
                        <w:rPr>
                          <w:rFonts w:hint="eastAsia"/>
                          <w:color w:val="FFFF00"/>
                          <w:lang w:val="en-US" w:eastAsia="zh-CN"/>
                        </w:rPr>
                        <w:t>上屋冲</w:t>
                      </w:r>
                    </w:p>
                  </w:txbxContent>
                </v:textbox>
              </v:shape>
            </w:pict>
          </mc:Fallback>
        </mc:AlternateContent>
      </w:r>
      <w:r>
        <w:rPr>
          <w:sz w:val="21"/>
        </w:rPr>
        <mc:AlternateContent>
          <mc:Choice Requires="wps">
            <w:drawing>
              <wp:anchor distT="0" distB="0" distL="114300" distR="114300" simplePos="0" relativeHeight="251724800" behindDoc="0" locked="0" layoutInCell="1" allowOverlap="1">
                <wp:simplePos x="0" y="0"/>
                <wp:positionH relativeFrom="column">
                  <wp:posOffset>6854825</wp:posOffset>
                </wp:positionH>
                <wp:positionV relativeFrom="paragraph">
                  <wp:posOffset>2460625</wp:posOffset>
                </wp:positionV>
                <wp:extent cx="190500" cy="190500"/>
                <wp:effectExtent l="10160" t="13970" r="27940" b="24130"/>
                <wp:wrapNone/>
                <wp:docPr id="114" name="等腰三角形 114"/>
                <wp:cNvGraphicFramePr/>
                <a:graphic xmlns:a="http://schemas.openxmlformats.org/drawingml/2006/main">
                  <a:graphicData uri="http://schemas.microsoft.com/office/word/2010/wordprocessingShape">
                    <wps:wsp>
                      <wps:cNvSpPr/>
                      <wps:spPr>
                        <a:xfrm>
                          <a:off x="0" y="0"/>
                          <a:ext cx="190500" cy="190500"/>
                        </a:xfrm>
                        <a:prstGeom prst="triangl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539.75pt;margin-top:193.75pt;height:15pt;width:15pt;z-index:251724800;v-text-anchor:middle;mso-width-relative:page;mso-height-relative:page;" fillcolor="#FFFF00" filled="t" stroked="t" coordsize="21600,21600" o:gfxdata="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LzlA4tsAAAANAQAADwAA&#10;AAAAAAABACAAAAAiAAAAZHJzL2Rvd25yZXYueG1sUEsBAhQAFAAAAAgAh07iQPgTXpCFAgAADwUA&#10;AA4AAAAAAAAAAQAgAAAAKgEAAGRycy9lMm9Eb2MueG1sUEsFBgAAAAAGAAYAWQEAACEGAAAAAA==&#10;" adj="10800">
                <v:fill on="t" focussize="0,0"/>
                <v:stroke weight="1pt" color="#000000 [3213]" miterlimit="8" joinstyle="miter"/>
                <v:imagedata o:title=""/>
                <o:lock v:ext="edit" aspectratio="f"/>
                <v:textbox>
                  <w:txbxContent>
                    <w:p>
                      <w:pPr>
                        <w:jc w:val="center"/>
                      </w:pPr>
                    </w:p>
                  </w:txbxContent>
                </v:textbox>
              </v:shape>
            </w:pict>
          </mc:Fallback>
        </mc:AlternateContent>
      </w:r>
      <w:r>
        <w:rPr>
          <w:sz w:val="21"/>
        </w:rPr>
        <mc:AlternateContent>
          <mc:Choice Requires="wps">
            <w:drawing>
              <wp:anchor distT="0" distB="0" distL="114300" distR="114300" simplePos="0" relativeHeight="251717632" behindDoc="0" locked="0" layoutInCell="1" allowOverlap="1">
                <wp:simplePos x="0" y="0"/>
                <wp:positionH relativeFrom="column">
                  <wp:posOffset>5997575</wp:posOffset>
                </wp:positionH>
                <wp:positionV relativeFrom="paragraph">
                  <wp:posOffset>2212975</wp:posOffset>
                </wp:positionV>
                <wp:extent cx="190500" cy="190500"/>
                <wp:effectExtent l="10160" t="13970" r="27940" b="24130"/>
                <wp:wrapNone/>
                <wp:docPr id="113" name="等腰三角形 113"/>
                <wp:cNvGraphicFramePr/>
                <a:graphic xmlns:a="http://schemas.openxmlformats.org/drawingml/2006/main">
                  <a:graphicData uri="http://schemas.microsoft.com/office/word/2010/wordprocessingShape">
                    <wps:wsp>
                      <wps:cNvSpPr/>
                      <wps:spPr>
                        <a:xfrm>
                          <a:off x="0" y="0"/>
                          <a:ext cx="190500" cy="190500"/>
                        </a:xfrm>
                        <a:prstGeom prst="triangl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472.25pt;margin-top:174.25pt;height:15pt;width:15pt;z-index:251717632;v-text-anchor:middle;mso-width-relative:page;mso-height-relative:page;" fillcolor="#FFFF00" filled="t" stroked="t" coordsize="21600,21600" o:gfxdata="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S/SNUdsAAAALAQAADwAA&#10;AAAAAAABACAAAAAiAAAAZHJzL2Rvd25yZXYueG1sUEsBAhQAFAAAAAgAh07iQBAE90SFAgAADwUA&#10;AA4AAAAAAAAAAQAgAAAAKgEAAGRycy9lMm9Eb2MueG1sUEsFBgAAAAAGAAYAWQEAACEGAAAAAA==&#10;" adj="10800">
                <v:fill on="t" focussize="0,0"/>
                <v:stroke weight="1pt" color="#000000 [3213]" miterlimit="8" joinstyle="miter"/>
                <v:imagedata o:title=""/>
                <o:lock v:ext="edit" aspectratio="f"/>
                <v:textbox>
                  <w:txbxContent>
                    <w:p>
                      <w:pPr>
                        <w:jc w:val="center"/>
                      </w:pPr>
                    </w:p>
                  </w:txbxContent>
                </v:textbox>
              </v:shape>
            </w:pict>
          </mc:Fallback>
        </mc:AlternateContent>
      </w:r>
      <w:r>
        <w:rPr>
          <w:sz w:val="21"/>
        </w:rPr>
        <mc:AlternateContent>
          <mc:Choice Requires="wps">
            <w:drawing>
              <wp:anchor distT="0" distB="0" distL="114300" distR="114300" simplePos="0" relativeHeight="251716608" behindDoc="0" locked="0" layoutInCell="1" allowOverlap="1">
                <wp:simplePos x="0" y="0"/>
                <wp:positionH relativeFrom="column">
                  <wp:posOffset>5330825</wp:posOffset>
                </wp:positionH>
                <wp:positionV relativeFrom="paragraph">
                  <wp:posOffset>2774950</wp:posOffset>
                </wp:positionV>
                <wp:extent cx="190500" cy="190500"/>
                <wp:effectExtent l="10160" t="13970" r="27940" b="24130"/>
                <wp:wrapNone/>
                <wp:docPr id="111" name="等腰三角形 111"/>
                <wp:cNvGraphicFramePr/>
                <a:graphic xmlns:a="http://schemas.openxmlformats.org/drawingml/2006/main">
                  <a:graphicData uri="http://schemas.microsoft.com/office/word/2010/wordprocessingShape">
                    <wps:wsp>
                      <wps:cNvSpPr/>
                      <wps:spPr>
                        <a:xfrm>
                          <a:off x="0" y="0"/>
                          <a:ext cx="190500" cy="190500"/>
                        </a:xfrm>
                        <a:prstGeom prst="triangl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419.75pt;margin-top:218.5pt;height:15pt;width:15pt;z-index:251716608;v-text-anchor:middle;mso-width-relative:page;mso-height-relative:page;" fillcolor="#FFFF00" filled="t" stroked="t" coordsize="21600,21600" o:gfxdata="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M6eSxPaAAAACwEAAA8AAAAA&#10;AAAAAQAgAAAAIgAAAGRycy9kb3ducmV2LnhtbFBLAQIUABQAAAAIAIdO4kDgCzERhAIAAA8FAAAO&#10;AAAAAAAAAAEAIAAAACkBAABkcnMvZTJvRG9jLnhtbFBLBQYAAAAABgAGAFkBAAAfBgAAAAA=&#10;" adj="10800">
                <v:fill on="t" focussize="0,0"/>
                <v:stroke weight="1pt" color="#000000 [3213]" miterlimit="8" joinstyle="miter"/>
                <v:imagedata o:title=""/>
                <o:lock v:ext="edit" aspectratio="f"/>
                <v:textbox>
                  <w:txbxContent>
                    <w:p>
                      <w:pPr>
                        <w:jc w:val="center"/>
                      </w:pPr>
                    </w:p>
                  </w:txbxContent>
                </v:textbox>
              </v:shape>
            </w:pict>
          </mc:Fallback>
        </mc:AlternateContent>
      </w:r>
      <w:r>
        <w:rPr>
          <w:sz w:val="21"/>
        </w:rPr>
        <mc:AlternateContent>
          <mc:Choice Requires="wps">
            <w:drawing>
              <wp:anchor distT="0" distB="0" distL="114300" distR="114300" simplePos="0" relativeHeight="251714560" behindDoc="0" locked="0" layoutInCell="1" allowOverlap="1">
                <wp:simplePos x="0" y="0"/>
                <wp:positionH relativeFrom="column">
                  <wp:posOffset>3883025</wp:posOffset>
                </wp:positionH>
                <wp:positionV relativeFrom="paragraph">
                  <wp:posOffset>2860675</wp:posOffset>
                </wp:positionV>
                <wp:extent cx="190500" cy="190500"/>
                <wp:effectExtent l="10160" t="13970" r="27940" b="24130"/>
                <wp:wrapNone/>
                <wp:docPr id="107" name="等腰三角形 107"/>
                <wp:cNvGraphicFramePr/>
                <a:graphic xmlns:a="http://schemas.openxmlformats.org/drawingml/2006/main">
                  <a:graphicData uri="http://schemas.microsoft.com/office/word/2010/wordprocessingShape">
                    <wps:wsp>
                      <wps:cNvSpPr/>
                      <wps:spPr>
                        <a:xfrm>
                          <a:off x="0" y="0"/>
                          <a:ext cx="190500" cy="190500"/>
                        </a:xfrm>
                        <a:prstGeom prst="triangl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05.75pt;margin-top:225.25pt;height:15pt;width:15pt;z-index:251714560;v-text-anchor:middle;mso-width-relative:page;mso-height-relative:page;" fillcolor="#FFFF00" filled="t" stroked="t" coordsize="21600,21600" o:gfxdata="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BUABiu2gAAAAsBAAAPAAAA&#10;AAAAAAEAIAAAACIAAABkcnMvZG93bnJldi54bWxQSwECFAAUAAAACACHTuJA2YI3XIUCAAAPBQAA&#10;DgAAAAAAAAABACAAAAApAQAAZHJzL2Uyb0RvYy54bWxQSwUGAAAAAAYABgBZAQAAIAYAAAAA&#10;" adj="10800">
                <v:fill on="t" focussize="0,0"/>
                <v:stroke weight="1pt" color="#000000 [3213]" miterlimit="8" joinstyle="miter"/>
                <v:imagedata o:title=""/>
                <o:lock v:ext="edit" aspectratio="f"/>
                <v:textbox>
                  <w:txbxContent>
                    <w:p>
                      <w:pPr>
                        <w:jc w:val="center"/>
                      </w:pPr>
                    </w:p>
                  </w:txbxContent>
                </v:textbox>
              </v:shape>
            </w:pict>
          </mc:Fallback>
        </mc:AlternateContent>
      </w:r>
      <w:r>
        <w:rPr>
          <w:sz w:val="21"/>
        </w:rPr>
        <mc:AlternateContent>
          <mc:Choice Requires="wps">
            <w:drawing>
              <wp:anchor distT="0" distB="0" distL="114300" distR="114300" simplePos="0" relativeHeight="251723776" behindDoc="0" locked="0" layoutInCell="1" allowOverlap="1">
                <wp:simplePos x="0" y="0"/>
                <wp:positionH relativeFrom="column">
                  <wp:posOffset>3025775</wp:posOffset>
                </wp:positionH>
                <wp:positionV relativeFrom="paragraph">
                  <wp:posOffset>3003550</wp:posOffset>
                </wp:positionV>
                <wp:extent cx="190500" cy="190500"/>
                <wp:effectExtent l="10160" t="13970" r="27940" b="24130"/>
                <wp:wrapNone/>
                <wp:docPr id="106" name="等腰三角形 106"/>
                <wp:cNvGraphicFramePr/>
                <a:graphic xmlns:a="http://schemas.openxmlformats.org/drawingml/2006/main">
                  <a:graphicData uri="http://schemas.microsoft.com/office/word/2010/wordprocessingShape">
                    <wps:wsp>
                      <wps:cNvSpPr/>
                      <wps:spPr>
                        <a:xfrm>
                          <a:off x="0" y="0"/>
                          <a:ext cx="190500" cy="190500"/>
                        </a:xfrm>
                        <a:prstGeom prst="triangl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38.25pt;margin-top:236.5pt;height:15pt;width:15pt;z-index:251723776;v-text-anchor:middle;mso-width-relative:page;mso-height-relative:page;" fillcolor="#FFFF00" filled="t" stroked="t" coordsize="21600,21600" o:gfxdata="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A8Qw6u2AAAAAsBAAAPAAAAAAAA&#10;AAEAIAAAACIAAABkcnMvZG93bnJldi54bWxQSwECFAAUAAAACACHTuJAIYXUdoQCAAAPBQAADgAA&#10;AAAAAAABACAAAAAnAQAAZHJzL2Uyb0RvYy54bWxQSwUGAAAAAAYABgBZAQAAHQYAAAAA&#10;" adj="10800">
                <v:fill on="t" focussize="0,0"/>
                <v:stroke weight="1pt" color="#000000 [3213]" miterlimit="8" joinstyle="miter"/>
                <v:imagedata o:title=""/>
                <o:lock v:ext="edit" aspectratio="f"/>
                <v:textbox>
                  <w:txbxContent>
                    <w:p>
                      <w:pPr>
                        <w:jc w:val="center"/>
                      </w:pPr>
                    </w:p>
                  </w:txbxContent>
                </v:textbox>
              </v:shape>
            </w:pict>
          </mc:Fallback>
        </mc:AlternateContent>
      </w:r>
      <w:r>
        <w:rPr>
          <w:sz w:val="21"/>
        </w:rPr>
        <mc:AlternateContent>
          <mc:Choice Requires="wps">
            <w:drawing>
              <wp:anchor distT="0" distB="0" distL="114300" distR="114300" simplePos="0" relativeHeight="251722752" behindDoc="0" locked="0" layoutInCell="1" allowOverlap="1">
                <wp:simplePos x="0" y="0"/>
                <wp:positionH relativeFrom="column">
                  <wp:posOffset>1349375</wp:posOffset>
                </wp:positionH>
                <wp:positionV relativeFrom="paragraph">
                  <wp:posOffset>2555875</wp:posOffset>
                </wp:positionV>
                <wp:extent cx="190500" cy="190500"/>
                <wp:effectExtent l="10160" t="13970" r="27940" b="24130"/>
                <wp:wrapNone/>
                <wp:docPr id="99" name="等腰三角形 99"/>
                <wp:cNvGraphicFramePr/>
                <a:graphic xmlns:a="http://schemas.openxmlformats.org/drawingml/2006/main">
                  <a:graphicData uri="http://schemas.microsoft.com/office/word/2010/wordprocessingShape">
                    <wps:wsp>
                      <wps:cNvSpPr/>
                      <wps:spPr>
                        <a:xfrm>
                          <a:off x="2806700" y="2955925"/>
                          <a:ext cx="190500" cy="190500"/>
                        </a:xfrm>
                        <a:prstGeom prst="triangl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106.25pt;margin-top:201.25pt;height:15pt;width:15pt;z-index:251722752;v-text-anchor:middle;mso-width-relative:page;mso-height-relative:page;" fillcolor="#FFFF00" filled="t" stroked="t" coordsize="21600,21600" o:gfxdata="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CMQGkg2QAAAAsBAAAP&#10;AAAAAAAAAAEAIAAAACIAAABkcnMvZG93bnJldi54bWxQSwECFAAUAAAACACHTuJA5t74IIkCAAAO&#10;BQAADgAAAAAAAAABACAAAAAoAQAAZHJzL2Uyb0RvYy54bWxQSwUGAAAAAAYABgBZAQAAIwYAAAAA&#10;" adj="10800">
                <v:fill on="t" focussize="0,0"/>
                <v:stroke weight="1pt" color="#000000 [3213]" miterlimit="8" joinstyle="miter"/>
                <v:imagedata o:title=""/>
                <o:lock v:ext="edit" aspectratio="f"/>
              </v:shape>
            </w:pict>
          </mc:Fallback>
        </mc:AlternateContent>
      </w:r>
      <w:r>
        <w:rPr>
          <w:rFonts w:hint="eastAsia" w:eastAsiaTheme="minorEastAsia"/>
          <w:lang w:eastAsia="zh-CN"/>
        </w:rPr>
        <w:drawing>
          <wp:anchor distT="0" distB="0" distL="114300" distR="114300" simplePos="0" relativeHeight="251721728" behindDoc="0" locked="0" layoutInCell="1" allowOverlap="1">
            <wp:simplePos x="0" y="0"/>
            <wp:positionH relativeFrom="column">
              <wp:posOffset>8691880</wp:posOffset>
            </wp:positionH>
            <wp:positionV relativeFrom="paragraph">
              <wp:posOffset>70485</wp:posOffset>
            </wp:positionV>
            <wp:extent cx="695325" cy="990600"/>
            <wp:effectExtent l="0" t="0" r="9525" b="0"/>
            <wp:wrapNone/>
            <wp:docPr id="98" name="图片 98" descr="05d9be88275dd2047d99dcb424beb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05d9be88275dd2047d99dcb424bebd7"/>
                    <pic:cNvPicPr>
                      <a:picLocks noChangeAspect="1"/>
                    </pic:cNvPicPr>
                  </pic:nvPicPr>
                  <pic:blipFill>
                    <a:blip r:embed="rId49"/>
                    <a:srcRect l="10976"/>
                    <a:stretch>
                      <a:fillRect/>
                    </a:stretch>
                  </pic:blipFill>
                  <pic:spPr>
                    <a:xfrm>
                      <a:off x="0" y="0"/>
                      <a:ext cx="695325" cy="990600"/>
                    </a:xfrm>
                    <a:prstGeom prst="rect">
                      <a:avLst/>
                    </a:prstGeom>
                  </pic:spPr>
                </pic:pic>
              </a:graphicData>
            </a:graphic>
          </wp:anchor>
        </w:drawing>
      </w:r>
      <w:r>
        <w:drawing>
          <wp:inline distT="0" distB="0" distL="114300" distR="114300">
            <wp:extent cx="9392285" cy="4792345"/>
            <wp:effectExtent l="0" t="0" r="18415" b="8255"/>
            <wp:docPr id="9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5"/>
                    <pic:cNvPicPr>
                      <a:picLocks noChangeAspect="1"/>
                    </pic:cNvPicPr>
                  </pic:nvPicPr>
                  <pic:blipFill>
                    <a:blip r:embed="rId55"/>
                    <a:stretch>
                      <a:fillRect/>
                    </a:stretch>
                  </pic:blipFill>
                  <pic:spPr>
                    <a:xfrm>
                      <a:off x="0" y="0"/>
                      <a:ext cx="9392285" cy="4792345"/>
                    </a:xfrm>
                    <a:prstGeom prst="rect">
                      <a:avLst/>
                    </a:prstGeom>
                    <a:noFill/>
                    <a:ln>
                      <a:noFill/>
                    </a:ln>
                  </pic:spPr>
                </pic:pic>
              </a:graphicData>
            </a:graphic>
          </wp:inline>
        </w:drawing>
      </w:r>
    </w:p>
    <w:p>
      <w:pPr>
        <w:jc w:val="center"/>
        <w:outlineLvl w:val="0"/>
        <w:rPr>
          <w:rFonts w:hint="default"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 xml:space="preserve">           </w:t>
      </w:r>
      <w:r>
        <w:rPr>
          <w:rFonts w:hint="eastAsia" w:cs="Times New Roman"/>
          <w:b/>
          <w:bCs/>
          <w:color w:val="auto"/>
          <w:sz w:val="24"/>
          <w:szCs w:val="24"/>
          <w:lang w:val="en-US" w:eastAsia="zh-CN"/>
        </w:rPr>
        <w:t xml:space="preserve">        </w:t>
      </w:r>
      <w:r>
        <w:rPr>
          <w:rFonts w:hint="eastAsia" w:ascii="Times New Roman" w:hAnsi="Times New Roman" w:cs="Times New Roman"/>
          <w:b/>
          <w:bCs/>
          <w:color w:val="auto"/>
          <w:sz w:val="24"/>
          <w:szCs w:val="24"/>
          <w:lang w:val="en-US" w:eastAsia="zh-CN"/>
        </w:rPr>
        <w:t xml:space="preserve">  附图3.2</w:t>
      </w:r>
      <w:r>
        <w:rPr>
          <w:rFonts w:hint="eastAsia"/>
          <w:lang w:val="en-US" w:eastAsia="zh-CN"/>
        </w:rPr>
        <w:t xml:space="preserve"> </w:t>
      </w:r>
      <w:r>
        <w:rPr>
          <w:rFonts w:hint="default" w:ascii="Times New Roman" w:hAnsi="Times New Roman" w:cs="Times New Roman"/>
          <w:b/>
          <w:bCs/>
          <w:color w:val="auto"/>
          <w:sz w:val="24"/>
          <w:szCs w:val="24"/>
          <w:lang w:val="en-US" w:eastAsia="zh-CN"/>
        </w:rPr>
        <w:t>项目</w:t>
      </w:r>
      <w:r>
        <w:rPr>
          <w:rFonts w:hint="eastAsia" w:ascii="Times New Roman" w:hAnsi="Times New Roman" w:cs="Times New Roman"/>
          <w:b/>
          <w:bCs/>
          <w:color w:val="auto"/>
          <w:sz w:val="24"/>
          <w:szCs w:val="24"/>
          <w:lang w:val="en-US" w:eastAsia="zh-CN"/>
        </w:rPr>
        <w:t>声</w:t>
      </w:r>
      <w:r>
        <w:rPr>
          <w:rFonts w:hint="default" w:ascii="Times New Roman" w:hAnsi="Times New Roman" w:cs="Times New Roman"/>
          <w:b/>
          <w:bCs/>
          <w:color w:val="auto"/>
          <w:sz w:val="24"/>
          <w:szCs w:val="24"/>
          <w:lang w:val="en-US" w:eastAsia="zh-CN"/>
        </w:rPr>
        <w:t>环境保护目标分布图</w:t>
      </w:r>
    </w:p>
    <w:p>
      <w:pPr>
        <w:jc w:val="center"/>
        <w:outlineLvl w:val="0"/>
        <w:rPr>
          <w:rFonts w:hint="eastAsia" w:ascii="Times New Roman" w:hAnsi="Times New Roman" w:cs="Times New Roman"/>
          <w:b/>
          <w:bCs/>
          <w:color w:val="auto"/>
          <w:sz w:val="24"/>
          <w:szCs w:val="24"/>
          <w:lang w:val="en-US" w:eastAsia="zh-CN"/>
        </w:rPr>
        <w:sectPr>
          <w:pgSz w:w="16838" w:h="11906" w:orient="landscape"/>
          <w:pgMar w:top="1020" w:right="1020" w:bottom="1020" w:left="1020" w:header="851" w:footer="992" w:gutter="0"/>
          <w:cols w:space="425" w:num="1"/>
          <w:docGrid w:type="lines" w:linePitch="312" w:charSpace="0"/>
        </w:sectPr>
      </w:pPr>
    </w:p>
    <w:p>
      <w:pPr>
        <w:jc w:val="center"/>
        <w:outlineLvl w:val="0"/>
        <w:rPr>
          <w:rFonts w:hint="eastAsia" w:ascii="Times New Roman" w:hAnsi="Times New Roman" w:cs="Times New Roman"/>
          <w:b/>
          <w:bCs/>
          <w:color w:val="auto"/>
          <w:sz w:val="24"/>
          <w:szCs w:val="24"/>
          <w:lang w:val="en-US" w:eastAsia="zh-CN"/>
        </w:rPr>
      </w:pPr>
      <w:r>
        <w:rPr>
          <w:sz w:val="21"/>
        </w:rPr>
        <mc:AlternateContent>
          <mc:Choice Requires="wps">
            <w:drawing>
              <wp:anchor distT="0" distB="0" distL="114300" distR="114300" simplePos="0" relativeHeight="251669504" behindDoc="0" locked="0" layoutInCell="1" allowOverlap="1">
                <wp:simplePos x="0" y="0"/>
                <wp:positionH relativeFrom="column">
                  <wp:posOffset>3896995</wp:posOffset>
                </wp:positionH>
                <wp:positionV relativeFrom="paragraph">
                  <wp:posOffset>3209925</wp:posOffset>
                </wp:positionV>
                <wp:extent cx="142875" cy="135255"/>
                <wp:effectExtent l="6350" t="6350" r="22225" b="10795"/>
                <wp:wrapNone/>
                <wp:docPr id="170" name="椭圆 170"/>
                <wp:cNvGraphicFramePr/>
                <a:graphic xmlns:a="http://schemas.openxmlformats.org/drawingml/2006/main">
                  <a:graphicData uri="http://schemas.microsoft.com/office/word/2010/wordprocessingShape">
                    <wps:wsp>
                      <wps:cNvSpPr/>
                      <wps:spPr>
                        <a:xfrm>
                          <a:off x="4512945" y="2436495"/>
                          <a:ext cx="142875" cy="135255"/>
                        </a:xfrm>
                        <a:prstGeom prst="ellips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06.85pt;margin-top:252.75pt;height:10.65pt;width:11.25pt;z-index:251669504;v-text-anchor:middle;mso-width-relative:page;mso-height-relative:page;" fillcolor="#FFFF00" filled="t" stroked="t" coordsize="21600,21600" o:gfxdata="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lGiYtsAAAALAQAA&#10;DwAAAAAAAAABACAAAAAiAAAAZHJzL2Rvd25yZXYueG1sUEsBAhQAFAAAAAgAh07iQHsBXIyIAgAA&#10;EQUAAA4AAAAAAAAAAQAgAAAAKgEAAGRycy9lMm9Eb2MueG1sUEsFBgAAAAAGAAYAWQEAACQGAAAA&#10;AA==&#10;">
                <v:fill on="t" focussize="0,0"/>
                <v:stroke weight="1pt" color="#000000 [3213]" miterlimit="8" joinstyle="miter"/>
                <v:imagedata o:title=""/>
                <o:lock v:ext="edit" aspectratio="f"/>
                <v:textbox>
                  <w:txbxContent>
                    <w:p>
                      <w:pPr>
                        <w:jc w:val="center"/>
                      </w:pPr>
                    </w:p>
                  </w:txbxContent>
                </v:textbox>
              </v:shape>
            </w:pict>
          </mc:Fallback>
        </mc:AlternateContent>
      </w:r>
      <w:r>
        <w:rPr>
          <w:sz w:val="21"/>
        </w:rPr>
        <mc:AlternateContent>
          <mc:Choice Requires="wps">
            <w:drawing>
              <wp:anchor distT="0" distB="0" distL="114300" distR="114300" simplePos="0" relativeHeight="251670528" behindDoc="0" locked="0" layoutInCell="1" allowOverlap="1">
                <wp:simplePos x="0" y="0"/>
                <wp:positionH relativeFrom="column">
                  <wp:posOffset>3748405</wp:posOffset>
                </wp:positionH>
                <wp:positionV relativeFrom="paragraph">
                  <wp:posOffset>2849880</wp:posOffset>
                </wp:positionV>
                <wp:extent cx="638175" cy="339090"/>
                <wp:effectExtent l="0" t="0" r="0" b="0"/>
                <wp:wrapNone/>
                <wp:docPr id="177" name="矩形标注 177"/>
                <wp:cNvGraphicFramePr/>
                <a:graphic xmlns:a="http://schemas.openxmlformats.org/drawingml/2006/main">
                  <a:graphicData uri="http://schemas.microsoft.com/office/word/2010/wordprocessingShape">
                    <wps:wsp>
                      <wps:cNvSpPr/>
                      <wps:spPr>
                        <a:xfrm>
                          <a:off x="0" y="0"/>
                          <a:ext cx="638175" cy="339090"/>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FF00"/>
                                <w:lang w:val="en-US" w:eastAsia="zh-CN"/>
                              </w:rPr>
                            </w:pPr>
                            <w:r>
                              <w:rPr>
                                <w:rFonts w:hint="eastAsia"/>
                                <w:color w:val="FFFF00"/>
                                <w:lang w:val="en-US" w:eastAsia="zh-CN"/>
                              </w:rPr>
                              <w:t>厅上</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95.15pt;margin-top:224.4pt;height:26.7pt;width:50.25pt;z-index:251670528;v-text-anchor:middle;mso-width-relative:page;mso-height-relative:page;" filled="f" stroked="f" coordsize="21600,21600" o:gfxdata="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W4aWZNkAAAALAQAADwAAAAAAAAABACAAAAAiAAAAZHJz&#10;L2Rvd25yZXYueG1sUEsBAhQAFAAAAAgAh07iQEJ5fJJ1AgAAwgQAAA4AAAAAAAAAAQAgAAAAKAEA&#10;AGRycy9lMm9Eb2MueG1sUEsFBgAAAAAGAAYAWQEAAA8GAAAAAA==&#10;" adj="6300,24300">
                <v:fill on="f" focussize="0,0"/>
                <v:stroke on="f" weight="1pt" miterlimit="8" joinstyle="miter"/>
                <v:imagedata o:title=""/>
                <o:lock v:ext="edit" aspectratio="f"/>
                <v:textbox>
                  <w:txbxContent>
                    <w:p>
                      <w:pPr>
                        <w:jc w:val="center"/>
                        <w:rPr>
                          <w:rFonts w:hint="default" w:eastAsiaTheme="minorEastAsia"/>
                          <w:color w:val="FFFF00"/>
                          <w:lang w:val="en-US" w:eastAsia="zh-CN"/>
                        </w:rPr>
                      </w:pPr>
                      <w:r>
                        <w:rPr>
                          <w:rFonts w:hint="eastAsia"/>
                          <w:color w:val="FFFF00"/>
                          <w:lang w:val="en-US" w:eastAsia="zh-CN"/>
                        </w:rPr>
                        <w:t>厅上</w:t>
                      </w:r>
                    </w:p>
                  </w:txbxContent>
                </v:textbox>
              </v:shape>
            </w:pict>
          </mc:Fallback>
        </mc:AlternateContent>
      </w:r>
      <w:r>
        <w:rPr>
          <w:sz w:val="21"/>
        </w:rPr>
        <mc:AlternateContent>
          <mc:Choice Requires="wps">
            <w:drawing>
              <wp:anchor distT="0" distB="0" distL="114300" distR="114300" simplePos="0" relativeHeight="251788288" behindDoc="0" locked="0" layoutInCell="1" allowOverlap="1">
                <wp:simplePos x="0" y="0"/>
                <wp:positionH relativeFrom="column">
                  <wp:posOffset>6163310</wp:posOffset>
                </wp:positionH>
                <wp:positionV relativeFrom="paragraph">
                  <wp:posOffset>2185035</wp:posOffset>
                </wp:positionV>
                <wp:extent cx="871220" cy="313690"/>
                <wp:effectExtent l="247650" t="6350" r="24130" b="22860"/>
                <wp:wrapNone/>
                <wp:docPr id="58" name="矩形标注 58"/>
                <wp:cNvGraphicFramePr/>
                <a:graphic xmlns:a="http://schemas.openxmlformats.org/drawingml/2006/main">
                  <a:graphicData uri="http://schemas.microsoft.com/office/word/2010/wordprocessingShape">
                    <wps:wsp>
                      <wps:cNvSpPr/>
                      <wps:spPr>
                        <a:xfrm>
                          <a:off x="0" y="0"/>
                          <a:ext cx="871220" cy="313690"/>
                        </a:xfrm>
                        <a:prstGeom prst="wedgeRectCallout">
                          <a:avLst>
                            <a:gd name="adj1" fmla="val -74284"/>
                            <a:gd name="adj2" fmla="val 2987"/>
                          </a:avLst>
                        </a:prstGeom>
                        <a:solidFill>
                          <a:schemeClr val="bg1"/>
                        </a:solidFill>
                        <a:ln>
                          <a:solidFill>
                            <a:srgbClr val="00B0F0"/>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500m范围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85.3pt;margin-top:172.05pt;height:24.7pt;width:68.6pt;z-index:251788288;v-text-anchor:middle;mso-width-relative:page;mso-height-relative:page;" fillcolor="#FFFFFF [3212]" filled="t" stroked="t" coordsize="21600,21600" o:gfxdata="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DSqnNb2wAAAAwBAAAPAAAAAAAAAAEAIAAAACIA&#10;AABkcnMvZG93bnJldi54bWxQSwECFAAUAAAACACHTuJAXpMfobECAABjBQAADgAAAAAAAAABACAA&#10;AAAqAQAAZHJzL2Uyb0RvYy54bWxQSwUGAAAAAAYABgBZAQAATQYAAAAA&#10;" adj="-5245,11445">
                <v:fill on="t" focussize="0,0"/>
                <v:stroke weight="1pt" color="#00B0F0 [3204]" miterlimit="8" joinstyle="miter"/>
                <v:imagedata o:title=""/>
                <o:lock v:ext="edit" aspectratio="f"/>
                <v:textbo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500m范围</w:t>
                      </w:r>
                    </w:p>
                  </w:txbxContent>
                </v:textbox>
              </v:shape>
            </w:pict>
          </mc:Fallback>
        </mc:AlternateContent>
      </w:r>
      <w:r>
        <w:rPr>
          <w:sz w:val="21"/>
        </w:rPr>
        <mc:AlternateContent>
          <mc:Choice Requires="wps">
            <w:drawing>
              <wp:anchor distT="0" distB="0" distL="114300" distR="114300" simplePos="0" relativeHeight="251786240" behindDoc="0" locked="0" layoutInCell="1" allowOverlap="1">
                <wp:simplePos x="0" y="0"/>
                <wp:positionH relativeFrom="column">
                  <wp:posOffset>3925570</wp:posOffset>
                </wp:positionH>
                <wp:positionV relativeFrom="paragraph">
                  <wp:posOffset>1892300</wp:posOffset>
                </wp:positionV>
                <wp:extent cx="1224280" cy="346710"/>
                <wp:effectExtent l="6350" t="6350" r="7620" b="237490"/>
                <wp:wrapNone/>
                <wp:docPr id="55" name="矩形标注 55"/>
                <wp:cNvGraphicFramePr/>
                <a:graphic xmlns:a="http://schemas.openxmlformats.org/drawingml/2006/main">
                  <a:graphicData uri="http://schemas.microsoft.com/office/word/2010/wordprocessingShape">
                    <wps:wsp>
                      <wps:cNvSpPr/>
                      <wps:spPr>
                        <a:xfrm>
                          <a:off x="3749040" y="2954655"/>
                          <a:ext cx="1224280" cy="346710"/>
                        </a:xfrm>
                        <a:prstGeom prst="wedgeRectCallout">
                          <a:avLst>
                            <a:gd name="adj1" fmla="val 5497"/>
                            <a:gd name="adj2" fmla="val 110073"/>
                          </a:avLst>
                        </a:prstGeom>
                        <a:solidFill>
                          <a:schemeClr val="bg1"/>
                        </a:solidFill>
                        <a:ln>
                          <a:solidFill>
                            <a:srgbClr val="95389E"/>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1#临时弃渣场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09.1pt;margin-top:149pt;height:27.3pt;width:96.4pt;z-index:251786240;v-text-anchor:middle;mso-width-relative:page;mso-height-relative:page;" fillcolor="#FFFFFF [3212]" filled="t" stroked="t" coordsize="21600,21600" o:gfxdata="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LpkgYvaAAAACwEAAA8AAAAA&#10;AAAAAQAgAAAAIgAAAGRycy9kb3ducmV2LnhtbFBLAQIUABQAAAAIAIdO4kDxm61NvQIAAHAFAAAO&#10;AAAAAAAAAAEAIAAAACkBAABkcnMvZTJvRG9jLnhtbFBLBQYAAAAABgAGAFkBAABYBgAAAAA=&#10;" adj="11987,34576">
                <v:fill on="t" focussize="0,0"/>
                <v:stroke weight="1pt" color="#95389E [3204]" miterlimit="8" joinstyle="miter"/>
                <v:imagedata o:title=""/>
                <o:lock v:ext="edit" aspectratio="f"/>
                <v:textbo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1#临时弃渣场</w:t>
                      </w:r>
                    </w:p>
                  </w:txbxContent>
                </v:textbox>
              </v:shape>
            </w:pict>
          </mc:Fallback>
        </mc:AlternateContent>
      </w:r>
      <w:r>
        <w:rPr>
          <w:sz w:val="21"/>
        </w:rPr>
        <mc:AlternateContent>
          <mc:Choice Requires="wps">
            <w:drawing>
              <wp:anchor distT="0" distB="0" distL="114300" distR="114300" simplePos="0" relativeHeight="251789312" behindDoc="0" locked="0" layoutInCell="1" allowOverlap="1">
                <wp:simplePos x="0" y="0"/>
                <wp:positionH relativeFrom="column">
                  <wp:posOffset>1098550</wp:posOffset>
                </wp:positionH>
                <wp:positionV relativeFrom="paragraph">
                  <wp:posOffset>1988820</wp:posOffset>
                </wp:positionV>
                <wp:extent cx="1844675" cy="313690"/>
                <wp:effectExtent l="13970" t="6350" r="8255" b="251460"/>
                <wp:wrapNone/>
                <wp:docPr id="59" name="矩形标注 59"/>
                <wp:cNvGraphicFramePr/>
                <a:graphic xmlns:a="http://schemas.openxmlformats.org/drawingml/2006/main">
                  <a:graphicData uri="http://schemas.microsoft.com/office/word/2010/wordprocessingShape">
                    <wps:wsp>
                      <wps:cNvSpPr/>
                      <wps:spPr>
                        <a:xfrm>
                          <a:off x="0" y="0"/>
                          <a:ext cx="1844675" cy="313690"/>
                        </a:xfrm>
                        <a:prstGeom prst="wedgeRectCallout">
                          <a:avLst>
                            <a:gd name="adj1" fmla="val -49139"/>
                            <a:gd name="adj2" fmla="val 125101"/>
                          </a:avLst>
                        </a:prstGeom>
                        <a:solidFill>
                          <a:schemeClr val="bg1"/>
                        </a:solidFill>
                        <a:ln>
                          <a:solidFill>
                            <a:srgbClr val="FF0000"/>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马水耒阳市三期治理工程</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86.5pt;margin-top:156.6pt;height:24.7pt;width:145.25pt;z-index:251789312;v-text-anchor:middle;mso-width-relative:page;mso-height-relative:page;" fillcolor="#FFFFFF [3212]" filled="t" stroked="t" coordsize="21600,21600" o:gfxdata="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B04Q9k2QAAAAsBAAAPAAAAAAAAAAEAIAAAACIA&#10;AABkcnMvZG93bnJldi54bWxQSwECFAAUAAAACACHTuJAIeErN7MCAABmBQAADgAAAAAAAAABACAA&#10;AAAoAQAAZHJzL2Uyb0RvYy54bWxQSwUGAAAAAAYABgBZAQAATQYAAAAA&#10;" adj="186,37822">
                <v:fill on="t" focussize="0,0"/>
                <v:stroke weight="1pt" color="#FF0000 [3204]" miterlimit="8" joinstyle="miter"/>
                <v:imagedata o:title=""/>
                <o:lock v:ext="edit" aspectratio="f"/>
                <v:textbo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马水耒阳市三期治理工程</w:t>
                      </w:r>
                    </w:p>
                  </w:txbxContent>
                </v:textbox>
              </v:shape>
            </w:pict>
          </mc:Fallback>
        </mc:AlternateContent>
      </w:r>
      <w:r>
        <w:rPr>
          <w:sz w:val="21"/>
        </w:rPr>
        <mc:AlternateContent>
          <mc:Choice Requires="wps">
            <w:drawing>
              <wp:anchor distT="0" distB="0" distL="114300" distR="114300" simplePos="0" relativeHeight="251791360" behindDoc="0" locked="0" layoutInCell="1" allowOverlap="1">
                <wp:simplePos x="0" y="0"/>
                <wp:positionH relativeFrom="column">
                  <wp:posOffset>7079615</wp:posOffset>
                </wp:positionH>
                <wp:positionV relativeFrom="paragraph">
                  <wp:posOffset>4029710</wp:posOffset>
                </wp:positionV>
                <wp:extent cx="1287780" cy="488950"/>
                <wp:effectExtent l="6350" t="160020" r="20320" b="17780"/>
                <wp:wrapNone/>
                <wp:docPr id="61" name="矩形标注 61"/>
                <wp:cNvGraphicFramePr/>
                <a:graphic xmlns:a="http://schemas.openxmlformats.org/drawingml/2006/main">
                  <a:graphicData uri="http://schemas.microsoft.com/office/word/2010/wordprocessingShape">
                    <wps:wsp>
                      <wps:cNvSpPr/>
                      <wps:spPr>
                        <a:xfrm>
                          <a:off x="0" y="0"/>
                          <a:ext cx="1287780" cy="488950"/>
                        </a:xfrm>
                        <a:prstGeom prst="wedgeRectCallout">
                          <a:avLst>
                            <a:gd name="adj1" fmla="val 15828"/>
                            <a:gd name="adj2" fmla="val -80909"/>
                          </a:avLst>
                        </a:prstGeom>
                        <a:solidFill>
                          <a:schemeClr val="bg1"/>
                        </a:solidFill>
                        <a:ln>
                          <a:solidFill>
                            <a:srgbClr val="00B050"/>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1#临时施工工棚</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57.45pt;margin-top:317.3pt;height:38.5pt;width:101.4pt;z-index:251791360;v-text-anchor:middle;mso-width-relative:page;mso-height-relative:page;" fillcolor="#FFFFFF [3212]" filled="t" stroked="t" coordsize="21600,21600" o:gfxdata="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A1zOvn3AAAAA0BAAAPAAAAAAAAAAEAIAAAACIA&#10;AABkcnMvZG93bnJldi54bWxQSwECFAAUAAAACACHTuJAFYz7FbACAABlBQAADgAAAAAAAAABACAA&#10;AAArAQAAZHJzL2Uyb0RvYy54bWxQSwUGAAAAAAYABgBZAQAATQYAAAAA&#10;" adj="14219,-6676">
                <v:fill on="t" focussize="0,0"/>
                <v:stroke weight="1pt" color="#00B050 [3204]" miterlimit="8" joinstyle="miter"/>
                <v:imagedata o:title=""/>
                <o:lock v:ext="edit" aspectratio="f"/>
                <v:textbo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1#临时施工工棚</w:t>
                      </w:r>
                    </w:p>
                  </w:txbxContent>
                </v:textbox>
              </v:shape>
            </w:pict>
          </mc:Fallback>
        </mc:AlternateContent>
      </w:r>
      <w:r>
        <w:drawing>
          <wp:anchor distT="0" distB="0" distL="114300" distR="114300" simplePos="0" relativeHeight="251807744" behindDoc="0" locked="0" layoutInCell="1" allowOverlap="1">
            <wp:simplePos x="0" y="0"/>
            <wp:positionH relativeFrom="column">
              <wp:posOffset>-5080</wp:posOffset>
            </wp:positionH>
            <wp:positionV relativeFrom="paragraph">
              <wp:posOffset>4179570</wp:posOffset>
            </wp:positionV>
            <wp:extent cx="3844290" cy="605790"/>
            <wp:effectExtent l="0" t="0" r="3810" b="3810"/>
            <wp:wrapNone/>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pic:cNvPicPr>
                  </pic:nvPicPr>
                  <pic:blipFill>
                    <a:blip r:embed="rId56"/>
                    <a:stretch>
                      <a:fillRect/>
                    </a:stretch>
                  </pic:blipFill>
                  <pic:spPr>
                    <a:xfrm>
                      <a:off x="0" y="0"/>
                      <a:ext cx="3844290" cy="605790"/>
                    </a:xfrm>
                    <a:prstGeom prst="rect">
                      <a:avLst/>
                    </a:prstGeom>
                    <a:noFill/>
                    <a:ln>
                      <a:noFill/>
                    </a:ln>
                  </pic:spPr>
                </pic:pic>
              </a:graphicData>
            </a:graphic>
          </wp:anchor>
        </w:drawing>
      </w:r>
      <w:r>
        <w:rPr>
          <w:rFonts w:hint="eastAsia" w:eastAsiaTheme="minorEastAsia"/>
          <w:lang w:eastAsia="zh-CN"/>
        </w:rPr>
        <w:drawing>
          <wp:anchor distT="0" distB="0" distL="114300" distR="114300" simplePos="0" relativeHeight="251790336" behindDoc="0" locked="0" layoutInCell="1" allowOverlap="1">
            <wp:simplePos x="0" y="0"/>
            <wp:positionH relativeFrom="column">
              <wp:posOffset>8691880</wp:posOffset>
            </wp:positionH>
            <wp:positionV relativeFrom="paragraph">
              <wp:posOffset>70485</wp:posOffset>
            </wp:positionV>
            <wp:extent cx="695325" cy="990600"/>
            <wp:effectExtent l="0" t="0" r="9525" b="0"/>
            <wp:wrapNone/>
            <wp:docPr id="60" name="图片 60" descr="05d9be88275dd2047d99dcb424beb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05d9be88275dd2047d99dcb424bebd7"/>
                    <pic:cNvPicPr>
                      <a:picLocks noChangeAspect="1"/>
                    </pic:cNvPicPr>
                  </pic:nvPicPr>
                  <pic:blipFill>
                    <a:blip r:embed="rId49"/>
                    <a:srcRect l="10976"/>
                    <a:stretch>
                      <a:fillRect/>
                    </a:stretch>
                  </pic:blipFill>
                  <pic:spPr>
                    <a:xfrm>
                      <a:off x="0" y="0"/>
                      <a:ext cx="695325" cy="990600"/>
                    </a:xfrm>
                    <a:prstGeom prst="rect">
                      <a:avLst/>
                    </a:prstGeom>
                  </pic:spPr>
                </pic:pic>
              </a:graphicData>
            </a:graphic>
          </wp:anchor>
        </w:drawing>
      </w:r>
      <w:r>
        <w:drawing>
          <wp:inline distT="0" distB="0" distL="114300" distR="114300">
            <wp:extent cx="9392285" cy="4792345"/>
            <wp:effectExtent l="0" t="0" r="18415" b="8255"/>
            <wp:docPr id="2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1"/>
                    <pic:cNvPicPr>
                      <a:picLocks noChangeAspect="1"/>
                    </pic:cNvPicPr>
                  </pic:nvPicPr>
                  <pic:blipFill>
                    <a:blip r:embed="rId57"/>
                    <a:stretch>
                      <a:fillRect/>
                    </a:stretch>
                  </pic:blipFill>
                  <pic:spPr>
                    <a:xfrm>
                      <a:off x="0" y="0"/>
                      <a:ext cx="9392285" cy="4792345"/>
                    </a:xfrm>
                    <a:prstGeom prst="rect">
                      <a:avLst/>
                    </a:prstGeom>
                    <a:noFill/>
                    <a:ln>
                      <a:noFill/>
                    </a:ln>
                  </pic:spPr>
                </pic:pic>
              </a:graphicData>
            </a:graphic>
          </wp:inline>
        </w:drawing>
      </w:r>
    </w:p>
    <w:p>
      <w:pPr>
        <w:jc w:val="center"/>
        <w:outlineLvl w:val="0"/>
        <w:rPr>
          <w:rFonts w:hint="eastAsia" w:ascii="Times New Roman" w:hAnsi="Times New Roman" w:cs="Times New Roman"/>
          <w:b/>
          <w:bCs/>
          <w:color w:val="auto"/>
          <w:sz w:val="24"/>
          <w:szCs w:val="24"/>
          <w:lang w:val="en-US" w:eastAsia="zh-CN"/>
        </w:rPr>
        <w:sectPr>
          <w:pgSz w:w="16838" w:h="11906" w:orient="landscape"/>
          <w:pgMar w:top="1020" w:right="1020" w:bottom="1020" w:left="1020" w:header="851" w:footer="992" w:gutter="0"/>
          <w:cols w:space="425" w:num="1"/>
          <w:docGrid w:type="lines" w:linePitch="312" w:charSpace="0"/>
        </w:sectPr>
      </w:pPr>
      <w:r>
        <w:rPr>
          <w:rFonts w:hint="eastAsia" w:ascii="Times New Roman" w:hAnsi="Times New Roman" w:cs="Times New Roman"/>
          <w:b/>
          <w:bCs/>
          <w:color w:val="auto"/>
          <w:sz w:val="24"/>
          <w:szCs w:val="24"/>
          <w:lang w:val="en-US" w:eastAsia="zh-CN"/>
        </w:rPr>
        <w:t>附图4.1项目1#临时弃渣场</w:t>
      </w:r>
      <w:r>
        <w:rPr>
          <w:rFonts w:hint="default" w:ascii="Times New Roman" w:hAnsi="Times New Roman" w:cs="Times New Roman"/>
          <w:b/>
          <w:bCs/>
          <w:color w:val="auto"/>
          <w:sz w:val="24"/>
          <w:szCs w:val="24"/>
          <w:lang w:val="en-US" w:eastAsia="zh-CN"/>
        </w:rPr>
        <w:t>大气环境保护目标分布图</w:t>
      </w:r>
    </w:p>
    <w:p>
      <w:pPr>
        <w:jc w:val="center"/>
        <w:outlineLvl w:val="0"/>
        <w:rPr>
          <w:rFonts w:hint="default" w:ascii="Times New Roman" w:hAnsi="Times New Roman" w:cs="Times New Roman"/>
          <w:b/>
          <w:bCs/>
          <w:color w:val="auto"/>
          <w:sz w:val="24"/>
          <w:szCs w:val="24"/>
          <w:lang w:val="en-US" w:eastAsia="zh-CN"/>
        </w:rPr>
      </w:pPr>
      <w:r>
        <w:drawing>
          <wp:anchor distT="0" distB="0" distL="114300" distR="114300" simplePos="0" relativeHeight="251810816" behindDoc="0" locked="0" layoutInCell="1" allowOverlap="1">
            <wp:simplePos x="0" y="0"/>
            <wp:positionH relativeFrom="column">
              <wp:posOffset>-5080</wp:posOffset>
            </wp:positionH>
            <wp:positionV relativeFrom="paragraph">
              <wp:posOffset>76200</wp:posOffset>
            </wp:positionV>
            <wp:extent cx="4067175" cy="759460"/>
            <wp:effectExtent l="0" t="0" r="9525" b="2540"/>
            <wp:wrapNone/>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58"/>
                    <a:stretch>
                      <a:fillRect/>
                    </a:stretch>
                  </pic:blipFill>
                  <pic:spPr>
                    <a:xfrm>
                      <a:off x="0" y="0"/>
                      <a:ext cx="4067175" cy="759460"/>
                    </a:xfrm>
                    <a:prstGeom prst="rect">
                      <a:avLst/>
                    </a:prstGeom>
                    <a:noFill/>
                    <a:ln>
                      <a:noFill/>
                    </a:ln>
                  </pic:spPr>
                </pic:pic>
              </a:graphicData>
            </a:graphic>
          </wp:anchor>
        </w:drawing>
      </w:r>
      <w:r>
        <w:rPr>
          <w:sz w:val="21"/>
        </w:rPr>
        <mc:AlternateContent>
          <mc:Choice Requires="wps">
            <w:drawing>
              <wp:anchor distT="0" distB="0" distL="114300" distR="114300" simplePos="0" relativeHeight="251808768" behindDoc="0" locked="0" layoutInCell="1" allowOverlap="1">
                <wp:simplePos x="0" y="0"/>
                <wp:positionH relativeFrom="column">
                  <wp:posOffset>4311015</wp:posOffset>
                </wp:positionH>
                <wp:positionV relativeFrom="paragraph">
                  <wp:posOffset>3187700</wp:posOffset>
                </wp:positionV>
                <wp:extent cx="142875" cy="135255"/>
                <wp:effectExtent l="6350" t="6350" r="22225" b="10795"/>
                <wp:wrapNone/>
                <wp:docPr id="209" name="椭圆 209"/>
                <wp:cNvGraphicFramePr/>
                <a:graphic xmlns:a="http://schemas.openxmlformats.org/drawingml/2006/main">
                  <a:graphicData uri="http://schemas.microsoft.com/office/word/2010/wordprocessingShape">
                    <wps:wsp>
                      <wps:cNvSpPr/>
                      <wps:spPr>
                        <a:xfrm>
                          <a:off x="0" y="0"/>
                          <a:ext cx="142875" cy="135255"/>
                        </a:xfrm>
                        <a:prstGeom prst="ellips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39.45pt;margin-top:251pt;height:10.65pt;width:11.25pt;z-index:251808768;v-text-anchor:middle;mso-width-relative:page;mso-height-relative:page;" fillcolor="#FFFF00" filled="t" stroked="t" coordsize="21600,21600" o:gfxdata="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h8PX/tsAAAALAQAADwAAAAAAAAABACAA&#10;AAAiAAAAZHJzL2Rvd25yZXYueG1sUEsBAhQAFAAAAAgAh07iQNmm3hl8AgAABQUAAA4AAAAAAAAA&#10;AQAgAAAAKgEAAGRycy9lMm9Eb2MueG1sUEsFBgAAAAAGAAYAWQEAABgGAAAAAA==&#10;">
                <v:fill on="t" focussize="0,0"/>
                <v:stroke weight="1pt" color="#000000 [3213]" miterlimit="8" joinstyle="miter"/>
                <v:imagedata o:title=""/>
                <o:lock v:ext="edit" aspectratio="f"/>
                <v:textbox>
                  <w:txbxContent>
                    <w:p>
                      <w:pPr>
                        <w:jc w:val="center"/>
                      </w:pPr>
                    </w:p>
                  </w:txbxContent>
                </v:textbox>
              </v:shape>
            </w:pict>
          </mc:Fallback>
        </mc:AlternateContent>
      </w:r>
      <w:r>
        <w:rPr>
          <w:sz w:val="21"/>
        </w:rPr>
        <mc:AlternateContent>
          <mc:Choice Requires="wps">
            <w:drawing>
              <wp:anchor distT="0" distB="0" distL="114300" distR="114300" simplePos="0" relativeHeight="251809792" behindDoc="0" locked="0" layoutInCell="1" allowOverlap="1">
                <wp:simplePos x="0" y="0"/>
                <wp:positionH relativeFrom="column">
                  <wp:posOffset>4107180</wp:posOffset>
                </wp:positionH>
                <wp:positionV relativeFrom="paragraph">
                  <wp:posOffset>2887980</wp:posOffset>
                </wp:positionV>
                <wp:extent cx="892175" cy="402590"/>
                <wp:effectExtent l="0" t="0" r="0" b="0"/>
                <wp:wrapNone/>
                <wp:docPr id="210" name="矩形标注 210"/>
                <wp:cNvGraphicFramePr/>
                <a:graphic xmlns:a="http://schemas.openxmlformats.org/drawingml/2006/main">
                  <a:graphicData uri="http://schemas.microsoft.com/office/word/2010/wordprocessingShape">
                    <wps:wsp>
                      <wps:cNvSpPr/>
                      <wps:spPr>
                        <a:xfrm>
                          <a:off x="0" y="0"/>
                          <a:ext cx="892175" cy="402590"/>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FF00"/>
                                <w:lang w:val="en-US" w:eastAsia="zh-CN"/>
                              </w:rPr>
                            </w:pPr>
                            <w:r>
                              <w:rPr>
                                <w:rFonts w:hint="eastAsia"/>
                                <w:color w:val="FFFF00"/>
                                <w:lang w:val="en-US" w:eastAsia="zh-CN"/>
                              </w:rPr>
                              <w:t>谢家冲</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23.4pt;margin-top:227.4pt;height:31.7pt;width:70.25pt;z-index:251809792;v-text-anchor:middle;mso-width-relative:page;mso-height-relative:page;" filled="f" stroked="f" coordsize="21600,21600" o:gfxdata="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7U0TEtoAAAALAQAADwAAAAAAAAABACAAAAAiAAAAZHJz&#10;L2Rvd25yZXYueG1sUEsBAhQAFAAAAAgAh07iQPL9/yZ0AgAAwgQAAA4AAAAAAAAAAQAgAAAAKQEA&#10;AGRycy9lMm9Eb2MueG1sUEsFBgAAAAAGAAYAWQEAAA8GAAAAAA==&#10;" adj="6300,24300">
                <v:fill on="f" focussize="0,0"/>
                <v:stroke on="f" weight="1pt" miterlimit="8" joinstyle="miter"/>
                <v:imagedata o:title=""/>
                <o:lock v:ext="edit" aspectratio="f"/>
                <v:textbox>
                  <w:txbxContent>
                    <w:p>
                      <w:pPr>
                        <w:jc w:val="center"/>
                        <w:rPr>
                          <w:rFonts w:hint="default" w:eastAsiaTheme="minorEastAsia"/>
                          <w:color w:val="FFFF00"/>
                          <w:lang w:val="en-US" w:eastAsia="zh-CN"/>
                        </w:rPr>
                      </w:pPr>
                      <w:r>
                        <w:rPr>
                          <w:rFonts w:hint="eastAsia"/>
                          <w:color w:val="FFFF00"/>
                          <w:lang w:val="en-US" w:eastAsia="zh-CN"/>
                        </w:rPr>
                        <w:t>谢家冲</w:t>
                      </w:r>
                    </w:p>
                  </w:txbxContent>
                </v:textbox>
              </v:shape>
            </w:pict>
          </mc:Fallback>
        </mc:AlternateContent>
      </w:r>
      <w:r>
        <w:rPr>
          <w:sz w:val="21"/>
        </w:rPr>
        <mc:AlternateContent>
          <mc:Choice Requires="wps">
            <w:drawing>
              <wp:anchor distT="0" distB="0" distL="114300" distR="114300" simplePos="0" relativeHeight="251787264" behindDoc="0" locked="0" layoutInCell="1" allowOverlap="1">
                <wp:simplePos x="0" y="0"/>
                <wp:positionH relativeFrom="column">
                  <wp:posOffset>3934460</wp:posOffset>
                </wp:positionH>
                <wp:positionV relativeFrom="paragraph">
                  <wp:posOffset>1435735</wp:posOffset>
                </wp:positionV>
                <wp:extent cx="1390650" cy="457835"/>
                <wp:effectExtent l="6350" t="6350" r="12700" b="297815"/>
                <wp:wrapNone/>
                <wp:docPr id="56" name="矩形标注 56"/>
                <wp:cNvGraphicFramePr/>
                <a:graphic xmlns:a="http://schemas.openxmlformats.org/drawingml/2006/main">
                  <a:graphicData uri="http://schemas.microsoft.com/office/word/2010/wordprocessingShape">
                    <wps:wsp>
                      <wps:cNvSpPr/>
                      <wps:spPr>
                        <a:xfrm>
                          <a:off x="0" y="0"/>
                          <a:ext cx="1390650" cy="457835"/>
                        </a:xfrm>
                        <a:prstGeom prst="wedgeRectCallout">
                          <a:avLst>
                            <a:gd name="adj1" fmla="val 17990"/>
                            <a:gd name="adj2" fmla="val 112413"/>
                          </a:avLst>
                        </a:prstGeom>
                        <a:solidFill>
                          <a:schemeClr val="bg1"/>
                        </a:solidFill>
                        <a:ln>
                          <a:solidFill>
                            <a:srgbClr val="95389E"/>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2#临时弃渣场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09.8pt;margin-top:113.05pt;height:36.05pt;width:109.5pt;z-index:251787264;v-text-anchor:middle;mso-width-relative:page;mso-height-relative:page;" fillcolor="#FFFFFF [3212]" filled="t" stroked="t" coordsize="21600,21600" o:gfxdata="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LGg9vNkAAAALAQAADwAAAAAAAAABACAAAAAiAAAA&#10;ZHJzL2Rvd25yZXYueG1sUEsBAhQAFAAAAAgAh07iQGbd2jKxAgAAZQUAAA4AAAAAAAAAAQAgAAAA&#10;KAEAAGRycy9lMm9Eb2MueG1sUEsFBgAAAAAGAAYAWQEAAEsGAAAAAA==&#10;" adj="14686,35081">
                <v:fill on="t" focussize="0,0"/>
                <v:stroke weight="1pt" color="#95389E [3204]" miterlimit="8" joinstyle="miter"/>
                <v:imagedata o:title=""/>
                <o:lock v:ext="edit" aspectratio="f"/>
                <v:textbo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2#临时弃渣场</w:t>
                      </w:r>
                    </w:p>
                  </w:txbxContent>
                </v:textbox>
              </v:shape>
            </w:pict>
          </mc:Fallback>
        </mc:AlternateContent>
      </w:r>
      <w:r>
        <w:rPr>
          <w:sz w:val="21"/>
        </w:rPr>
        <mc:AlternateContent>
          <mc:Choice Requires="wps">
            <w:drawing>
              <wp:anchor distT="0" distB="0" distL="114300" distR="114300" simplePos="0" relativeHeight="251792384" behindDoc="0" locked="0" layoutInCell="1" allowOverlap="1">
                <wp:simplePos x="0" y="0"/>
                <wp:positionH relativeFrom="column">
                  <wp:posOffset>6454140</wp:posOffset>
                </wp:positionH>
                <wp:positionV relativeFrom="paragraph">
                  <wp:posOffset>1917065</wp:posOffset>
                </wp:positionV>
                <wp:extent cx="871220" cy="313690"/>
                <wp:effectExtent l="247650" t="6350" r="24130" b="22860"/>
                <wp:wrapNone/>
                <wp:docPr id="62" name="矩形标注 62"/>
                <wp:cNvGraphicFramePr/>
                <a:graphic xmlns:a="http://schemas.openxmlformats.org/drawingml/2006/main">
                  <a:graphicData uri="http://schemas.microsoft.com/office/word/2010/wordprocessingShape">
                    <wps:wsp>
                      <wps:cNvSpPr/>
                      <wps:spPr>
                        <a:xfrm>
                          <a:off x="0" y="0"/>
                          <a:ext cx="871220" cy="313690"/>
                        </a:xfrm>
                        <a:prstGeom prst="wedgeRectCallout">
                          <a:avLst>
                            <a:gd name="adj1" fmla="val -74284"/>
                            <a:gd name="adj2" fmla="val 2987"/>
                          </a:avLst>
                        </a:prstGeom>
                        <a:solidFill>
                          <a:schemeClr val="bg1"/>
                        </a:solidFill>
                        <a:ln>
                          <a:solidFill>
                            <a:srgbClr val="00B0F0"/>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500m范围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08.2pt;margin-top:150.95pt;height:24.7pt;width:68.6pt;z-index:251792384;v-text-anchor:middle;mso-width-relative:page;mso-height-relative:page;" fillcolor="#FFFFFF [3212]" filled="t" stroked="t" coordsize="21600,21600" o:gfxdata="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Acv3nq2wAAAA0BAAAPAAAAAAAAAAEAIAAAACIA&#10;AABkcnMvZG93bnJldi54bWxQSwECFAAUAAAACACHTuJA/xwQwrECAABjBQAADgAAAAAAAAABACAA&#10;AAAqAQAAZHJzL2Uyb0RvYy54bWxQSwUGAAAAAAYABgBZAQAATQYAAAAA&#10;" adj="-5245,11445">
                <v:fill on="t" focussize="0,0"/>
                <v:stroke weight="1pt" color="#00B0F0 [3204]" miterlimit="8" joinstyle="miter"/>
                <v:imagedata o:title=""/>
                <o:lock v:ext="edit" aspectratio="f"/>
                <v:textbo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500m范围</w:t>
                      </w:r>
                    </w:p>
                  </w:txbxContent>
                </v:textbox>
              </v:shape>
            </w:pict>
          </mc:Fallback>
        </mc:AlternateContent>
      </w:r>
      <w:r>
        <w:rPr>
          <w:sz w:val="21"/>
        </w:rPr>
        <mc:AlternateContent>
          <mc:Choice Requires="wps">
            <w:drawing>
              <wp:anchor distT="0" distB="0" distL="114300" distR="114300" simplePos="0" relativeHeight="251665408" behindDoc="0" locked="0" layoutInCell="1" allowOverlap="1">
                <wp:simplePos x="0" y="0"/>
                <wp:positionH relativeFrom="column">
                  <wp:posOffset>5272405</wp:posOffset>
                </wp:positionH>
                <wp:positionV relativeFrom="paragraph">
                  <wp:posOffset>2442210</wp:posOffset>
                </wp:positionV>
                <wp:extent cx="892175" cy="402590"/>
                <wp:effectExtent l="0" t="0" r="0" b="0"/>
                <wp:wrapNone/>
                <wp:docPr id="179" name="矩形标注 179"/>
                <wp:cNvGraphicFramePr/>
                <a:graphic xmlns:a="http://schemas.openxmlformats.org/drawingml/2006/main">
                  <a:graphicData uri="http://schemas.microsoft.com/office/word/2010/wordprocessingShape">
                    <wps:wsp>
                      <wps:cNvSpPr/>
                      <wps:spPr>
                        <a:xfrm>
                          <a:off x="0" y="0"/>
                          <a:ext cx="892175" cy="402590"/>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FF00"/>
                                <w:lang w:val="en-US" w:eastAsia="zh-CN"/>
                              </w:rPr>
                            </w:pPr>
                            <w:r>
                              <w:rPr>
                                <w:rFonts w:hint="eastAsia"/>
                                <w:color w:val="FFFF00"/>
                                <w:lang w:val="en-US" w:eastAsia="zh-CN"/>
                              </w:rPr>
                              <w:t>盘古塘</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15.15pt;margin-top:192.3pt;height:31.7pt;width:70.25pt;z-index:251665408;v-text-anchor:middle;mso-width-relative:page;mso-height-relative:page;" filled="f" stroked="f" coordsize="21600,21600" o:gfxdata="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g3Y0Z2QAAAAsBAAAPAAAAAAAAAAEAIAAAACIAAABkcnMv&#10;ZG93bnJldi54bWxQSwECFAAUAAAACACHTuJAF1Y7H3QCAADCBAAADgAAAAAAAAABACAAAAAoAQAA&#10;ZHJzL2Uyb0RvYy54bWxQSwUGAAAAAAYABgBZAQAADgYAAAAA&#10;" adj="6300,24300">
                <v:fill on="f" focussize="0,0"/>
                <v:stroke on="f" weight="1pt" miterlimit="8" joinstyle="miter"/>
                <v:imagedata o:title=""/>
                <o:lock v:ext="edit" aspectratio="f"/>
                <v:textbox>
                  <w:txbxContent>
                    <w:p>
                      <w:pPr>
                        <w:jc w:val="center"/>
                        <w:rPr>
                          <w:rFonts w:hint="default" w:eastAsiaTheme="minorEastAsia"/>
                          <w:color w:val="FFFF00"/>
                          <w:lang w:val="en-US" w:eastAsia="zh-CN"/>
                        </w:rPr>
                      </w:pPr>
                      <w:r>
                        <w:rPr>
                          <w:rFonts w:hint="eastAsia"/>
                          <w:color w:val="FFFF00"/>
                          <w:lang w:val="en-US" w:eastAsia="zh-CN"/>
                        </w:rPr>
                        <w:t>盘古塘</w:t>
                      </w:r>
                    </w:p>
                  </w:txbxContent>
                </v:textbox>
              </v:shape>
            </w:pict>
          </mc:Fallback>
        </mc:AlternateContent>
      </w:r>
      <w:r>
        <w:rPr>
          <w:sz w:val="21"/>
        </w:rPr>
        <mc:AlternateContent>
          <mc:Choice Requires="wps">
            <w:drawing>
              <wp:anchor distT="0" distB="0" distL="114300" distR="114300" simplePos="0" relativeHeight="251667456" behindDoc="0" locked="0" layoutInCell="1" allowOverlap="1">
                <wp:simplePos x="0" y="0"/>
                <wp:positionH relativeFrom="column">
                  <wp:posOffset>5372735</wp:posOffset>
                </wp:positionH>
                <wp:positionV relativeFrom="paragraph">
                  <wp:posOffset>2407285</wp:posOffset>
                </wp:positionV>
                <wp:extent cx="142875" cy="135255"/>
                <wp:effectExtent l="6350" t="6350" r="22225" b="10795"/>
                <wp:wrapNone/>
                <wp:docPr id="172" name="椭圆 172"/>
                <wp:cNvGraphicFramePr/>
                <a:graphic xmlns:a="http://schemas.openxmlformats.org/drawingml/2006/main">
                  <a:graphicData uri="http://schemas.microsoft.com/office/word/2010/wordprocessingShape">
                    <wps:wsp>
                      <wps:cNvSpPr/>
                      <wps:spPr>
                        <a:xfrm>
                          <a:off x="0" y="0"/>
                          <a:ext cx="142875" cy="135255"/>
                        </a:xfrm>
                        <a:prstGeom prst="ellips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23.05pt;margin-top:189.55pt;height:10.65pt;width:11.25pt;z-index:251667456;v-text-anchor:middle;mso-width-relative:page;mso-height-relative:page;" fillcolor="#FFFF00" filled="t" stroked="t" coordsize="21600,21600" o:gfxdata="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VpPyG2wAAAAsBAAAPAAAAAAAAAAEAIAAA&#10;ACIAAABkcnMvZG93bnJldi54bWxQSwECFAAUAAAACACHTuJAE4npm3sCAAAFBQAADgAAAAAAAAAB&#10;ACAAAAAqAQAAZHJzL2Uyb0RvYy54bWxQSwUGAAAAAAYABgBZAQAAFwYAAAAA&#10;">
                <v:fill on="t" focussize="0,0"/>
                <v:stroke weight="1pt" color="#000000 [3213]" miterlimit="8" joinstyle="miter"/>
                <v:imagedata o:title=""/>
                <o:lock v:ext="edit" aspectratio="f"/>
                <v:textbox>
                  <w:txbxContent>
                    <w:p>
                      <w:pPr>
                        <w:jc w:val="center"/>
                      </w:pPr>
                    </w:p>
                  </w:txbxContent>
                </v:textbox>
              </v:shape>
            </w:pict>
          </mc:Fallback>
        </mc:AlternateContent>
      </w:r>
      <w:r>
        <w:rPr>
          <w:sz w:val="21"/>
        </w:rPr>
        <mc:AlternateContent>
          <mc:Choice Requires="wps">
            <w:drawing>
              <wp:anchor distT="0" distB="0" distL="114300" distR="114300" simplePos="0" relativeHeight="251794432" behindDoc="0" locked="0" layoutInCell="1" allowOverlap="1">
                <wp:simplePos x="0" y="0"/>
                <wp:positionH relativeFrom="column">
                  <wp:posOffset>1366520</wp:posOffset>
                </wp:positionH>
                <wp:positionV relativeFrom="paragraph">
                  <wp:posOffset>3773805</wp:posOffset>
                </wp:positionV>
                <wp:extent cx="1844675" cy="313690"/>
                <wp:effectExtent l="6350" t="6350" r="53975" b="251460"/>
                <wp:wrapNone/>
                <wp:docPr id="64" name="矩形标注 64"/>
                <wp:cNvGraphicFramePr/>
                <a:graphic xmlns:a="http://schemas.openxmlformats.org/drawingml/2006/main">
                  <a:graphicData uri="http://schemas.microsoft.com/office/word/2010/wordprocessingShape">
                    <wps:wsp>
                      <wps:cNvSpPr/>
                      <wps:spPr>
                        <a:xfrm>
                          <a:off x="0" y="0"/>
                          <a:ext cx="1844675" cy="313690"/>
                        </a:xfrm>
                        <a:prstGeom prst="wedgeRectCallout">
                          <a:avLst>
                            <a:gd name="adj1" fmla="val 50344"/>
                            <a:gd name="adj2" fmla="val 124696"/>
                          </a:avLst>
                        </a:prstGeom>
                        <a:solidFill>
                          <a:schemeClr val="bg1"/>
                        </a:solidFill>
                        <a:ln>
                          <a:solidFill>
                            <a:srgbClr val="FF0000"/>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马水耒阳市三期治理工程</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07.6pt;margin-top:297.15pt;height:24.7pt;width:145.25pt;z-index:251794432;v-text-anchor:middle;mso-width-relative:page;mso-height-relative:page;" fillcolor="#FFFFFF [3212]" filled="t" stroked="t" coordsize="21600,21600" o:gfxdata="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CZhbIp2gAAAAsBAAAPAAAAAAAAAAEAIAAAACIA&#10;AABkcnMvZG93bnJldi54bWxQSwECFAAUAAAACACHTuJAdeXZBrICAABlBQAADgAAAAAAAAABACAA&#10;AAApAQAAZHJzL2Uyb0RvYy54bWxQSwUGAAAAAAYABgBZAQAATQYAAAAA&#10;" adj="21674,37734">
                <v:fill on="t" focussize="0,0"/>
                <v:stroke weight="1pt" color="#FF0000 [3204]" miterlimit="8" joinstyle="miter"/>
                <v:imagedata o:title=""/>
                <o:lock v:ext="edit" aspectratio="f"/>
                <v:textbo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马水耒阳市三期治理工程</w:t>
                      </w:r>
                    </w:p>
                  </w:txbxContent>
                </v:textbox>
              </v:shape>
            </w:pict>
          </mc:Fallback>
        </mc:AlternateContent>
      </w:r>
      <w:r>
        <w:rPr>
          <w:rFonts w:hint="eastAsia" w:eastAsiaTheme="minorEastAsia"/>
          <w:lang w:eastAsia="zh-CN"/>
        </w:rPr>
        <w:drawing>
          <wp:anchor distT="0" distB="0" distL="114300" distR="114300" simplePos="0" relativeHeight="251796480" behindDoc="0" locked="0" layoutInCell="1" allowOverlap="1">
            <wp:simplePos x="0" y="0"/>
            <wp:positionH relativeFrom="column">
              <wp:posOffset>8691880</wp:posOffset>
            </wp:positionH>
            <wp:positionV relativeFrom="paragraph">
              <wp:posOffset>70485</wp:posOffset>
            </wp:positionV>
            <wp:extent cx="695325" cy="990600"/>
            <wp:effectExtent l="0" t="0" r="9525" b="0"/>
            <wp:wrapNone/>
            <wp:docPr id="67" name="图片 67" descr="05d9be88275dd2047d99dcb424beb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05d9be88275dd2047d99dcb424bebd7"/>
                    <pic:cNvPicPr>
                      <a:picLocks noChangeAspect="1"/>
                    </pic:cNvPicPr>
                  </pic:nvPicPr>
                  <pic:blipFill>
                    <a:blip r:embed="rId49"/>
                    <a:srcRect l="10976"/>
                    <a:stretch>
                      <a:fillRect/>
                    </a:stretch>
                  </pic:blipFill>
                  <pic:spPr>
                    <a:xfrm>
                      <a:off x="0" y="0"/>
                      <a:ext cx="695325" cy="990600"/>
                    </a:xfrm>
                    <a:prstGeom prst="rect">
                      <a:avLst/>
                    </a:prstGeom>
                  </pic:spPr>
                </pic:pic>
              </a:graphicData>
            </a:graphic>
          </wp:anchor>
        </w:drawing>
      </w:r>
      <w:r>
        <w:drawing>
          <wp:inline distT="0" distB="0" distL="114300" distR="114300">
            <wp:extent cx="9392285" cy="4792345"/>
            <wp:effectExtent l="0" t="0" r="18415" b="8255"/>
            <wp:docPr id="2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2"/>
                    <pic:cNvPicPr>
                      <a:picLocks noChangeAspect="1"/>
                    </pic:cNvPicPr>
                  </pic:nvPicPr>
                  <pic:blipFill>
                    <a:blip r:embed="rId59"/>
                    <a:stretch>
                      <a:fillRect/>
                    </a:stretch>
                  </pic:blipFill>
                  <pic:spPr>
                    <a:xfrm>
                      <a:off x="0" y="0"/>
                      <a:ext cx="9392285" cy="4792345"/>
                    </a:xfrm>
                    <a:prstGeom prst="rect">
                      <a:avLst/>
                    </a:prstGeom>
                    <a:noFill/>
                    <a:ln>
                      <a:noFill/>
                    </a:ln>
                  </pic:spPr>
                </pic:pic>
              </a:graphicData>
            </a:graphic>
          </wp:inline>
        </w:drawing>
      </w:r>
    </w:p>
    <w:p>
      <w:pPr>
        <w:jc w:val="center"/>
        <w:outlineLvl w:val="0"/>
        <w:rPr>
          <w:rFonts w:hint="default" w:ascii="Times New Roman" w:hAnsi="Times New Roman" w:cs="Times New Roman"/>
          <w:b/>
          <w:bCs/>
          <w:color w:val="auto"/>
          <w:sz w:val="24"/>
          <w:szCs w:val="24"/>
          <w:lang w:val="en-US" w:eastAsia="zh-CN"/>
        </w:rPr>
        <w:sectPr>
          <w:pgSz w:w="16838" w:h="11906" w:orient="landscape"/>
          <w:pgMar w:top="1020" w:right="1020" w:bottom="1020" w:left="1020" w:header="851" w:footer="992" w:gutter="0"/>
          <w:cols w:space="425" w:num="1"/>
          <w:docGrid w:type="lines" w:linePitch="312" w:charSpace="0"/>
        </w:sectPr>
      </w:pPr>
      <w:r>
        <w:rPr>
          <w:rFonts w:hint="eastAsia" w:ascii="Times New Roman" w:hAnsi="Times New Roman" w:cs="Times New Roman"/>
          <w:b/>
          <w:bCs/>
          <w:color w:val="auto"/>
          <w:sz w:val="24"/>
          <w:szCs w:val="24"/>
          <w:lang w:val="en-US" w:eastAsia="zh-CN"/>
        </w:rPr>
        <w:t>附图4.2项目2#临时弃渣场</w:t>
      </w:r>
      <w:r>
        <w:rPr>
          <w:rFonts w:hint="default" w:ascii="Times New Roman" w:hAnsi="Times New Roman" w:cs="Times New Roman"/>
          <w:b/>
          <w:bCs/>
          <w:color w:val="auto"/>
          <w:sz w:val="24"/>
          <w:szCs w:val="24"/>
          <w:lang w:val="en-US" w:eastAsia="zh-CN"/>
        </w:rPr>
        <w:t>大气环境保护目标分布图</w:t>
      </w:r>
    </w:p>
    <w:p>
      <w:pPr>
        <w:jc w:val="center"/>
        <w:outlineLvl w:val="0"/>
        <w:rPr>
          <w:rFonts w:hint="default" w:ascii="Times New Roman" w:hAnsi="Times New Roman" w:cs="Times New Roman"/>
          <w:b/>
          <w:bCs/>
          <w:color w:val="auto"/>
          <w:sz w:val="24"/>
          <w:szCs w:val="24"/>
          <w:lang w:val="en-US" w:eastAsia="zh-CN"/>
        </w:rPr>
      </w:pPr>
      <w:r>
        <w:rPr>
          <w:sz w:val="21"/>
        </w:rPr>
        <mc:AlternateContent>
          <mc:Choice Requires="wps">
            <w:drawing>
              <wp:anchor distT="0" distB="0" distL="114300" distR="114300" simplePos="0" relativeHeight="251793408" behindDoc="0" locked="0" layoutInCell="1" allowOverlap="1">
                <wp:simplePos x="0" y="0"/>
                <wp:positionH relativeFrom="column">
                  <wp:posOffset>575310</wp:posOffset>
                </wp:positionH>
                <wp:positionV relativeFrom="paragraph">
                  <wp:posOffset>1195070</wp:posOffset>
                </wp:positionV>
                <wp:extent cx="1844675" cy="384175"/>
                <wp:effectExtent l="6350" t="6350" r="34925" b="314325"/>
                <wp:wrapNone/>
                <wp:docPr id="164" name="矩形标注 164"/>
                <wp:cNvGraphicFramePr/>
                <a:graphic xmlns:a="http://schemas.openxmlformats.org/drawingml/2006/main">
                  <a:graphicData uri="http://schemas.microsoft.com/office/word/2010/wordprocessingShape">
                    <wps:wsp>
                      <wps:cNvSpPr/>
                      <wps:spPr>
                        <a:xfrm>
                          <a:off x="0" y="0"/>
                          <a:ext cx="1844675" cy="384175"/>
                        </a:xfrm>
                        <a:prstGeom prst="wedgeRectCallout">
                          <a:avLst>
                            <a:gd name="adj1" fmla="val 50344"/>
                            <a:gd name="adj2" fmla="val 124696"/>
                          </a:avLst>
                        </a:prstGeom>
                        <a:solidFill>
                          <a:schemeClr val="bg1"/>
                        </a:solidFill>
                        <a:ln>
                          <a:solidFill>
                            <a:srgbClr val="FF0000"/>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马水耒阳市三期治理工程</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5.3pt;margin-top:94.1pt;height:30.25pt;width:145.25pt;z-index:251793408;v-text-anchor:middle;mso-width-relative:page;mso-height-relative:page;" fillcolor="#FFFFFF [3212]" filled="t" stroked="t" coordsize="21600,21600" o:gfxdata="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C8UWUd2AAAAAoBAAAPAAAAAAAAAAEAIAAAACIAAABk&#10;cnMvZG93bnJldi54bWxQSwECFAAUAAAACACHTuJARzyFr7ECAABnBQAADgAAAAAAAAABACAAAAAn&#10;AQAAZHJzL2Uyb0RvYy54bWxQSwUGAAAAAAYABgBZAQAASgYAAAAA&#10;" adj="21674,37734">
                <v:fill on="t" focussize="0,0"/>
                <v:stroke weight="1pt" color="#FF0000 [3204]" miterlimit="8" joinstyle="miter"/>
                <v:imagedata o:title=""/>
                <o:lock v:ext="edit" aspectratio="f"/>
                <v:textbo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马水耒阳市三期治理工程</w:t>
                      </w:r>
                    </w:p>
                  </w:txbxContent>
                </v:textbox>
              </v:shape>
            </w:pict>
          </mc:Fallback>
        </mc:AlternateContent>
      </w:r>
      <w:r>
        <w:rPr>
          <w:sz w:val="21"/>
        </w:rPr>
        <mc:AlternateContent>
          <mc:Choice Requires="wps">
            <w:drawing>
              <wp:anchor distT="0" distB="0" distL="114300" distR="114300" simplePos="0" relativeHeight="251811840" behindDoc="0" locked="0" layoutInCell="1" allowOverlap="1">
                <wp:simplePos x="0" y="0"/>
                <wp:positionH relativeFrom="column">
                  <wp:posOffset>1759585</wp:posOffset>
                </wp:positionH>
                <wp:positionV relativeFrom="paragraph">
                  <wp:posOffset>245110</wp:posOffset>
                </wp:positionV>
                <wp:extent cx="1390650" cy="457835"/>
                <wp:effectExtent l="167005" t="6350" r="23495" b="183515"/>
                <wp:wrapNone/>
                <wp:docPr id="214" name="矩形标注 214"/>
                <wp:cNvGraphicFramePr/>
                <a:graphic xmlns:a="http://schemas.openxmlformats.org/drawingml/2006/main">
                  <a:graphicData uri="http://schemas.microsoft.com/office/word/2010/wordprocessingShape">
                    <wps:wsp>
                      <wps:cNvSpPr/>
                      <wps:spPr>
                        <a:xfrm>
                          <a:off x="0" y="0"/>
                          <a:ext cx="1390650" cy="457835"/>
                        </a:xfrm>
                        <a:prstGeom prst="wedgeRectCallout">
                          <a:avLst>
                            <a:gd name="adj1" fmla="val -58493"/>
                            <a:gd name="adj2" fmla="val 83009"/>
                          </a:avLst>
                        </a:prstGeom>
                        <a:solidFill>
                          <a:schemeClr val="bg1"/>
                        </a:solidFill>
                        <a:ln>
                          <a:solidFill>
                            <a:srgbClr val="95389E"/>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ascii="Times New Roman" w:hAnsi="Times New Roman" w:eastAsia="宋体" w:cs="Times New Roman"/>
                                <w:lang w:val="en-US" w:eastAsia="zh-CN"/>
                              </w:rPr>
                            </w:pPr>
                            <w:r>
                              <w:rPr>
                                <w:rFonts w:hint="eastAsia" w:cs="Times New Roman"/>
                                <w:lang w:val="en-US" w:eastAsia="zh-CN"/>
                              </w:rPr>
                              <w:t>1</w:t>
                            </w:r>
                            <w:r>
                              <w:rPr>
                                <w:rFonts w:hint="eastAsia" w:ascii="Times New Roman" w:hAnsi="Times New Roman" w:eastAsia="宋体" w:cs="Times New Roman"/>
                                <w:lang w:val="en-US" w:eastAsia="zh-CN"/>
                              </w:rPr>
                              <w:t>#临时弃渣场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38.55pt;margin-top:19.3pt;height:36.05pt;width:109.5pt;z-index:251811840;v-text-anchor:middle;mso-width-relative:page;mso-height-relative:page;" fillcolor="#FFFFFF [3212]" filled="t" stroked="t" coordsize="21600,21600" o:gfxdata="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CSIdjDZAAAACgEAAA8AAAAAAAAAAQAgAAAAIgAA&#10;AGRycy9kb3ducmV2LnhtbFBLAQIUABQAAAAIAIdO4kBsX7YUsgIAAGcFAAAOAAAAAAAAAAEAIAAA&#10;ACgBAABkcnMvZTJvRG9jLnhtbFBLBQYAAAAABgAGAFkBAABMBgAAAAA=&#10;" adj="-1834,28730">
                <v:fill on="t" focussize="0,0"/>
                <v:stroke weight="1pt" color="#95389E [3204]" miterlimit="8" joinstyle="miter"/>
                <v:imagedata o:title=""/>
                <o:lock v:ext="edit" aspectratio="f"/>
                <v:textbox>
                  <w:txbxContent>
                    <w:p>
                      <w:pPr>
                        <w:jc w:val="center"/>
                        <w:rPr>
                          <w:rFonts w:hint="default" w:ascii="Times New Roman" w:hAnsi="Times New Roman" w:eastAsia="宋体" w:cs="Times New Roman"/>
                          <w:lang w:val="en-US" w:eastAsia="zh-CN"/>
                        </w:rPr>
                      </w:pPr>
                      <w:r>
                        <w:rPr>
                          <w:rFonts w:hint="eastAsia" w:cs="Times New Roman"/>
                          <w:lang w:val="en-US" w:eastAsia="zh-CN"/>
                        </w:rPr>
                        <w:t>1</w:t>
                      </w:r>
                      <w:r>
                        <w:rPr>
                          <w:rFonts w:hint="eastAsia" w:ascii="Times New Roman" w:hAnsi="Times New Roman" w:eastAsia="宋体" w:cs="Times New Roman"/>
                          <w:lang w:val="en-US" w:eastAsia="zh-CN"/>
                        </w:rPr>
                        <w:t>#临时弃渣场</w:t>
                      </w:r>
                    </w:p>
                  </w:txbxContent>
                </v:textbox>
              </v:shape>
            </w:pict>
          </mc:Fallback>
        </mc:AlternateContent>
      </w:r>
      <w:r>
        <w:drawing>
          <wp:anchor distT="0" distB="0" distL="114300" distR="114300" simplePos="0" relativeHeight="251675648" behindDoc="0" locked="0" layoutInCell="1" allowOverlap="1">
            <wp:simplePos x="0" y="0"/>
            <wp:positionH relativeFrom="column">
              <wp:posOffset>-1270</wp:posOffset>
            </wp:positionH>
            <wp:positionV relativeFrom="paragraph">
              <wp:posOffset>4105910</wp:posOffset>
            </wp:positionV>
            <wp:extent cx="4161155" cy="753110"/>
            <wp:effectExtent l="0" t="0" r="10795" b="8890"/>
            <wp:wrapNone/>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60"/>
                    <a:stretch>
                      <a:fillRect/>
                    </a:stretch>
                  </pic:blipFill>
                  <pic:spPr>
                    <a:xfrm>
                      <a:off x="0" y="0"/>
                      <a:ext cx="4161155" cy="753110"/>
                    </a:xfrm>
                    <a:prstGeom prst="rect">
                      <a:avLst/>
                    </a:prstGeom>
                    <a:noFill/>
                    <a:ln>
                      <a:noFill/>
                    </a:ln>
                  </pic:spPr>
                </pic:pic>
              </a:graphicData>
            </a:graphic>
          </wp:anchor>
        </w:drawing>
      </w:r>
      <w:r>
        <w:rPr>
          <w:sz w:val="21"/>
        </w:rPr>
        <mc:AlternateContent>
          <mc:Choice Requires="wps">
            <w:drawing>
              <wp:anchor distT="0" distB="0" distL="114300" distR="114300" simplePos="0" relativeHeight="251666432" behindDoc="0" locked="0" layoutInCell="1" allowOverlap="1">
                <wp:simplePos x="0" y="0"/>
                <wp:positionH relativeFrom="column">
                  <wp:posOffset>6544310</wp:posOffset>
                </wp:positionH>
                <wp:positionV relativeFrom="paragraph">
                  <wp:posOffset>2104390</wp:posOffset>
                </wp:positionV>
                <wp:extent cx="871220" cy="313690"/>
                <wp:effectExtent l="247650" t="6350" r="24130" b="22860"/>
                <wp:wrapNone/>
                <wp:docPr id="129" name="矩形标注 129"/>
                <wp:cNvGraphicFramePr/>
                <a:graphic xmlns:a="http://schemas.openxmlformats.org/drawingml/2006/main">
                  <a:graphicData uri="http://schemas.microsoft.com/office/word/2010/wordprocessingShape">
                    <wps:wsp>
                      <wps:cNvSpPr/>
                      <wps:spPr>
                        <a:xfrm>
                          <a:off x="0" y="0"/>
                          <a:ext cx="871220" cy="313690"/>
                        </a:xfrm>
                        <a:prstGeom prst="wedgeRectCallout">
                          <a:avLst>
                            <a:gd name="adj1" fmla="val -74284"/>
                            <a:gd name="adj2" fmla="val 2987"/>
                          </a:avLst>
                        </a:prstGeom>
                        <a:solidFill>
                          <a:schemeClr val="bg1"/>
                        </a:solidFill>
                        <a:ln>
                          <a:solidFill>
                            <a:srgbClr val="00B0F0"/>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500m范围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15.3pt;margin-top:165.7pt;height:24.7pt;width:68.6pt;z-index:251666432;v-text-anchor:middle;mso-width-relative:page;mso-height-relative:page;" fillcolor="#FFFFFF [3212]" filled="t" stroked="t" coordsize="21600,21600" o:gfxdata="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JhelkfbAAAADQEAAA8AAAAAAAAAAQAgAAAAIgAA&#10;AGRycy9kb3ducmV2LnhtbFBLAQIUABQAAAAIAIdO4kAUfM4GsAIAAGUFAAAOAAAAAAAAAAEAIAAA&#10;ACoBAABkcnMvZTJvRG9jLnhtbFBLBQYAAAAABgAGAFkBAABMBgAAAAA=&#10;" adj="-5245,11445">
                <v:fill on="t" focussize="0,0"/>
                <v:stroke weight="1pt" color="#00B0F0 [3204]" miterlimit="8" joinstyle="miter"/>
                <v:imagedata o:title=""/>
                <o:lock v:ext="edit" aspectratio="f"/>
                <v:textbo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500m范围</w:t>
                      </w:r>
                    </w:p>
                  </w:txbxContent>
                </v:textbox>
              </v:shape>
            </w:pict>
          </mc:Fallback>
        </mc:AlternateContent>
      </w:r>
      <w:r>
        <w:rPr>
          <w:sz w:val="21"/>
        </w:rPr>
        <mc:AlternateContent>
          <mc:Choice Requires="wps">
            <w:drawing>
              <wp:anchor distT="0" distB="0" distL="114300" distR="114300" simplePos="0" relativeHeight="251661312" behindDoc="0" locked="0" layoutInCell="1" allowOverlap="1">
                <wp:simplePos x="0" y="0"/>
                <wp:positionH relativeFrom="column">
                  <wp:posOffset>4956175</wp:posOffset>
                </wp:positionH>
                <wp:positionV relativeFrom="paragraph">
                  <wp:posOffset>1544955</wp:posOffset>
                </wp:positionV>
                <wp:extent cx="912495" cy="381635"/>
                <wp:effectExtent l="0" t="0" r="0" b="0"/>
                <wp:wrapNone/>
                <wp:docPr id="180" name="矩形标注 180"/>
                <wp:cNvGraphicFramePr/>
                <a:graphic xmlns:a="http://schemas.openxmlformats.org/drawingml/2006/main">
                  <a:graphicData uri="http://schemas.microsoft.com/office/word/2010/wordprocessingShape">
                    <wps:wsp>
                      <wps:cNvSpPr/>
                      <wps:spPr>
                        <a:xfrm>
                          <a:off x="0" y="0"/>
                          <a:ext cx="912495" cy="381635"/>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FF00"/>
                                <w:lang w:val="en-US" w:eastAsia="zh-CN"/>
                              </w:rPr>
                            </w:pPr>
                            <w:r>
                              <w:rPr>
                                <w:rFonts w:hint="eastAsia"/>
                                <w:color w:val="FFFF00"/>
                                <w:lang w:val="en-US" w:eastAsia="zh-CN"/>
                              </w:rPr>
                              <w:t>观门前</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90.25pt;margin-top:121.65pt;height:30.05pt;width:71.85pt;z-index:251661312;v-text-anchor:middle;mso-width-relative:page;mso-height-relative:page;" filled="f" stroked="f" coordsize="21600,21600" o:gfxdata="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RJmqntoAAAALAQAADwAAAAAAAAABACAAAAAiAAAAZHJz&#10;L2Rvd25yZXYueG1sUEsBAhQAFAAAAAgAh07iQP0EYjF0AgAAwgQAAA4AAAAAAAAAAQAgAAAAKQEA&#10;AGRycy9lMm9Eb2MueG1sUEsFBgAAAAAGAAYAWQEAAA8GAAAAAA==&#10;" adj="6300,24300">
                <v:fill on="f" focussize="0,0"/>
                <v:stroke on="f" weight="1pt" miterlimit="8" joinstyle="miter"/>
                <v:imagedata o:title=""/>
                <o:lock v:ext="edit" aspectratio="f"/>
                <v:textbox>
                  <w:txbxContent>
                    <w:p>
                      <w:pPr>
                        <w:jc w:val="center"/>
                        <w:rPr>
                          <w:rFonts w:hint="default" w:eastAsiaTheme="minorEastAsia"/>
                          <w:color w:val="FFFF00"/>
                          <w:lang w:val="en-US" w:eastAsia="zh-CN"/>
                        </w:rPr>
                      </w:pPr>
                      <w:r>
                        <w:rPr>
                          <w:rFonts w:hint="eastAsia"/>
                          <w:color w:val="FFFF00"/>
                          <w:lang w:val="en-US" w:eastAsia="zh-CN"/>
                        </w:rPr>
                        <w:t>观门前</w:t>
                      </w:r>
                    </w:p>
                  </w:txbxContent>
                </v:textbox>
              </v:shape>
            </w:pict>
          </mc:Fallback>
        </mc:AlternateContent>
      </w:r>
      <w:r>
        <w:rPr>
          <w:sz w:val="21"/>
        </w:rPr>
        <mc:AlternateContent>
          <mc:Choice Requires="wps">
            <w:drawing>
              <wp:anchor distT="0" distB="0" distL="114300" distR="114300" simplePos="0" relativeHeight="251667456" behindDoc="0" locked="0" layoutInCell="1" allowOverlap="1">
                <wp:simplePos x="0" y="0"/>
                <wp:positionH relativeFrom="column">
                  <wp:posOffset>5057140</wp:posOffset>
                </wp:positionH>
                <wp:positionV relativeFrom="paragraph">
                  <wp:posOffset>1826895</wp:posOffset>
                </wp:positionV>
                <wp:extent cx="142875" cy="135255"/>
                <wp:effectExtent l="6350" t="6350" r="22225" b="10795"/>
                <wp:wrapNone/>
                <wp:docPr id="173" name="椭圆 173"/>
                <wp:cNvGraphicFramePr/>
                <a:graphic xmlns:a="http://schemas.openxmlformats.org/drawingml/2006/main">
                  <a:graphicData uri="http://schemas.microsoft.com/office/word/2010/wordprocessingShape">
                    <wps:wsp>
                      <wps:cNvSpPr/>
                      <wps:spPr>
                        <a:xfrm>
                          <a:off x="0" y="0"/>
                          <a:ext cx="142875" cy="135255"/>
                        </a:xfrm>
                        <a:prstGeom prst="ellips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98.2pt;margin-top:143.85pt;height:10.65pt;width:11.25pt;z-index:251667456;v-text-anchor:middle;mso-width-relative:page;mso-height-relative:page;" fillcolor="#FFFF00" filled="t" stroked="t" coordsize="21600,21600" o:gfxdata="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C83cxP2wAAAAsBAAAPAAAAAAAAAAEAIAAA&#10;ACIAAABkcnMvZG93bnJldi54bWxQSwECFAAUAAAACACHTuJA580LbHsCAAAFBQAADgAAAAAAAAAB&#10;ACAAAAAqAQAAZHJzL2Uyb0RvYy54bWxQSwUGAAAAAAYABgBZAQAAFwYAAAAA&#10;">
                <v:fill on="t" focussize="0,0"/>
                <v:stroke weight="1pt" color="#000000 [3213]" miterlimit="8" joinstyle="miter"/>
                <v:imagedata o:title=""/>
                <o:lock v:ext="edit" aspectratio="f"/>
                <v:textbox>
                  <w:txbxContent>
                    <w:p>
                      <w:pPr>
                        <w:jc w:val="center"/>
                      </w:pPr>
                    </w:p>
                  </w:txbxContent>
                </v:textbox>
              </v:shape>
            </w:pict>
          </mc:Fallback>
        </mc:AlternateContent>
      </w:r>
      <w:r>
        <w:rPr>
          <w:sz w:val="21"/>
        </w:rPr>
        <mc:AlternateContent>
          <mc:Choice Requires="wps">
            <w:drawing>
              <wp:anchor distT="0" distB="0" distL="114300" distR="114300" simplePos="0" relativeHeight="251660288" behindDoc="0" locked="0" layoutInCell="1" allowOverlap="1">
                <wp:simplePos x="0" y="0"/>
                <wp:positionH relativeFrom="column">
                  <wp:posOffset>3399790</wp:posOffset>
                </wp:positionH>
                <wp:positionV relativeFrom="paragraph">
                  <wp:posOffset>2280285</wp:posOffset>
                </wp:positionV>
                <wp:extent cx="805815" cy="347980"/>
                <wp:effectExtent l="0" t="0" r="0" b="0"/>
                <wp:wrapNone/>
                <wp:docPr id="181" name="矩形标注 181"/>
                <wp:cNvGraphicFramePr/>
                <a:graphic xmlns:a="http://schemas.openxmlformats.org/drawingml/2006/main">
                  <a:graphicData uri="http://schemas.microsoft.com/office/word/2010/wordprocessingShape">
                    <wps:wsp>
                      <wps:cNvSpPr/>
                      <wps:spPr>
                        <a:xfrm>
                          <a:off x="0" y="0"/>
                          <a:ext cx="805815" cy="347980"/>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FF00"/>
                                <w:lang w:val="en-US" w:eastAsia="zh-CN"/>
                              </w:rPr>
                            </w:pPr>
                            <w:r>
                              <w:rPr>
                                <w:rFonts w:hint="eastAsia"/>
                                <w:color w:val="FFFF00"/>
                                <w:lang w:val="en-US" w:eastAsia="zh-CN"/>
                              </w:rPr>
                              <w:t>良坡洞</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67.7pt;margin-top:179.55pt;height:27.4pt;width:63.45pt;z-index:251660288;v-text-anchor:middle;mso-width-relative:page;mso-height-relative:page;" filled="f" stroked="f" coordsize="21600,21600" o:gfxdata="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L3JyPzaAAAACwEAAA8AAAAAAAAAAQAgAAAAIgAAAGRycy9k&#10;b3ducmV2LnhtbFBLAQIUABQAAAAIAIdO4kDNVoNFcgIAAMIEAAAOAAAAAAAAAAEAIAAAACkBAABk&#10;cnMvZTJvRG9jLnhtbFBLBQYAAAAABgAGAFkBAAANBgAAAAA=&#10;" adj="6300,24300">
                <v:fill on="f" focussize="0,0"/>
                <v:stroke on="f" weight="1pt" miterlimit="8" joinstyle="miter"/>
                <v:imagedata o:title=""/>
                <o:lock v:ext="edit" aspectratio="f"/>
                <v:textbox>
                  <w:txbxContent>
                    <w:p>
                      <w:pPr>
                        <w:jc w:val="center"/>
                        <w:rPr>
                          <w:rFonts w:hint="default" w:eastAsiaTheme="minorEastAsia"/>
                          <w:color w:val="FFFF00"/>
                          <w:lang w:val="en-US" w:eastAsia="zh-CN"/>
                        </w:rPr>
                      </w:pPr>
                      <w:r>
                        <w:rPr>
                          <w:rFonts w:hint="eastAsia"/>
                          <w:color w:val="FFFF00"/>
                          <w:lang w:val="en-US" w:eastAsia="zh-CN"/>
                        </w:rPr>
                        <w:t>良坡洞</w:t>
                      </w:r>
                    </w:p>
                  </w:txbxContent>
                </v:textbox>
              </v:shape>
            </w:pict>
          </mc:Fallback>
        </mc:AlternateContent>
      </w:r>
      <w:r>
        <w:rPr>
          <w:sz w:val="21"/>
        </w:rPr>
        <mc:AlternateContent>
          <mc:Choice Requires="wps">
            <w:drawing>
              <wp:anchor distT="0" distB="0" distL="114300" distR="114300" simplePos="0" relativeHeight="251667456" behindDoc="0" locked="0" layoutInCell="1" allowOverlap="1">
                <wp:simplePos x="0" y="0"/>
                <wp:positionH relativeFrom="column">
                  <wp:posOffset>3936365</wp:posOffset>
                </wp:positionH>
                <wp:positionV relativeFrom="paragraph">
                  <wp:posOffset>2145665</wp:posOffset>
                </wp:positionV>
                <wp:extent cx="142875" cy="135255"/>
                <wp:effectExtent l="6350" t="6350" r="22225" b="10795"/>
                <wp:wrapNone/>
                <wp:docPr id="174" name="椭圆 174"/>
                <wp:cNvGraphicFramePr/>
                <a:graphic xmlns:a="http://schemas.openxmlformats.org/drawingml/2006/main">
                  <a:graphicData uri="http://schemas.microsoft.com/office/word/2010/wordprocessingShape">
                    <wps:wsp>
                      <wps:cNvSpPr/>
                      <wps:spPr>
                        <a:xfrm>
                          <a:off x="0" y="0"/>
                          <a:ext cx="142875" cy="135255"/>
                        </a:xfrm>
                        <a:prstGeom prst="ellips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09.95pt;margin-top:168.95pt;height:10.65pt;width:11.25pt;z-index:251667456;v-text-anchor:middle;mso-width-relative:page;mso-height-relative:page;" fillcolor="#FFFF00" filled="t" stroked="t" coordsize="21600,21600" o:gfxdata="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qlgvX2wAAAAsBAAAPAAAAAAAAAAEAIAAA&#10;ACIAAABkcnMvZG93bnJldi54bWxQSwECFAAUAAAACACHTuJA6Bk3xnsCAAAFBQAADgAAAAAAAAAB&#10;ACAAAAAqAQAAZHJzL2Uyb0RvYy54bWxQSwUGAAAAAAYABgBZAQAAFwYAAAAA&#10;">
                <v:fill on="t" focussize="0,0"/>
                <v:stroke weight="1pt" color="#000000 [3213]" miterlimit="8" joinstyle="miter"/>
                <v:imagedata o:title=""/>
                <o:lock v:ext="edit" aspectratio="f"/>
                <v:textbox>
                  <w:txbxContent>
                    <w:p>
                      <w:pPr>
                        <w:jc w:val="center"/>
                      </w:pPr>
                    </w:p>
                  </w:txbxContent>
                </v:textbox>
              </v:shape>
            </w:pict>
          </mc:Fallback>
        </mc:AlternateContent>
      </w:r>
      <w:r>
        <w:rPr>
          <w:sz w:val="21"/>
        </w:rPr>
        <mc:AlternateContent>
          <mc:Choice Requires="wps">
            <w:drawing>
              <wp:anchor distT="0" distB="0" distL="114300" distR="114300" simplePos="0" relativeHeight="251797504" behindDoc="0" locked="0" layoutInCell="1" allowOverlap="1">
                <wp:simplePos x="0" y="0"/>
                <wp:positionH relativeFrom="column">
                  <wp:posOffset>4572000</wp:posOffset>
                </wp:positionH>
                <wp:positionV relativeFrom="paragraph">
                  <wp:posOffset>2438400</wp:posOffset>
                </wp:positionV>
                <wp:extent cx="1237615" cy="342265"/>
                <wp:effectExtent l="6350" t="128905" r="13335" b="24130"/>
                <wp:wrapNone/>
                <wp:docPr id="167" name="矩形标注 167"/>
                <wp:cNvGraphicFramePr/>
                <a:graphic xmlns:a="http://schemas.openxmlformats.org/drawingml/2006/main">
                  <a:graphicData uri="http://schemas.microsoft.com/office/word/2010/wordprocessingShape">
                    <wps:wsp>
                      <wps:cNvSpPr/>
                      <wps:spPr>
                        <a:xfrm>
                          <a:off x="0" y="0"/>
                          <a:ext cx="1237615" cy="342265"/>
                        </a:xfrm>
                        <a:prstGeom prst="wedgeRectCallout">
                          <a:avLst>
                            <a:gd name="adj1" fmla="val -23832"/>
                            <a:gd name="adj2" fmla="val -85250"/>
                          </a:avLst>
                        </a:prstGeom>
                        <a:solidFill>
                          <a:schemeClr val="bg1"/>
                        </a:solidFill>
                        <a:ln>
                          <a:solidFill>
                            <a:srgbClr val="00B050"/>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1#临时施工工棚</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60pt;margin-top:192pt;height:26.95pt;width:97.45pt;z-index:251797504;v-text-anchor:middle;mso-width-relative:page;mso-height-relative:page;" fillcolor="#FFFFFF [3212]" filled="t" stroked="t" coordsize="21600,21600" o:gfxdata="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AmPK/c3AAAAAsBAAAPAAAAAAAAAAEAIAAA&#10;ACIAAABkcnMvZG93bnJldi54bWxQSwECFAAUAAAACACHTuJAwm7u4LMCAABoBQAADgAAAAAAAAAB&#10;ACAAAAArAQAAZHJzL2Uyb0RvYy54bWxQSwUGAAAAAAYABgBZAQAAUAYAAAAA&#10;" adj="5652,-7614">
                <v:fill on="t" focussize="0,0"/>
                <v:stroke weight="1pt" color="#00B050 [3204]" miterlimit="8" joinstyle="miter"/>
                <v:imagedata o:title=""/>
                <o:lock v:ext="edit" aspectratio="f"/>
                <v:textbo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1#临时施工工棚</w:t>
                      </w:r>
                    </w:p>
                  </w:txbxContent>
                </v:textbox>
              </v:shape>
            </w:pict>
          </mc:Fallback>
        </mc:AlternateContent>
      </w:r>
      <w:r>
        <w:drawing>
          <wp:inline distT="0" distB="0" distL="114300" distR="114300">
            <wp:extent cx="9392285" cy="4792345"/>
            <wp:effectExtent l="0" t="0" r="18415" b="8255"/>
            <wp:docPr id="20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9"/>
                    <pic:cNvPicPr>
                      <a:picLocks noChangeAspect="1"/>
                    </pic:cNvPicPr>
                  </pic:nvPicPr>
                  <pic:blipFill>
                    <a:blip r:embed="rId61"/>
                    <a:stretch>
                      <a:fillRect/>
                    </a:stretch>
                  </pic:blipFill>
                  <pic:spPr>
                    <a:xfrm>
                      <a:off x="0" y="0"/>
                      <a:ext cx="9392285" cy="4792345"/>
                    </a:xfrm>
                    <a:prstGeom prst="rect">
                      <a:avLst/>
                    </a:prstGeom>
                    <a:noFill/>
                    <a:ln>
                      <a:noFill/>
                    </a:ln>
                  </pic:spPr>
                </pic:pic>
              </a:graphicData>
            </a:graphic>
          </wp:inline>
        </w:drawing>
      </w:r>
      <w:r>
        <w:rPr>
          <w:rFonts w:hint="eastAsia" w:eastAsiaTheme="minorEastAsia"/>
          <w:lang w:eastAsia="zh-CN"/>
        </w:rPr>
        <w:drawing>
          <wp:anchor distT="0" distB="0" distL="114300" distR="114300" simplePos="0" relativeHeight="251799552" behindDoc="0" locked="0" layoutInCell="1" allowOverlap="1">
            <wp:simplePos x="0" y="0"/>
            <wp:positionH relativeFrom="column">
              <wp:posOffset>8691880</wp:posOffset>
            </wp:positionH>
            <wp:positionV relativeFrom="paragraph">
              <wp:posOffset>70485</wp:posOffset>
            </wp:positionV>
            <wp:extent cx="695325" cy="990600"/>
            <wp:effectExtent l="0" t="0" r="9525" b="0"/>
            <wp:wrapNone/>
            <wp:docPr id="104" name="图片 104" descr="05d9be88275dd2047d99dcb424beb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05d9be88275dd2047d99dcb424bebd7"/>
                    <pic:cNvPicPr>
                      <a:picLocks noChangeAspect="1"/>
                    </pic:cNvPicPr>
                  </pic:nvPicPr>
                  <pic:blipFill>
                    <a:blip r:embed="rId49"/>
                    <a:srcRect l="10976"/>
                    <a:stretch>
                      <a:fillRect/>
                    </a:stretch>
                  </pic:blipFill>
                  <pic:spPr>
                    <a:xfrm>
                      <a:off x="0" y="0"/>
                      <a:ext cx="695325" cy="990600"/>
                    </a:xfrm>
                    <a:prstGeom prst="rect">
                      <a:avLst/>
                    </a:prstGeom>
                  </pic:spPr>
                </pic:pic>
              </a:graphicData>
            </a:graphic>
          </wp:anchor>
        </w:drawing>
      </w:r>
    </w:p>
    <w:p>
      <w:pPr>
        <w:jc w:val="center"/>
        <w:outlineLvl w:val="0"/>
        <w:rPr>
          <w:rFonts w:hint="default"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附图5.1项目1#临时施工工棚</w:t>
      </w:r>
      <w:r>
        <w:rPr>
          <w:rFonts w:hint="default" w:ascii="Times New Roman" w:hAnsi="Times New Roman" w:cs="Times New Roman"/>
          <w:b/>
          <w:bCs/>
          <w:color w:val="auto"/>
          <w:sz w:val="24"/>
          <w:szCs w:val="24"/>
          <w:lang w:val="en-US" w:eastAsia="zh-CN"/>
        </w:rPr>
        <w:t>大气环境保护目标分布图</w:t>
      </w:r>
    </w:p>
    <w:p>
      <w:pPr>
        <w:jc w:val="center"/>
        <w:outlineLvl w:val="0"/>
        <w:rPr>
          <w:rFonts w:hint="eastAsia" w:ascii="Times New Roman" w:hAnsi="Times New Roman" w:cs="Times New Roman"/>
          <w:b/>
          <w:bCs/>
          <w:color w:val="auto"/>
          <w:sz w:val="24"/>
          <w:szCs w:val="24"/>
          <w:lang w:val="en-US" w:eastAsia="zh-CN"/>
        </w:rPr>
        <w:sectPr>
          <w:pgSz w:w="16838" w:h="11906" w:orient="landscape"/>
          <w:pgMar w:top="1020" w:right="1020" w:bottom="1020" w:left="1020" w:header="851" w:footer="992" w:gutter="0"/>
          <w:cols w:space="425" w:num="1"/>
          <w:docGrid w:type="lines" w:linePitch="312" w:charSpace="0"/>
        </w:sectPr>
      </w:pPr>
    </w:p>
    <w:p>
      <w:pPr>
        <w:jc w:val="center"/>
        <w:outlineLvl w:val="0"/>
        <w:rPr>
          <w:rFonts w:hint="eastAsia" w:ascii="Times New Roman" w:hAnsi="Times New Roman" w:cs="Times New Roman"/>
          <w:b/>
          <w:bCs/>
          <w:color w:val="auto"/>
          <w:sz w:val="24"/>
          <w:szCs w:val="24"/>
          <w:lang w:val="en-US" w:eastAsia="zh-CN"/>
        </w:rPr>
      </w:pPr>
      <w:r>
        <w:rPr>
          <w:sz w:val="21"/>
        </w:rPr>
        <mc:AlternateContent>
          <mc:Choice Requires="wps">
            <w:drawing>
              <wp:anchor distT="0" distB="0" distL="114300" distR="114300" simplePos="0" relativeHeight="251668480" behindDoc="0" locked="0" layoutInCell="1" allowOverlap="1">
                <wp:simplePos x="0" y="0"/>
                <wp:positionH relativeFrom="column">
                  <wp:posOffset>5994400</wp:posOffset>
                </wp:positionH>
                <wp:positionV relativeFrom="paragraph">
                  <wp:posOffset>1638935</wp:posOffset>
                </wp:positionV>
                <wp:extent cx="871220" cy="313690"/>
                <wp:effectExtent l="247650" t="6350" r="24130" b="22860"/>
                <wp:wrapNone/>
                <wp:docPr id="134" name="矩形标注 134"/>
                <wp:cNvGraphicFramePr/>
                <a:graphic xmlns:a="http://schemas.openxmlformats.org/drawingml/2006/main">
                  <a:graphicData uri="http://schemas.microsoft.com/office/word/2010/wordprocessingShape">
                    <wps:wsp>
                      <wps:cNvSpPr/>
                      <wps:spPr>
                        <a:xfrm>
                          <a:off x="0" y="0"/>
                          <a:ext cx="871220" cy="313690"/>
                        </a:xfrm>
                        <a:prstGeom prst="wedgeRectCallout">
                          <a:avLst>
                            <a:gd name="adj1" fmla="val -74284"/>
                            <a:gd name="adj2" fmla="val 2987"/>
                          </a:avLst>
                        </a:prstGeom>
                        <a:solidFill>
                          <a:schemeClr val="bg1"/>
                        </a:solidFill>
                        <a:ln>
                          <a:solidFill>
                            <a:srgbClr val="00B0F0"/>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500m范围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72pt;margin-top:129.05pt;height:24.7pt;width:68.6pt;z-index:251668480;v-text-anchor:middle;mso-width-relative:page;mso-height-relative:page;" fillcolor="#FFFFFF [3212]" filled="t" stroked="t" coordsize="21600,21600" o:gfxdata="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a3tmqdwAAAAMAQAADwAAAAAAAAABACAA&#10;AAAiAAAAZHJzL2Rvd25yZXYueG1sUEsBAhQAFAAAAAgAh07iQFUoQTa0AgAAZQUAAA4AAAAAAAAA&#10;AQAgAAAAKwEAAGRycy9lMm9Eb2MueG1sUEsFBgAAAAAGAAYAWQEAAFEGAAAAAA==&#10;" adj="-5245,11445">
                <v:fill on="t" focussize="0,0"/>
                <v:stroke weight="1pt" color="#00B0F0 [3204]" miterlimit="8" joinstyle="miter"/>
                <v:imagedata o:title=""/>
                <o:lock v:ext="edit" aspectratio="f"/>
                <v:textbo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500m范围</w:t>
                      </w:r>
                    </w:p>
                  </w:txbxContent>
                </v:textbox>
              </v:shape>
            </w:pict>
          </mc:Fallback>
        </mc:AlternateContent>
      </w:r>
      <w:r>
        <w:rPr>
          <w:sz w:val="21"/>
        </w:rPr>
        <mc:AlternateContent>
          <mc:Choice Requires="wps">
            <w:drawing>
              <wp:anchor distT="0" distB="0" distL="114300" distR="114300" simplePos="0" relativeHeight="251659264" behindDoc="0" locked="0" layoutInCell="1" allowOverlap="1">
                <wp:simplePos x="0" y="0"/>
                <wp:positionH relativeFrom="column">
                  <wp:posOffset>3559175</wp:posOffset>
                </wp:positionH>
                <wp:positionV relativeFrom="paragraph">
                  <wp:posOffset>1628775</wp:posOffset>
                </wp:positionV>
                <wp:extent cx="1019175" cy="386080"/>
                <wp:effectExtent l="0" t="0" r="0" b="0"/>
                <wp:wrapNone/>
                <wp:docPr id="182" name="矩形标注 182"/>
                <wp:cNvGraphicFramePr/>
                <a:graphic xmlns:a="http://schemas.openxmlformats.org/drawingml/2006/main">
                  <a:graphicData uri="http://schemas.microsoft.com/office/word/2010/wordprocessingShape">
                    <wps:wsp>
                      <wps:cNvSpPr/>
                      <wps:spPr>
                        <a:xfrm>
                          <a:off x="0" y="0"/>
                          <a:ext cx="1019175" cy="386080"/>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FF00"/>
                                <w:lang w:val="en-US" w:eastAsia="zh-CN"/>
                              </w:rPr>
                            </w:pPr>
                            <w:r>
                              <w:rPr>
                                <w:rFonts w:hint="eastAsia"/>
                                <w:color w:val="FFFF00"/>
                                <w:lang w:val="en-US" w:eastAsia="zh-CN"/>
                              </w:rPr>
                              <w:t>枣力坪</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80.25pt;margin-top:128.25pt;height:30.4pt;width:80.25pt;z-index:251659264;v-text-anchor:middle;mso-width-relative:page;mso-height-relative:page;" filled="f" stroked="f" coordsize="21600,21600" o:gfxdata="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pygmMdkAAAALAQAADwAAAAAAAAABACAAAAAiAAAAZHJz&#10;L2Rvd25yZXYueG1sUEsBAhQAFAAAAAgAh07iQBN+kW51AgAAwwQAAA4AAAAAAAAAAQAgAAAAKAEA&#10;AGRycy9lMm9Eb2MueG1sUEsFBgAAAAAGAAYAWQEAAA8GAAAAAA==&#10;" adj="6300,24300">
                <v:fill on="f" focussize="0,0"/>
                <v:stroke on="f" weight="1pt" miterlimit="8" joinstyle="miter"/>
                <v:imagedata o:title=""/>
                <o:lock v:ext="edit" aspectratio="f"/>
                <v:textbox>
                  <w:txbxContent>
                    <w:p>
                      <w:pPr>
                        <w:jc w:val="center"/>
                        <w:rPr>
                          <w:rFonts w:hint="default" w:eastAsiaTheme="minorEastAsia"/>
                          <w:color w:val="FFFF00"/>
                          <w:lang w:val="en-US" w:eastAsia="zh-CN"/>
                        </w:rPr>
                      </w:pPr>
                      <w:r>
                        <w:rPr>
                          <w:rFonts w:hint="eastAsia"/>
                          <w:color w:val="FFFF00"/>
                          <w:lang w:val="en-US" w:eastAsia="zh-CN"/>
                        </w:rPr>
                        <w:t>枣力坪</w:t>
                      </w:r>
                    </w:p>
                  </w:txbxContent>
                </v:textbox>
              </v:shape>
            </w:pict>
          </mc:Fallback>
        </mc:AlternateContent>
      </w:r>
      <w:r>
        <w:rPr>
          <w:sz w:val="21"/>
        </w:rPr>
        <mc:AlternateContent>
          <mc:Choice Requires="wps">
            <w:drawing>
              <wp:anchor distT="0" distB="0" distL="114300" distR="114300" simplePos="0" relativeHeight="251664384" behindDoc="0" locked="0" layoutInCell="1" allowOverlap="1">
                <wp:simplePos x="0" y="0"/>
                <wp:positionH relativeFrom="column">
                  <wp:posOffset>4493895</wp:posOffset>
                </wp:positionH>
                <wp:positionV relativeFrom="paragraph">
                  <wp:posOffset>2821305</wp:posOffset>
                </wp:positionV>
                <wp:extent cx="158750" cy="151765"/>
                <wp:effectExtent l="6350" t="6350" r="6350" b="13335"/>
                <wp:wrapNone/>
                <wp:docPr id="176" name="椭圆 176"/>
                <wp:cNvGraphicFramePr/>
                <a:graphic xmlns:a="http://schemas.openxmlformats.org/drawingml/2006/main">
                  <a:graphicData uri="http://schemas.microsoft.com/office/word/2010/wordprocessingShape">
                    <wps:wsp>
                      <wps:cNvSpPr/>
                      <wps:spPr>
                        <a:xfrm>
                          <a:off x="0" y="0"/>
                          <a:ext cx="158750" cy="151765"/>
                        </a:xfrm>
                        <a:prstGeom prst="ellips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53.85pt;margin-top:222.15pt;height:11.95pt;width:12.5pt;z-index:251664384;v-text-anchor:middle;mso-width-relative:page;mso-height-relative:page;" fillcolor="#FFFF00" filled="t" stroked="t" coordsize="21600,21600" o:gfxdata="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GUzUubbAAAACwEAAA8AAAAAAAAAAQAgAAAA&#10;IgAAAGRycy9kb3ducmV2LnhtbFBLAQIUABQAAAAIAIdO4kAIw6/megIAAAUFAAAOAAAAAAAAAAEA&#10;IAAAACoBAABkcnMvZTJvRG9jLnhtbFBLBQYAAAAABgAGAFkBAAAWBgAAAAA=&#10;">
                <v:fill on="t" focussize="0,0"/>
                <v:stroke weight="1pt" color="#000000 [3213]" miterlimit="8" joinstyle="miter"/>
                <v:imagedata o:title=""/>
                <o:lock v:ext="edit" aspectratio="f"/>
                <v:textbox>
                  <w:txbxContent>
                    <w:p>
                      <w:pPr>
                        <w:jc w:val="center"/>
                      </w:pPr>
                    </w:p>
                  </w:txbxContent>
                </v:textbox>
              </v:shape>
            </w:pict>
          </mc:Fallback>
        </mc:AlternateContent>
      </w:r>
      <w:r>
        <w:rPr>
          <w:sz w:val="21"/>
        </w:rPr>
        <mc:AlternateContent>
          <mc:Choice Requires="wps">
            <w:drawing>
              <wp:anchor distT="0" distB="0" distL="114300" distR="114300" simplePos="0" relativeHeight="251662336" behindDoc="0" locked="0" layoutInCell="1" allowOverlap="1">
                <wp:simplePos x="0" y="0"/>
                <wp:positionH relativeFrom="column">
                  <wp:posOffset>2886710</wp:posOffset>
                </wp:positionH>
                <wp:positionV relativeFrom="paragraph">
                  <wp:posOffset>2352675</wp:posOffset>
                </wp:positionV>
                <wp:extent cx="1237615" cy="342265"/>
                <wp:effectExtent l="6350" t="6350" r="489585" b="13335"/>
                <wp:wrapNone/>
                <wp:docPr id="168" name="矩形标注 168"/>
                <wp:cNvGraphicFramePr/>
                <a:graphic xmlns:a="http://schemas.openxmlformats.org/drawingml/2006/main">
                  <a:graphicData uri="http://schemas.microsoft.com/office/word/2010/wordprocessingShape">
                    <wps:wsp>
                      <wps:cNvSpPr/>
                      <wps:spPr>
                        <a:xfrm>
                          <a:off x="0" y="0"/>
                          <a:ext cx="1237615" cy="342265"/>
                        </a:xfrm>
                        <a:prstGeom prst="wedgeRectCallout">
                          <a:avLst>
                            <a:gd name="adj1" fmla="val 85094"/>
                            <a:gd name="adj2" fmla="val -38311"/>
                          </a:avLst>
                        </a:prstGeom>
                        <a:solidFill>
                          <a:schemeClr val="bg1"/>
                        </a:solidFill>
                        <a:ln>
                          <a:solidFill>
                            <a:srgbClr val="00B050"/>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2#临时施工工棚</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27.3pt;margin-top:185.25pt;height:26.95pt;width:97.45pt;z-index:251662336;v-text-anchor:middle;mso-width-relative:page;mso-height-relative:page;" fillcolor="#FFFFFF [3212]" filled="t" stroked="t" coordsize="21600,21600" o:gfxdata="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GxJyprbAAAACwEAAA8AAAAAAAAAAQAg&#10;AAAAIgAAAGRycy9kb3ducmV2LnhtbFBLAQIUABQAAAAIAIdO4kDz9ZgztgIAAGcFAAAOAAAAAAAA&#10;AAEAIAAAACoBAABkcnMvZTJvRG9jLnhtbFBLBQYAAAAABgAGAFkBAABSBgAAAAA=&#10;" adj="29180,2525">
                <v:fill on="t" focussize="0,0"/>
                <v:stroke weight="1pt" color="#00B050 [3204]" miterlimit="8" joinstyle="miter"/>
                <v:imagedata o:title=""/>
                <o:lock v:ext="edit" aspectratio="f"/>
                <v:textbo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2#临时施工工棚</w:t>
                      </w:r>
                    </w:p>
                  </w:txbxContent>
                </v:textbox>
              </v:shape>
            </w:pict>
          </mc:Fallback>
        </mc:AlternateContent>
      </w:r>
      <w:r>
        <w:rPr>
          <w:sz w:val="21"/>
        </w:rPr>
        <mc:AlternateContent>
          <mc:Choice Requires="wps">
            <w:drawing>
              <wp:anchor distT="0" distB="0" distL="114300" distR="114300" simplePos="0" relativeHeight="251795456" behindDoc="0" locked="0" layoutInCell="1" allowOverlap="1">
                <wp:simplePos x="0" y="0"/>
                <wp:positionH relativeFrom="column">
                  <wp:posOffset>152400</wp:posOffset>
                </wp:positionH>
                <wp:positionV relativeFrom="paragraph">
                  <wp:posOffset>2452370</wp:posOffset>
                </wp:positionV>
                <wp:extent cx="1844675" cy="400050"/>
                <wp:effectExtent l="6350" t="6350" r="34925" b="317500"/>
                <wp:wrapNone/>
                <wp:docPr id="165" name="矩形标注 165"/>
                <wp:cNvGraphicFramePr/>
                <a:graphic xmlns:a="http://schemas.openxmlformats.org/drawingml/2006/main">
                  <a:graphicData uri="http://schemas.microsoft.com/office/word/2010/wordprocessingShape">
                    <wps:wsp>
                      <wps:cNvSpPr/>
                      <wps:spPr>
                        <a:xfrm>
                          <a:off x="0" y="0"/>
                          <a:ext cx="1844675" cy="400050"/>
                        </a:xfrm>
                        <a:prstGeom prst="wedgeRectCallout">
                          <a:avLst>
                            <a:gd name="adj1" fmla="val 50344"/>
                            <a:gd name="adj2" fmla="val 124696"/>
                          </a:avLst>
                        </a:prstGeom>
                        <a:solidFill>
                          <a:schemeClr val="bg1"/>
                        </a:solidFill>
                        <a:ln>
                          <a:solidFill>
                            <a:srgbClr val="FF0000"/>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马水耒阳市三期治理工程</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2pt;margin-top:193.1pt;height:31.5pt;width:145.25pt;z-index:251795456;v-text-anchor:middle;mso-width-relative:page;mso-height-relative:page;" fillcolor="#FFFFFF [3212]" filled="t" stroked="t" coordsize="21600,21600" o:gfxdata="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&#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OT25X7YAAAACgEAAA8AAAAAAAAAAQAgAAAAIgAAAGRy&#10;cy9kb3ducmV2LnhtbFBLAQIUABQAAAAIAIdO4kCxVJ9OsAIAAGcFAAAOAAAAAAAAAAEAIAAAACcB&#10;AABkcnMvZTJvRG9jLnhtbFBLBQYAAAAABgAGAFkBAABJBgAAAAA=&#10;" adj="21674,37734">
                <v:fill on="t" focussize="0,0"/>
                <v:stroke weight="1pt" color="#FF0000 [3204]" miterlimit="8" joinstyle="miter"/>
                <v:imagedata o:title=""/>
                <o:lock v:ext="edit" aspectratio="f"/>
                <v:textbo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马水耒阳市三期治理工程</w:t>
                      </w:r>
                    </w:p>
                  </w:txbxContent>
                </v:textbox>
              </v:shape>
            </w:pict>
          </mc:Fallback>
        </mc:AlternateContent>
      </w:r>
      <w:r>
        <w:drawing>
          <wp:anchor distT="0" distB="0" distL="114300" distR="114300" simplePos="0" relativeHeight="251676672" behindDoc="0" locked="0" layoutInCell="1" allowOverlap="1">
            <wp:simplePos x="0" y="0"/>
            <wp:positionH relativeFrom="column">
              <wp:posOffset>9525</wp:posOffset>
            </wp:positionH>
            <wp:positionV relativeFrom="paragraph">
              <wp:posOffset>41910</wp:posOffset>
            </wp:positionV>
            <wp:extent cx="4347845" cy="820420"/>
            <wp:effectExtent l="0" t="0" r="14605" b="17780"/>
            <wp:wrapNone/>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62"/>
                    <a:stretch>
                      <a:fillRect/>
                    </a:stretch>
                  </pic:blipFill>
                  <pic:spPr>
                    <a:xfrm>
                      <a:off x="0" y="0"/>
                      <a:ext cx="4347845" cy="820420"/>
                    </a:xfrm>
                    <a:prstGeom prst="rect">
                      <a:avLst/>
                    </a:prstGeom>
                    <a:noFill/>
                    <a:ln>
                      <a:noFill/>
                    </a:ln>
                  </pic:spPr>
                </pic:pic>
              </a:graphicData>
            </a:graphic>
          </wp:anchor>
        </w:drawing>
      </w:r>
      <w:r>
        <w:rPr>
          <w:sz w:val="21"/>
        </w:rPr>
        <mc:AlternateContent>
          <mc:Choice Requires="wps">
            <w:drawing>
              <wp:anchor distT="0" distB="0" distL="114300" distR="114300" simplePos="0" relativeHeight="251798528" behindDoc="0" locked="0" layoutInCell="1" allowOverlap="1">
                <wp:simplePos x="0" y="0"/>
                <wp:positionH relativeFrom="column">
                  <wp:posOffset>4466590</wp:posOffset>
                </wp:positionH>
                <wp:positionV relativeFrom="paragraph">
                  <wp:posOffset>2818130</wp:posOffset>
                </wp:positionV>
                <wp:extent cx="837565" cy="414020"/>
                <wp:effectExtent l="0" t="0" r="0" b="0"/>
                <wp:wrapNone/>
                <wp:docPr id="183" name="矩形标注 183"/>
                <wp:cNvGraphicFramePr/>
                <a:graphic xmlns:a="http://schemas.openxmlformats.org/drawingml/2006/main">
                  <a:graphicData uri="http://schemas.microsoft.com/office/word/2010/wordprocessingShape">
                    <wps:wsp>
                      <wps:cNvSpPr/>
                      <wps:spPr>
                        <a:xfrm>
                          <a:off x="0" y="0"/>
                          <a:ext cx="837565" cy="414020"/>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color w:val="FFFF00"/>
                                <w:lang w:val="en-US" w:eastAsia="zh-CN"/>
                              </w:rPr>
                            </w:pPr>
                            <w:r>
                              <w:rPr>
                                <w:rFonts w:hint="eastAsia"/>
                                <w:color w:val="FFFF00"/>
                                <w:lang w:val="en-US" w:eastAsia="zh-CN"/>
                              </w:rPr>
                              <w:t>南边岭</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51.7pt;margin-top:221.9pt;height:32.6pt;width:65.95pt;z-index:251798528;v-text-anchor:middle;mso-width-relative:page;mso-height-relative:page;" filled="f" stroked="f" coordsize="21600,21600" o:gfxdata="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a1QRI9kAAAALAQAADwAAAAAAAAABACAAAAAiAAAAZHJz&#10;L2Rvd25yZXYueG1sUEsBAhQAFAAAAAgAh07iQNIw/3h1AgAAwgQAAA4AAAAAAAAAAQAgAAAAKAEA&#10;AGRycy9lMm9Eb2MueG1sUEsFBgAAAAAGAAYAWQEAAA8GAAAAAA==&#10;" adj="6300,24300">
                <v:fill on="f" focussize="0,0"/>
                <v:stroke on="f" weight="1pt" miterlimit="8" joinstyle="miter"/>
                <v:imagedata o:title=""/>
                <o:lock v:ext="edit" aspectratio="f"/>
                <v:textbox>
                  <w:txbxContent>
                    <w:p>
                      <w:pPr>
                        <w:jc w:val="center"/>
                        <w:rPr>
                          <w:rFonts w:hint="default" w:eastAsiaTheme="minorEastAsia"/>
                          <w:color w:val="FFFF00"/>
                          <w:lang w:val="en-US" w:eastAsia="zh-CN"/>
                        </w:rPr>
                      </w:pPr>
                      <w:r>
                        <w:rPr>
                          <w:rFonts w:hint="eastAsia"/>
                          <w:color w:val="FFFF00"/>
                          <w:lang w:val="en-US" w:eastAsia="zh-CN"/>
                        </w:rPr>
                        <w:t>南边岭</w:t>
                      </w:r>
                    </w:p>
                  </w:txbxContent>
                </v:textbox>
              </v:shape>
            </w:pict>
          </mc:Fallback>
        </mc:AlternateContent>
      </w:r>
      <w:r>
        <w:rPr>
          <w:sz w:val="21"/>
        </w:rPr>
        <mc:AlternateContent>
          <mc:Choice Requires="wps">
            <w:drawing>
              <wp:anchor distT="0" distB="0" distL="114300" distR="114300" simplePos="0" relativeHeight="251667456" behindDoc="0" locked="0" layoutInCell="1" allowOverlap="1">
                <wp:simplePos x="0" y="0"/>
                <wp:positionH relativeFrom="column">
                  <wp:posOffset>4222115</wp:posOffset>
                </wp:positionH>
                <wp:positionV relativeFrom="paragraph">
                  <wp:posOffset>1906905</wp:posOffset>
                </wp:positionV>
                <wp:extent cx="158750" cy="151765"/>
                <wp:effectExtent l="6350" t="6350" r="6350" b="13335"/>
                <wp:wrapNone/>
                <wp:docPr id="175" name="椭圆 175"/>
                <wp:cNvGraphicFramePr/>
                <a:graphic xmlns:a="http://schemas.openxmlformats.org/drawingml/2006/main">
                  <a:graphicData uri="http://schemas.microsoft.com/office/word/2010/wordprocessingShape">
                    <wps:wsp>
                      <wps:cNvSpPr/>
                      <wps:spPr>
                        <a:xfrm>
                          <a:off x="0" y="0"/>
                          <a:ext cx="158750" cy="151765"/>
                        </a:xfrm>
                        <a:prstGeom prst="ellips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32.45pt;margin-top:150.15pt;height:11.95pt;width:12.5pt;z-index:251667456;v-text-anchor:middle;mso-width-relative:page;mso-height-relative:page;" fillcolor="#FFFF00" filled="t" stroked="t" coordsize="21600,21600" o:gfxdata="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aV52WdoAAAALAQAADwAAAAAAAAABACAAAAAi&#10;AAAAZHJzL2Rvd25yZXYueG1sUEsBAhQAFAAAAAgAh07iQFUI+CV6AgAABQUAAA4AAAAAAAAAAQAg&#10;AAAAKQEAAGRycy9lMm9Eb2MueG1sUEsFBgAAAAAGAAYAWQEAABUGAAAAAA==&#10;">
                <v:fill on="t" focussize="0,0"/>
                <v:stroke weight="1pt" color="#000000 [3213]" miterlimit="8" joinstyle="miter"/>
                <v:imagedata o:title=""/>
                <o:lock v:ext="edit" aspectratio="f"/>
                <v:textbox>
                  <w:txbxContent>
                    <w:p>
                      <w:pPr>
                        <w:jc w:val="center"/>
                      </w:pPr>
                    </w:p>
                  </w:txbxContent>
                </v:textbox>
              </v:shape>
            </w:pict>
          </mc:Fallback>
        </mc:AlternateContent>
      </w:r>
      <w:r>
        <w:drawing>
          <wp:inline distT="0" distB="0" distL="114300" distR="114300">
            <wp:extent cx="9392285" cy="4792345"/>
            <wp:effectExtent l="0" t="0" r="18415" b="8255"/>
            <wp:docPr id="20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0"/>
                    <pic:cNvPicPr>
                      <a:picLocks noChangeAspect="1"/>
                    </pic:cNvPicPr>
                  </pic:nvPicPr>
                  <pic:blipFill>
                    <a:blip r:embed="rId63"/>
                    <a:stretch>
                      <a:fillRect/>
                    </a:stretch>
                  </pic:blipFill>
                  <pic:spPr>
                    <a:xfrm>
                      <a:off x="0" y="0"/>
                      <a:ext cx="9392285" cy="4792345"/>
                    </a:xfrm>
                    <a:prstGeom prst="rect">
                      <a:avLst/>
                    </a:prstGeom>
                    <a:noFill/>
                    <a:ln>
                      <a:noFill/>
                    </a:ln>
                  </pic:spPr>
                </pic:pic>
              </a:graphicData>
            </a:graphic>
          </wp:inline>
        </w:drawing>
      </w:r>
      <w:r>
        <w:rPr>
          <w:rFonts w:hint="eastAsia" w:eastAsiaTheme="minorEastAsia"/>
          <w:lang w:eastAsia="zh-CN"/>
        </w:rPr>
        <w:drawing>
          <wp:anchor distT="0" distB="0" distL="114300" distR="114300" simplePos="0" relativeHeight="251663360" behindDoc="0" locked="0" layoutInCell="1" allowOverlap="1">
            <wp:simplePos x="0" y="0"/>
            <wp:positionH relativeFrom="column">
              <wp:posOffset>8691880</wp:posOffset>
            </wp:positionH>
            <wp:positionV relativeFrom="paragraph">
              <wp:posOffset>70485</wp:posOffset>
            </wp:positionV>
            <wp:extent cx="695325" cy="990600"/>
            <wp:effectExtent l="0" t="0" r="9525" b="0"/>
            <wp:wrapNone/>
            <wp:docPr id="128" name="图片 128" descr="05d9be88275dd2047d99dcb424beb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05d9be88275dd2047d99dcb424bebd7"/>
                    <pic:cNvPicPr>
                      <a:picLocks noChangeAspect="1"/>
                    </pic:cNvPicPr>
                  </pic:nvPicPr>
                  <pic:blipFill>
                    <a:blip r:embed="rId49"/>
                    <a:srcRect l="10976"/>
                    <a:stretch>
                      <a:fillRect/>
                    </a:stretch>
                  </pic:blipFill>
                  <pic:spPr>
                    <a:xfrm>
                      <a:off x="0" y="0"/>
                      <a:ext cx="695325" cy="990600"/>
                    </a:xfrm>
                    <a:prstGeom prst="rect">
                      <a:avLst/>
                    </a:prstGeom>
                  </pic:spPr>
                </pic:pic>
              </a:graphicData>
            </a:graphic>
          </wp:anchor>
        </w:drawing>
      </w:r>
    </w:p>
    <w:p>
      <w:pPr>
        <w:jc w:val="center"/>
        <w:outlineLvl w:val="0"/>
        <w:rPr>
          <w:rFonts w:hint="eastAsia"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附图5.2项目2#临时施工工棚</w:t>
      </w:r>
      <w:r>
        <w:rPr>
          <w:rFonts w:hint="default" w:ascii="Times New Roman" w:hAnsi="Times New Roman" w:cs="Times New Roman"/>
          <w:b/>
          <w:bCs/>
          <w:color w:val="auto"/>
          <w:sz w:val="24"/>
          <w:szCs w:val="24"/>
          <w:lang w:val="en-US" w:eastAsia="zh-CN"/>
        </w:rPr>
        <w:t>大气环境保护目标分布图</w:t>
      </w:r>
    </w:p>
    <w:p>
      <w:pPr>
        <w:jc w:val="center"/>
        <w:outlineLvl w:val="0"/>
        <w:rPr>
          <w:rFonts w:hint="eastAsia" w:ascii="Times New Roman" w:hAnsi="Times New Roman" w:cs="Times New Roman"/>
          <w:b/>
          <w:bCs/>
          <w:color w:val="auto"/>
          <w:sz w:val="24"/>
          <w:szCs w:val="24"/>
          <w:lang w:val="en-US" w:eastAsia="zh-CN"/>
        </w:rPr>
        <w:sectPr>
          <w:pgSz w:w="16838" w:h="11906" w:orient="landscape"/>
          <w:pgMar w:top="1020" w:right="1020" w:bottom="1020" w:left="1020" w:header="851" w:footer="992" w:gutter="0"/>
          <w:cols w:space="425" w:num="1"/>
          <w:docGrid w:type="lines" w:linePitch="312" w:charSpace="0"/>
        </w:sectPr>
      </w:pPr>
    </w:p>
    <w:p>
      <w:pPr>
        <w:jc w:val="center"/>
        <w:outlineLvl w:val="9"/>
        <w:rPr>
          <w:rFonts w:hint="default" w:ascii="Times New Roman" w:hAnsi="Times New Roman" w:cs="Times New Roman"/>
          <w:b/>
          <w:bCs/>
          <w:color w:val="auto"/>
          <w:sz w:val="24"/>
          <w:szCs w:val="24"/>
          <w:lang w:val="en-US" w:eastAsia="zh-CN"/>
        </w:rPr>
      </w:pPr>
    </w:p>
    <w:p>
      <w:pPr>
        <w:jc w:val="center"/>
        <w:outlineLvl w:val="9"/>
        <w:rPr>
          <w:rFonts w:hint="default" w:ascii="Times New Roman" w:hAnsi="Times New Roman" w:cs="Times New Roman"/>
          <w:b/>
          <w:bCs/>
          <w:color w:val="auto"/>
          <w:sz w:val="24"/>
          <w:szCs w:val="24"/>
          <w:lang w:val="en-US" w:eastAsia="zh-CN"/>
        </w:rPr>
      </w:pPr>
      <w:r>
        <w:rPr>
          <w:sz w:val="21"/>
        </w:rPr>
        <mc:AlternateContent>
          <mc:Choice Requires="wps">
            <w:drawing>
              <wp:anchor distT="0" distB="0" distL="114300" distR="114300" simplePos="0" relativeHeight="251737088" behindDoc="0" locked="0" layoutInCell="1" allowOverlap="1">
                <wp:simplePos x="0" y="0"/>
                <wp:positionH relativeFrom="column">
                  <wp:posOffset>3571875</wp:posOffset>
                </wp:positionH>
                <wp:positionV relativeFrom="paragraph">
                  <wp:posOffset>531495</wp:posOffset>
                </wp:positionV>
                <wp:extent cx="1490980" cy="484505"/>
                <wp:effectExtent l="6350" t="6350" r="7620" b="271145"/>
                <wp:wrapNone/>
                <wp:docPr id="131" name="矩形标注 131"/>
                <wp:cNvGraphicFramePr/>
                <a:graphic xmlns:a="http://schemas.openxmlformats.org/drawingml/2006/main">
                  <a:graphicData uri="http://schemas.microsoft.com/office/word/2010/wordprocessingShape">
                    <wps:wsp>
                      <wps:cNvSpPr/>
                      <wps:spPr>
                        <a:xfrm>
                          <a:off x="0" y="0"/>
                          <a:ext cx="1490980" cy="484505"/>
                        </a:xfrm>
                        <a:prstGeom prst="wedgeRectCallout">
                          <a:avLst>
                            <a:gd name="adj1" fmla="val 15076"/>
                            <a:gd name="adj2" fmla="val 102203"/>
                          </a:avLst>
                        </a:prstGeom>
                        <a:noFill/>
                        <a:ln>
                          <a:solidFill>
                            <a:srgbClr val="7FFFFF"/>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b/>
                                <w:bCs/>
                                <w:color w:val="7FFFFF"/>
                                <w:sz w:val="21"/>
                                <w:szCs w:val="21"/>
                                <w:lang w:val="en-US" w:eastAsia="zh-CN"/>
                              </w:rPr>
                            </w:pPr>
                            <w:r>
                              <w:rPr>
                                <w:rFonts w:hint="eastAsia"/>
                                <w:b/>
                                <w:bCs/>
                                <w:color w:val="7FFFFF"/>
                                <w:sz w:val="21"/>
                                <w:szCs w:val="21"/>
                                <w:lang w:val="en-US" w:eastAsia="zh-CN"/>
                              </w:rPr>
                              <w:t>马水河（渔业用水区）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81.25pt;margin-top:41.85pt;height:38.15pt;width:117.4pt;z-index:251737088;v-text-anchor:middle;mso-width-relative:page;mso-height-relative:page;" filled="f" stroked="t" coordsize="21600,21600" o:gfxdata="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Dv2ss22QAAAAoBAAAPAAAAAAAAAAEAIAAAACIAAABkcnMvZG93&#10;bnJldi54bWxQSwECFAAUAAAACACHTuJA+g1vC6oCAAA+BQAADgAAAAAAAAABACAAAAAoAQAAZHJz&#10;L2Uyb0RvYy54bWxQSwUGAAAAAAYABgBZAQAARAYAAAAA&#10;" adj="14056,32876">
                <v:fill on="f" focussize="0,0"/>
                <v:stroke weight="1pt" color="#7FFFFF [3204]" miterlimit="8" joinstyle="miter"/>
                <v:imagedata o:title=""/>
                <o:lock v:ext="edit" aspectratio="f"/>
                <v:textbox>
                  <w:txbxContent>
                    <w:p>
                      <w:pPr>
                        <w:jc w:val="center"/>
                        <w:rPr>
                          <w:rFonts w:hint="default" w:eastAsiaTheme="minorEastAsia"/>
                          <w:b/>
                          <w:bCs/>
                          <w:color w:val="7FFFFF"/>
                          <w:sz w:val="21"/>
                          <w:szCs w:val="21"/>
                          <w:lang w:val="en-US" w:eastAsia="zh-CN"/>
                        </w:rPr>
                      </w:pPr>
                      <w:r>
                        <w:rPr>
                          <w:rFonts w:hint="eastAsia"/>
                          <w:b/>
                          <w:bCs/>
                          <w:color w:val="7FFFFF"/>
                          <w:sz w:val="21"/>
                          <w:szCs w:val="21"/>
                          <w:lang w:val="en-US" w:eastAsia="zh-CN"/>
                        </w:rPr>
                        <w:t>马水河（渔业用水区）</w:t>
                      </w:r>
                    </w:p>
                  </w:txbxContent>
                </v:textbox>
              </v:shape>
            </w:pict>
          </mc:Fallback>
        </mc:AlternateContent>
      </w:r>
      <w:r>
        <w:drawing>
          <wp:inline distT="0" distB="0" distL="114300" distR="114300">
            <wp:extent cx="9392285" cy="4792345"/>
            <wp:effectExtent l="0" t="0" r="18415" b="8255"/>
            <wp:docPr id="2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4"/>
                    <pic:cNvPicPr>
                      <a:picLocks noChangeAspect="1"/>
                    </pic:cNvPicPr>
                  </pic:nvPicPr>
                  <pic:blipFill>
                    <a:blip r:embed="rId64"/>
                    <a:stretch>
                      <a:fillRect/>
                    </a:stretch>
                  </pic:blipFill>
                  <pic:spPr>
                    <a:xfrm>
                      <a:off x="0" y="0"/>
                      <a:ext cx="9392285" cy="4792345"/>
                    </a:xfrm>
                    <a:prstGeom prst="rect">
                      <a:avLst/>
                    </a:prstGeom>
                    <a:noFill/>
                    <a:ln>
                      <a:noFill/>
                    </a:ln>
                  </pic:spPr>
                </pic:pic>
              </a:graphicData>
            </a:graphic>
          </wp:inline>
        </w:drawing>
      </w:r>
      <w:r>
        <w:rPr>
          <w:sz w:val="21"/>
        </w:rPr>
        <mc:AlternateContent>
          <mc:Choice Requires="wps">
            <w:drawing>
              <wp:anchor distT="0" distB="0" distL="114300" distR="114300" simplePos="0" relativeHeight="251814912" behindDoc="0" locked="0" layoutInCell="1" allowOverlap="1">
                <wp:simplePos x="0" y="0"/>
                <wp:positionH relativeFrom="column">
                  <wp:posOffset>1626235</wp:posOffset>
                </wp:positionH>
                <wp:positionV relativeFrom="paragraph">
                  <wp:posOffset>526415</wp:posOffset>
                </wp:positionV>
                <wp:extent cx="1586865" cy="624205"/>
                <wp:effectExtent l="6350" t="6350" r="6985" b="626745"/>
                <wp:wrapNone/>
                <wp:docPr id="219" name="矩形标注 219"/>
                <wp:cNvGraphicFramePr/>
                <a:graphic xmlns:a="http://schemas.openxmlformats.org/drawingml/2006/main">
                  <a:graphicData uri="http://schemas.microsoft.com/office/word/2010/wordprocessingShape">
                    <wps:wsp>
                      <wps:cNvSpPr/>
                      <wps:spPr>
                        <a:xfrm>
                          <a:off x="0" y="0"/>
                          <a:ext cx="1586865" cy="624205"/>
                        </a:xfrm>
                        <a:prstGeom prst="wedgeRectCallout">
                          <a:avLst>
                            <a:gd name="adj1" fmla="val 25230"/>
                            <a:gd name="adj2" fmla="val 144608"/>
                          </a:avLst>
                        </a:prstGeom>
                        <a:noFill/>
                        <a:ln>
                          <a:solidFill>
                            <a:srgbClr val="00B050"/>
                          </a:solidFill>
                        </a:ln>
                        <a:extLst>
                          <a:ext uri="{909E8E84-426E-40DD-AFC4-6F175D3DCCD1}">
                            <a14:hiddenFill xmlns:a14="http://schemas.microsoft.com/office/drawing/2010/main">
                              <a:solidFill>
                                <a:schemeClr val="bg1"/>
                              </a:solidFill>
                            </a14:hiddenFill>
                          </a:ext>
                        </a:extLst>
                      </wps:spPr>
                      <wps:style>
                        <a:lnRef idx="2">
                          <a:schemeClr val="accent1"/>
                        </a:lnRef>
                        <a:fillRef idx="0">
                          <a:srgbClr val="FFFFFF"/>
                        </a:fillRef>
                        <a:effectRef idx="0">
                          <a:srgbClr val="FFFFFF"/>
                        </a:effectRef>
                        <a:fontRef idx="minor">
                          <a:schemeClr val="tx1"/>
                        </a:fontRef>
                      </wps:style>
                      <wps:txbx>
                        <w:txbxContent>
                          <w:p>
                            <w:pPr>
                              <w:spacing w:line="240" w:lineRule="auto"/>
                              <w:jc w:val="center"/>
                              <w:rPr>
                                <w:rFonts w:hint="default" w:eastAsiaTheme="minorEastAsia"/>
                                <w:b/>
                                <w:bCs/>
                                <w:color w:val="13DC4B"/>
                                <w:sz w:val="21"/>
                                <w:szCs w:val="21"/>
                                <w:lang w:val="en-US" w:eastAsia="zh-CN"/>
                              </w:rPr>
                            </w:pPr>
                            <w:r>
                              <w:rPr>
                                <w:rFonts w:hint="eastAsia"/>
                                <w:b/>
                                <w:bCs/>
                                <w:color w:val="13DC4B"/>
                                <w:sz w:val="21"/>
                                <w:szCs w:val="21"/>
                                <w:lang w:val="en-US" w:eastAsia="zh-CN"/>
                              </w:rPr>
                              <w:t>江口鸟洲自然保护区，距项目所在地21.45km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28.05pt;margin-top:41.45pt;height:49.15pt;width:124.95pt;z-index:251814912;v-text-anchor:middle;mso-width-relative:page;mso-height-relative:page;" filled="f" stroked="t" coordsize="21600,21600" o:gfxdata="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" adj="16250,42035">
                <v:fill on="f" focussize="0,0"/>
                <v:stroke weight="1pt" color="#00B050 [3204]" miterlimit="8" joinstyle="miter"/>
                <v:imagedata o:title=""/>
                <o:lock v:ext="edit" aspectratio="f"/>
                <v:textbox>
                  <w:txbxContent>
                    <w:p>
                      <w:pPr>
                        <w:spacing w:line="240" w:lineRule="auto"/>
                        <w:jc w:val="center"/>
                        <w:rPr>
                          <w:rFonts w:hint="default" w:eastAsiaTheme="minorEastAsia"/>
                          <w:b/>
                          <w:bCs/>
                          <w:color w:val="13DC4B"/>
                          <w:sz w:val="21"/>
                          <w:szCs w:val="21"/>
                          <w:lang w:val="en-US" w:eastAsia="zh-CN"/>
                        </w:rPr>
                      </w:pPr>
                      <w:r>
                        <w:rPr>
                          <w:rFonts w:hint="eastAsia"/>
                          <w:b/>
                          <w:bCs/>
                          <w:color w:val="13DC4B"/>
                          <w:sz w:val="21"/>
                          <w:szCs w:val="21"/>
                          <w:lang w:val="en-US" w:eastAsia="zh-CN"/>
                        </w:rPr>
                        <w:t>江口鸟洲自然保护区，距项目所在地21.45km</w:t>
                      </w:r>
                    </w:p>
                  </w:txbxContent>
                </v:textbox>
              </v:shape>
            </w:pict>
          </mc:Fallback>
        </mc:AlternateContent>
      </w:r>
      <w:r>
        <w:rPr>
          <w:sz w:val="21"/>
        </w:rPr>
        <mc:AlternateContent>
          <mc:Choice Requires="wps">
            <w:drawing>
              <wp:anchor distT="0" distB="0" distL="114300" distR="114300" simplePos="0" relativeHeight="251738112" behindDoc="0" locked="0" layoutInCell="1" allowOverlap="1">
                <wp:simplePos x="0" y="0"/>
                <wp:positionH relativeFrom="column">
                  <wp:posOffset>7308850</wp:posOffset>
                </wp:positionH>
                <wp:positionV relativeFrom="paragraph">
                  <wp:posOffset>3012440</wp:posOffset>
                </wp:positionV>
                <wp:extent cx="965835" cy="412750"/>
                <wp:effectExtent l="6350" t="285115" r="18415" b="6985"/>
                <wp:wrapNone/>
                <wp:docPr id="135" name="矩形标注 135"/>
                <wp:cNvGraphicFramePr/>
                <a:graphic xmlns:a="http://schemas.openxmlformats.org/drawingml/2006/main">
                  <a:graphicData uri="http://schemas.microsoft.com/office/word/2010/wordprocessingShape">
                    <wps:wsp>
                      <wps:cNvSpPr/>
                      <wps:spPr>
                        <a:xfrm>
                          <a:off x="0" y="0"/>
                          <a:ext cx="965835" cy="412750"/>
                        </a:xfrm>
                        <a:prstGeom prst="wedgeRectCallout">
                          <a:avLst>
                            <a:gd name="adj1" fmla="val 173"/>
                            <a:gd name="adj2" fmla="val -114696"/>
                          </a:avLst>
                        </a:prstGeom>
                        <a:noFill/>
                        <a:ln>
                          <a:solidFill>
                            <a:srgbClr val="00B0F0"/>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b/>
                                <w:bCs/>
                                <w:sz w:val="21"/>
                                <w:szCs w:val="21"/>
                                <w:lang w:val="en-US" w:eastAsia="zh-CN"/>
                              </w:rPr>
                            </w:pPr>
                            <w:r>
                              <w:rPr>
                                <w:rFonts w:hint="eastAsia"/>
                                <w:b/>
                                <w:bCs/>
                                <w:color w:val="00B0F0"/>
                                <w:sz w:val="21"/>
                                <w:szCs w:val="21"/>
                                <w:lang w:val="en-US" w:eastAsia="zh-CN"/>
                              </w:rPr>
                              <w:t>关王塘水库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75.5pt;margin-top:237.2pt;height:32.5pt;width:76.05pt;z-index:251738112;v-text-anchor:middle;mso-width-relative:page;mso-height-relative:page;" filled="f" stroked="t" coordsize="21600,21600" o:gfxdata="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Bc+7/Y2QAAAA0BAAAPAAAAAAAAAAEAIAAAACIAAABkcnMvZG93&#10;bnJldi54bWxQSwECFAAUAAAACACHTuJA15r2+qoCAAA8BQAADgAAAAAAAAABACAAAAAoAQAAZHJz&#10;L2Uyb0RvYy54bWxQSwUGAAAAAAYABgBZAQAARAYAAAAA&#10;" adj="10837,-13974">
                <v:fill on="f" focussize="0,0"/>
                <v:stroke weight="1pt" color="#00B0F0 [3204]" miterlimit="8" joinstyle="miter"/>
                <v:imagedata o:title=""/>
                <o:lock v:ext="edit" aspectratio="f"/>
                <v:textbox>
                  <w:txbxContent>
                    <w:p>
                      <w:pPr>
                        <w:jc w:val="center"/>
                        <w:rPr>
                          <w:rFonts w:hint="default" w:eastAsiaTheme="minorEastAsia"/>
                          <w:b/>
                          <w:bCs/>
                          <w:sz w:val="21"/>
                          <w:szCs w:val="21"/>
                          <w:lang w:val="en-US" w:eastAsia="zh-CN"/>
                        </w:rPr>
                      </w:pPr>
                      <w:r>
                        <w:rPr>
                          <w:rFonts w:hint="eastAsia"/>
                          <w:b/>
                          <w:bCs/>
                          <w:color w:val="00B0F0"/>
                          <w:sz w:val="21"/>
                          <w:szCs w:val="21"/>
                          <w:lang w:val="en-US" w:eastAsia="zh-CN"/>
                        </w:rPr>
                        <w:t>关王塘水库</w:t>
                      </w:r>
                    </w:p>
                  </w:txbxContent>
                </v:textbox>
              </v:shape>
            </w:pict>
          </mc:Fallback>
        </mc:AlternateContent>
      </w:r>
      <w:r>
        <w:rPr>
          <w:sz w:val="21"/>
        </w:rPr>
        <mc:AlternateContent>
          <mc:Choice Requires="wps">
            <w:drawing>
              <wp:anchor distT="0" distB="0" distL="114300" distR="114300" simplePos="0" relativeHeight="251739136" behindDoc="0" locked="0" layoutInCell="1" allowOverlap="1">
                <wp:simplePos x="0" y="0"/>
                <wp:positionH relativeFrom="column">
                  <wp:posOffset>6784340</wp:posOffset>
                </wp:positionH>
                <wp:positionV relativeFrom="paragraph">
                  <wp:posOffset>1961515</wp:posOffset>
                </wp:positionV>
                <wp:extent cx="1017270" cy="381000"/>
                <wp:effectExtent l="6350" t="6350" r="24130" b="279400"/>
                <wp:wrapNone/>
                <wp:docPr id="133" name="矩形标注 133"/>
                <wp:cNvGraphicFramePr/>
                <a:graphic xmlns:a="http://schemas.openxmlformats.org/drawingml/2006/main">
                  <a:graphicData uri="http://schemas.microsoft.com/office/word/2010/wordprocessingShape">
                    <wps:wsp>
                      <wps:cNvSpPr/>
                      <wps:spPr>
                        <a:xfrm>
                          <a:off x="0" y="0"/>
                          <a:ext cx="1017270" cy="381000"/>
                        </a:xfrm>
                        <a:prstGeom prst="wedgeRectCallout">
                          <a:avLst>
                            <a:gd name="adj1" fmla="val 11623"/>
                            <a:gd name="adj2" fmla="val 114848"/>
                          </a:avLst>
                        </a:prstGeom>
                        <a:noFill/>
                        <a:ln>
                          <a:solidFill>
                            <a:srgbClr val="FF0000"/>
                          </a:solid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Theme="minorEastAsia"/>
                                <w:b/>
                                <w:bCs/>
                                <w:color w:val="FF0000"/>
                                <w:sz w:val="21"/>
                                <w:szCs w:val="21"/>
                                <w:lang w:val="en-US" w:eastAsia="zh-CN"/>
                              </w:rPr>
                            </w:pPr>
                            <w:r>
                              <w:rPr>
                                <w:rFonts w:hint="eastAsia"/>
                                <w:b/>
                                <w:bCs/>
                                <w:color w:val="FF0000"/>
                                <w:sz w:val="21"/>
                                <w:szCs w:val="21"/>
                                <w:lang w:val="en-US" w:eastAsia="zh-CN"/>
                              </w:rPr>
                              <w:t>本项目所在地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34.2pt;margin-top:154.45pt;height:30pt;width:80.1pt;z-index:251739136;v-text-anchor:middle;mso-width-relative:page;mso-height-relative:page;" filled="f" stroked="t" coordsize="21600,21600" o:gfxdata="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KDVYYzXAAAADQEAAA8AAAAAAAAAAQAgAAAAIgAAAGRycy9kb3ducmV2&#10;LnhtbFBLAQIUABQAAAAIAIdO4kAOAooHqAIAAD4FAAAOAAAAAAAAAAEAIAAAACYBAABkcnMvZTJv&#10;RG9jLnhtbFBLBQYAAAAABgAGAFkBAABABgAAAAA=&#10;" adj="13311,35607">
                <v:fill on="f" focussize="0,0"/>
                <v:stroke weight="1pt" color="#FF0000 [3204]" miterlimit="8" joinstyle="miter"/>
                <v:imagedata o:title=""/>
                <o:lock v:ext="edit" aspectratio="f"/>
                <v:textbox>
                  <w:txbxContent>
                    <w:p>
                      <w:pPr>
                        <w:jc w:val="center"/>
                        <w:rPr>
                          <w:rFonts w:hint="default" w:eastAsiaTheme="minorEastAsia"/>
                          <w:b/>
                          <w:bCs/>
                          <w:color w:val="FF0000"/>
                          <w:sz w:val="21"/>
                          <w:szCs w:val="21"/>
                          <w:lang w:val="en-US" w:eastAsia="zh-CN"/>
                        </w:rPr>
                      </w:pPr>
                      <w:r>
                        <w:rPr>
                          <w:rFonts w:hint="eastAsia"/>
                          <w:b/>
                          <w:bCs/>
                          <w:color w:val="FF0000"/>
                          <w:sz w:val="21"/>
                          <w:szCs w:val="21"/>
                          <w:lang w:val="en-US" w:eastAsia="zh-CN"/>
                        </w:rPr>
                        <w:t>本项目所在地</w:t>
                      </w:r>
                    </w:p>
                  </w:txbxContent>
                </v:textbox>
              </v:shape>
            </w:pict>
          </mc:Fallback>
        </mc:AlternateContent>
      </w:r>
      <w:r>
        <w:rPr>
          <w:sz w:val="21"/>
        </w:rPr>
        <mc:AlternateContent>
          <mc:Choice Requires="wps">
            <w:drawing>
              <wp:anchor distT="0" distB="0" distL="114300" distR="114300" simplePos="0" relativeHeight="251812864" behindDoc="0" locked="0" layoutInCell="1" allowOverlap="1">
                <wp:simplePos x="0" y="0"/>
                <wp:positionH relativeFrom="column">
                  <wp:posOffset>4337685</wp:posOffset>
                </wp:positionH>
                <wp:positionV relativeFrom="paragraph">
                  <wp:posOffset>2228215</wp:posOffset>
                </wp:positionV>
                <wp:extent cx="1230630" cy="508000"/>
                <wp:effectExtent l="6350" t="427355" r="20320" b="17145"/>
                <wp:wrapNone/>
                <wp:docPr id="216" name="矩形标注 216"/>
                <wp:cNvGraphicFramePr/>
                <a:graphic xmlns:a="http://schemas.openxmlformats.org/drawingml/2006/main">
                  <a:graphicData uri="http://schemas.microsoft.com/office/word/2010/wordprocessingShape">
                    <wps:wsp>
                      <wps:cNvSpPr/>
                      <wps:spPr>
                        <a:xfrm>
                          <a:off x="0" y="0"/>
                          <a:ext cx="1230630" cy="508000"/>
                        </a:xfrm>
                        <a:prstGeom prst="wedgeRectCallout">
                          <a:avLst>
                            <a:gd name="adj1" fmla="val 21740"/>
                            <a:gd name="adj2" fmla="val -130625"/>
                          </a:avLst>
                        </a:prstGeom>
                        <a:noFill/>
                        <a:ln>
                          <a:solidFill>
                            <a:srgbClr val="00B0F0"/>
                          </a:solidFill>
                        </a:ln>
                      </wps:spPr>
                      <wps:style>
                        <a:lnRef idx="2">
                          <a:schemeClr val="accent1"/>
                        </a:lnRef>
                        <a:fillRef idx="0">
                          <a:srgbClr val="FFFFFF"/>
                        </a:fillRef>
                        <a:effectRef idx="0">
                          <a:srgbClr val="FFFFFF"/>
                        </a:effectRef>
                        <a:fontRef idx="minor">
                          <a:schemeClr val="tx1"/>
                        </a:fontRef>
                      </wps:style>
                      <wps:txbx>
                        <w:txbxContent>
                          <w:p>
                            <w:pPr>
                              <w:keepNext w:val="0"/>
                              <w:keepLines w:val="0"/>
                              <w:widowControl/>
                              <w:suppressLineNumbers w:val="0"/>
                              <w:spacing w:line="240" w:lineRule="auto"/>
                              <w:jc w:val="left"/>
                              <w:rPr>
                                <w:rFonts w:hint="default"/>
                                <w:b/>
                                <w:bCs/>
                                <w:color w:val="00B0F0"/>
                                <w:lang w:val="en-US" w:eastAsia="zh-CN"/>
                              </w:rPr>
                            </w:pPr>
                            <w:r>
                              <w:rPr>
                                <w:rFonts w:hint="eastAsia"/>
                                <w:b/>
                                <w:bCs/>
                                <w:color w:val="00B0F0"/>
                                <w:sz w:val="21"/>
                                <w:szCs w:val="21"/>
                                <w:lang w:val="en-US" w:eastAsia="zh-CN"/>
                              </w:rPr>
                              <w:t>本项目下游10km断面所在地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41.55pt;margin-top:175.45pt;height:40pt;width:96.9pt;z-index:251812864;v-text-anchor:middle;mso-width-relative:page;mso-height-relative:page;" filled="f" stroked="t" coordsize="21600,21600" o:gfxdata="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ACWdg9kAAAALAQAADwAAAAAAAAABACAAAAAiAAAAZHJzL2Rvd25y&#10;ZXYueG1sUEsBAhQAFAAAAAgAh07iQJEiR9SoAgAAPwUAAA4AAAAAAAAAAQAgAAAAKAEAAGRycy9l&#10;Mm9Eb2MueG1sUEsFBgAAAAAGAAYAWQEAAEIGAAAAAA==&#10;" adj="15496,-17415">
                <v:fill on="f" focussize="0,0"/>
                <v:stroke weight="1pt" color="#00B0F0 [3204]" miterlimit="8" joinstyle="miter"/>
                <v:imagedata o:title=""/>
                <o:lock v:ext="edit" aspectratio="f"/>
                <v:textbox>
                  <w:txbxContent>
                    <w:p>
                      <w:pPr>
                        <w:keepNext w:val="0"/>
                        <w:keepLines w:val="0"/>
                        <w:widowControl/>
                        <w:suppressLineNumbers w:val="0"/>
                        <w:spacing w:line="240" w:lineRule="auto"/>
                        <w:jc w:val="left"/>
                        <w:rPr>
                          <w:rFonts w:hint="default"/>
                          <w:b/>
                          <w:bCs/>
                          <w:color w:val="00B0F0"/>
                          <w:lang w:val="en-US" w:eastAsia="zh-CN"/>
                        </w:rPr>
                      </w:pPr>
                      <w:r>
                        <w:rPr>
                          <w:rFonts w:hint="eastAsia"/>
                          <w:b/>
                          <w:bCs/>
                          <w:color w:val="00B0F0"/>
                          <w:sz w:val="21"/>
                          <w:szCs w:val="21"/>
                          <w:lang w:val="en-US" w:eastAsia="zh-CN"/>
                        </w:rPr>
                        <w:t>本项目下游10km断面所在地</w:t>
                      </w:r>
                    </w:p>
                  </w:txbxContent>
                </v:textbox>
              </v:shape>
            </w:pict>
          </mc:Fallback>
        </mc:AlternateContent>
      </w:r>
      <w:r>
        <w:rPr>
          <w:sz w:val="21"/>
        </w:rPr>
        <mc:AlternateContent>
          <mc:Choice Requires="wps">
            <w:drawing>
              <wp:anchor distT="0" distB="0" distL="114300" distR="114300" simplePos="0" relativeHeight="251813888" behindDoc="0" locked="0" layoutInCell="1" allowOverlap="1">
                <wp:simplePos x="0" y="0"/>
                <wp:positionH relativeFrom="column">
                  <wp:posOffset>5196840</wp:posOffset>
                </wp:positionH>
                <wp:positionV relativeFrom="paragraph">
                  <wp:posOffset>1594485</wp:posOffset>
                </wp:positionV>
                <wp:extent cx="57150" cy="298450"/>
                <wp:effectExtent l="33020" t="0" r="43180" b="6350"/>
                <wp:wrapNone/>
                <wp:docPr id="218" name="直接箭头连接符 218"/>
                <wp:cNvGraphicFramePr/>
                <a:graphic xmlns:a="http://schemas.openxmlformats.org/drawingml/2006/main">
                  <a:graphicData uri="http://schemas.microsoft.com/office/word/2010/wordprocessingShape">
                    <wps:wsp>
                      <wps:cNvCnPr/>
                      <wps:spPr>
                        <a:xfrm flipV="1">
                          <a:off x="5888990" y="2545715"/>
                          <a:ext cx="57150" cy="298450"/>
                        </a:xfrm>
                        <a:prstGeom prst="straightConnector1">
                          <a:avLst/>
                        </a:prstGeom>
                        <a:ln>
                          <a:solidFill>
                            <a:srgbClr val="FFFF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409.2pt;margin-top:125.55pt;height:23.5pt;width:4.5pt;z-index:251813888;mso-width-relative:page;mso-height-relative:page;" filled="f" stroked="t" coordsize="21600,21600" o:gfxdata="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ayIrH&#10;2AAAAAsBAAAPAAAAAAAAAAEAIAAAACIAAABkcnMvZG93bnJldi54bWxQSwECFAAUAAAACACHTuJA&#10;IrA5DCECAAAVBAAADgAAAAAAAAABACAAAAAnAQAAZHJzL2Uyb0RvYy54bWxQSwUGAAAAAAYABgBZ&#10;AQAAugUAAAAA&#10;">
                <v:fill on="f" focussize="0,0"/>
                <v:stroke weight="1pt" color="#FFFF00 [3204]" miterlimit="8" joinstyle="miter" startarrow="open" endarrow="open"/>
                <v:imagedata o:title=""/>
                <o:lock v:ext="edit" aspectratio="f"/>
              </v:shape>
            </w:pict>
          </mc:Fallback>
        </mc:AlternateContent>
      </w:r>
      <w:r>
        <w:rPr>
          <w:sz w:val="21"/>
        </w:rPr>
        <mc:AlternateContent>
          <mc:Choice Requires="wps">
            <w:drawing>
              <wp:anchor distT="0" distB="0" distL="114300" distR="114300" simplePos="0" relativeHeight="251736064" behindDoc="0" locked="0" layoutInCell="1" allowOverlap="1">
                <wp:simplePos x="0" y="0"/>
                <wp:positionH relativeFrom="column">
                  <wp:posOffset>457200</wp:posOffset>
                </wp:positionH>
                <wp:positionV relativeFrom="paragraph">
                  <wp:posOffset>1764665</wp:posOffset>
                </wp:positionV>
                <wp:extent cx="1485265" cy="711200"/>
                <wp:effectExtent l="6350" t="410210" r="13335" b="21590"/>
                <wp:wrapNone/>
                <wp:docPr id="130" name="矩形标注 130"/>
                <wp:cNvGraphicFramePr/>
                <a:graphic xmlns:a="http://schemas.openxmlformats.org/drawingml/2006/main">
                  <a:graphicData uri="http://schemas.microsoft.com/office/word/2010/wordprocessingShape">
                    <wps:wsp>
                      <wps:cNvSpPr/>
                      <wps:spPr>
                        <a:xfrm>
                          <a:off x="5054600" y="3388360"/>
                          <a:ext cx="1485265" cy="711200"/>
                        </a:xfrm>
                        <a:prstGeom prst="wedgeRectCallout">
                          <a:avLst>
                            <a:gd name="adj1" fmla="val 20869"/>
                            <a:gd name="adj2" fmla="val -105606"/>
                          </a:avLst>
                        </a:prstGeom>
                        <a:noFill/>
                        <a:ln>
                          <a:solidFill>
                            <a:srgbClr val="7FFFFF"/>
                          </a:solidFill>
                        </a:ln>
                        <a:extLst>
                          <a:ext uri="{909E8E84-426E-40DD-AFC4-6F175D3DCCD1}">
                            <a14:hiddenFill xmlns:a14="http://schemas.microsoft.com/office/drawing/2010/main">
                              <a:solidFill>
                                <a:schemeClr val="bg1"/>
                              </a:solidFill>
                            </a14:hiddenFill>
                          </a:ext>
                        </a:extLst>
                      </wps:spPr>
                      <wps:style>
                        <a:lnRef idx="2">
                          <a:schemeClr val="accent1"/>
                        </a:lnRef>
                        <a:fillRef idx="0">
                          <a:srgbClr val="FFFFFF"/>
                        </a:fillRef>
                        <a:effectRef idx="0">
                          <a:srgbClr val="FFFFFF"/>
                        </a:effectRef>
                        <a:fontRef idx="minor">
                          <a:schemeClr val="tx1"/>
                        </a:fontRef>
                      </wps:style>
                      <wps:txbx>
                        <w:txbxContent>
                          <w:p>
                            <w:pPr>
                              <w:keepNext w:val="0"/>
                              <w:keepLines w:val="0"/>
                              <w:widowControl/>
                              <w:suppressLineNumbers w:val="0"/>
                              <w:spacing w:line="240" w:lineRule="auto"/>
                              <w:jc w:val="left"/>
                              <w:rPr>
                                <w:rFonts w:hint="default" w:eastAsiaTheme="minorEastAsia"/>
                                <w:b/>
                                <w:bCs/>
                                <w:color w:val="7FFFFF"/>
                                <w:sz w:val="21"/>
                                <w:szCs w:val="21"/>
                                <w:lang w:val="en-US" w:eastAsia="zh-CN"/>
                              </w:rPr>
                            </w:pPr>
                            <w:r>
                              <w:rPr>
                                <w:rFonts w:hint="eastAsia"/>
                                <w:b/>
                                <w:bCs/>
                                <w:color w:val="7FFFFF"/>
                                <w:sz w:val="21"/>
                                <w:szCs w:val="21"/>
                                <w:lang w:val="en-US" w:eastAsia="zh-CN"/>
                              </w:rPr>
                              <w:t>耒水：</w:t>
                            </w:r>
                            <w:r>
                              <w:rPr>
                                <w:rFonts w:ascii="STSongStd-Light-Acro" w:hAnsi="STSongStd-Light-Acro" w:eastAsia="STSongStd-Light-Acro" w:cs="STSongStd-Light-Acro"/>
                                <w:b/>
                                <w:bCs/>
                                <w:color w:val="7FFFFF"/>
                                <w:kern w:val="0"/>
                                <w:sz w:val="21"/>
                                <w:szCs w:val="21"/>
                                <w:lang w:val="en-US" w:eastAsia="zh-CN" w:bidi="ar"/>
                              </w:rPr>
                              <w:t>遥田镇至湘衡盐矿取水口上游</w:t>
                            </w:r>
                            <w:r>
                              <w:rPr>
                                <w:rFonts w:ascii="Helvetica" w:hAnsi="Helvetica" w:eastAsia="Helvetica" w:cs="Helvetica"/>
                                <w:b/>
                                <w:bCs/>
                                <w:color w:val="7FFFFF"/>
                                <w:kern w:val="0"/>
                                <w:sz w:val="21"/>
                                <w:szCs w:val="21"/>
                                <w:lang w:val="en-US" w:eastAsia="zh-CN" w:bidi="ar"/>
                              </w:rPr>
                              <w:t>1000</w:t>
                            </w:r>
                            <w:r>
                              <w:rPr>
                                <w:rFonts w:hint="default" w:ascii="STSongStd-Light-Acro" w:hAnsi="STSongStd-Light-Acro" w:eastAsia="STSongStd-Light-Acro" w:cs="STSongStd-Light-Acro"/>
                                <w:b/>
                                <w:bCs/>
                                <w:color w:val="7FFFFF"/>
                                <w:kern w:val="0"/>
                                <w:sz w:val="21"/>
                                <w:szCs w:val="21"/>
                                <w:lang w:val="en-US" w:eastAsia="zh-CN" w:bidi="ar"/>
                              </w:rPr>
                              <w:t>米</w:t>
                            </w:r>
                            <w:r>
                              <w:rPr>
                                <w:rFonts w:hint="eastAsia"/>
                                <w:b/>
                                <w:bCs/>
                                <w:color w:val="7FFFFF"/>
                                <w:sz w:val="21"/>
                                <w:szCs w:val="21"/>
                                <w:lang w:val="en-US" w:eastAsia="zh-CN"/>
                              </w:rPr>
                              <w:t>（渔业用水区）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6pt;margin-top:138.95pt;height:56pt;width:116.95pt;z-index:251736064;v-text-anchor:middle;mso-width-relative:page;mso-height-relative:page;" filled="f" stroked="t" coordsize="21600,21600" o:gfxdata="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" adj="15308,-12011">
                <v:fill on="f" focussize="0,0"/>
                <v:stroke weight="1pt" color="#7FFFFF [3204]" miterlimit="8" joinstyle="miter"/>
                <v:imagedata o:title=""/>
                <o:lock v:ext="edit" aspectratio="f"/>
                <v:textbox>
                  <w:txbxContent>
                    <w:p>
                      <w:pPr>
                        <w:keepNext w:val="0"/>
                        <w:keepLines w:val="0"/>
                        <w:widowControl/>
                        <w:suppressLineNumbers w:val="0"/>
                        <w:spacing w:line="240" w:lineRule="auto"/>
                        <w:jc w:val="left"/>
                        <w:rPr>
                          <w:rFonts w:hint="default" w:eastAsiaTheme="minorEastAsia"/>
                          <w:b/>
                          <w:bCs/>
                          <w:color w:val="7FFFFF"/>
                          <w:sz w:val="21"/>
                          <w:szCs w:val="21"/>
                          <w:lang w:val="en-US" w:eastAsia="zh-CN"/>
                        </w:rPr>
                      </w:pPr>
                      <w:r>
                        <w:rPr>
                          <w:rFonts w:hint="eastAsia"/>
                          <w:b/>
                          <w:bCs/>
                          <w:color w:val="7FFFFF"/>
                          <w:sz w:val="21"/>
                          <w:szCs w:val="21"/>
                          <w:lang w:val="en-US" w:eastAsia="zh-CN"/>
                        </w:rPr>
                        <w:t>耒水：</w:t>
                      </w:r>
                      <w:r>
                        <w:rPr>
                          <w:rFonts w:ascii="STSongStd-Light-Acro" w:hAnsi="STSongStd-Light-Acro" w:eastAsia="STSongStd-Light-Acro" w:cs="STSongStd-Light-Acro"/>
                          <w:b/>
                          <w:bCs/>
                          <w:color w:val="7FFFFF"/>
                          <w:kern w:val="0"/>
                          <w:sz w:val="21"/>
                          <w:szCs w:val="21"/>
                          <w:lang w:val="en-US" w:eastAsia="zh-CN" w:bidi="ar"/>
                        </w:rPr>
                        <w:t>遥田镇至湘衡盐矿取水口上游</w:t>
                      </w:r>
                      <w:r>
                        <w:rPr>
                          <w:rFonts w:ascii="Helvetica" w:hAnsi="Helvetica" w:eastAsia="Helvetica" w:cs="Helvetica"/>
                          <w:b/>
                          <w:bCs/>
                          <w:color w:val="7FFFFF"/>
                          <w:kern w:val="0"/>
                          <w:sz w:val="21"/>
                          <w:szCs w:val="21"/>
                          <w:lang w:val="en-US" w:eastAsia="zh-CN" w:bidi="ar"/>
                        </w:rPr>
                        <w:t>1000</w:t>
                      </w:r>
                      <w:r>
                        <w:rPr>
                          <w:rFonts w:hint="default" w:ascii="STSongStd-Light-Acro" w:hAnsi="STSongStd-Light-Acro" w:eastAsia="STSongStd-Light-Acro" w:cs="STSongStd-Light-Acro"/>
                          <w:b/>
                          <w:bCs/>
                          <w:color w:val="7FFFFF"/>
                          <w:kern w:val="0"/>
                          <w:sz w:val="21"/>
                          <w:szCs w:val="21"/>
                          <w:lang w:val="en-US" w:eastAsia="zh-CN" w:bidi="ar"/>
                        </w:rPr>
                        <w:t>米</w:t>
                      </w:r>
                      <w:r>
                        <w:rPr>
                          <w:rFonts w:hint="eastAsia"/>
                          <w:b/>
                          <w:bCs/>
                          <w:color w:val="7FFFFF"/>
                          <w:sz w:val="21"/>
                          <w:szCs w:val="21"/>
                          <w:lang w:val="en-US" w:eastAsia="zh-CN"/>
                        </w:rPr>
                        <w:t>（渔业用水区）</w:t>
                      </w:r>
                    </w:p>
                  </w:txbxContent>
                </v:textbox>
              </v:shape>
            </w:pict>
          </mc:Fallback>
        </mc:AlternateContent>
      </w:r>
      <w:r>
        <w:rPr>
          <w:rFonts w:hint="eastAsia" w:eastAsiaTheme="minorEastAsia"/>
          <w:lang w:eastAsia="zh-CN"/>
        </w:rPr>
        <w:drawing>
          <wp:anchor distT="0" distB="0" distL="114300" distR="114300" simplePos="0" relativeHeight="251740160" behindDoc="0" locked="0" layoutInCell="1" allowOverlap="1">
            <wp:simplePos x="0" y="0"/>
            <wp:positionH relativeFrom="column">
              <wp:posOffset>8672830</wp:posOffset>
            </wp:positionH>
            <wp:positionV relativeFrom="paragraph">
              <wp:posOffset>81915</wp:posOffset>
            </wp:positionV>
            <wp:extent cx="695325" cy="990600"/>
            <wp:effectExtent l="0" t="0" r="9525" b="0"/>
            <wp:wrapNone/>
            <wp:docPr id="136" name="图片 136" descr="05d9be88275dd2047d99dcb424beb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05d9be88275dd2047d99dcb424bebd7"/>
                    <pic:cNvPicPr>
                      <a:picLocks noChangeAspect="1"/>
                    </pic:cNvPicPr>
                  </pic:nvPicPr>
                  <pic:blipFill>
                    <a:blip r:embed="rId49"/>
                    <a:srcRect l="10976"/>
                    <a:stretch>
                      <a:fillRect/>
                    </a:stretch>
                  </pic:blipFill>
                  <pic:spPr>
                    <a:xfrm>
                      <a:off x="0" y="0"/>
                      <a:ext cx="695325" cy="990600"/>
                    </a:xfrm>
                    <a:prstGeom prst="rect">
                      <a:avLst/>
                    </a:prstGeom>
                  </pic:spPr>
                </pic:pic>
              </a:graphicData>
            </a:graphic>
          </wp:anchor>
        </w:drawing>
      </w:r>
    </w:p>
    <w:p>
      <w:pPr>
        <w:jc w:val="center"/>
        <w:outlineLvl w:val="0"/>
        <w:rPr>
          <w:rFonts w:hint="default" w:ascii="Times New Roman" w:hAnsi="Times New Roman" w:cs="Times New Roman"/>
          <w:b/>
          <w:bCs/>
          <w:color w:val="auto"/>
          <w:sz w:val="24"/>
          <w:szCs w:val="24"/>
          <w:lang w:val="en-US" w:eastAsia="zh-CN"/>
        </w:rPr>
        <w:sectPr>
          <w:pgSz w:w="16838" w:h="11906" w:orient="landscape"/>
          <w:pgMar w:top="1020" w:right="1020" w:bottom="1020" w:left="1020" w:header="851" w:footer="992" w:gutter="0"/>
          <w:cols w:space="425" w:num="1"/>
          <w:docGrid w:type="lines" w:linePitch="312" w:charSpace="0"/>
        </w:sectPr>
      </w:pPr>
      <w:r>
        <w:rPr>
          <w:rFonts w:hint="eastAsia" w:ascii="Times New Roman" w:hAnsi="Times New Roman" w:cs="Times New Roman"/>
          <w:b/>
          <w:bCs/>
          <w:color w:val="auto"/>
          <w:sz w:val="24"/>
          <w:szCs w:val="24"/>
          <w:lang w:val="en-US" w:eastAsia="zh-CN"/>
        </w:rPr>
        <w:t>附图6</w:t>
      </w:r>
      <w:r>
        <w:rPr>
          <w:rFonts w:hint="eastAsia"/>
          <w:lang w:val="en-US" w:eastAsia="zh-CN"/>
        </w:rPr>
        <w:t xml:space="preserve"> </w:t>
      </w:r>
      <w:r>
        <w:rPr>
          <w:rFonts w:hint="default" w:ascii="Times New Roman" w:hAnsi="Times New Roman" w:cs="Times New Roman"/>
          <w:b/>
          <w:bCs/>
          <w:color w:val="auto"/>
          <w:sz w:val="24"/>
          <w:szCs w:val="24"/>
          <w:lang w:val="en-US" w:eastAsia="zh-CN"/>
        </w:rPr>
        <w:t>项目</w:t>
      </w:r>
      <w:r>
        <w:rPr>
          <w:rFonts w:hint="eastAsia" w:ascii="Times New Roman" w:hAnsi="Times New Roman" w:cs="Times New Roman"/>
          <w:b/>
          <w:bCs/>
          <w:color w:val="auto"/>
          <w:sz w:val="24"/>
          <w:szCs w:val="24"/>
          <w:lang w:val="en-US" w:eastAsia="zh-CN"/>
        </w:rPr>
        <w:t>所在地地表水系</w:t>
      </w:r>
      <w:r>
        <w:rPr>
          <w:rFonts w:hint="default" w:ascii="Times New Roman" w:hAnsi="Times New Roman" w:cs="Times New Roman"/>
          <w:b/>
          <w:bCs/>
          <w:color w:val="auto"/>
          <w:sz w:val="24"/>
          <w:szCs w:val="24"/>
          <w:lang w:val="en-US" w:eastAsia="zh-CN"/>
        </w:rPr>
        <w:t>分布</w:t>
      </w:r>
      <w:r>
        <w:rPr>
          <w:rFonts w:hint="eastAsia" w:cs="Times New Roman"/>
          <w:b/>
          <w:bCs/>
          <w:color w:val="auto"/>
          <w:sz w:val="24"/>
          <w:szCs w:val="24"/>
          <w:lang w:val="en-US" w:eastAsia="zh-CN"/>
        </w:rPr>
        <w:t>及</w:t>
      </w:r>
      <w:r>
        <w:rPr>
          <w:rFonts w:hint="eastAsia" w:ascii="宋体" w:hAnsi="宋体" w:eastAsia="宋体" w:cs="宋体"/>
          <w:b/>
          <w:bCs/>
          <w:color w:val="000000"/>
          <w:kern w:val="0"/>
          <w:sz w:val="24"/>
          <w:szCs w:val="24"/>
          <w:lang w:val="en-US" w:eastAsia="zh-CN" w:bidi="ar"/>
        </w:rPr>
        <w:t>环境敏感区的关系示意</w:t>
      </w:r>
      <w:r>
        <w:rPr>
          <w:rFonts w:hint="default" w:ascii="Times New Roman" w:hAnsi="Times New Roman" w:cs="Times New Roman"/>
          <w:b/>
          <w:bCs/>
          <w:color w:val="auto"/>
          <w:sz w:val="24"/>
          <w:szCs w:val="24"/>
          <w:lang w:val="en-US" w:eastAsia="zh-CN"/>
        </w:rPr>
        <w:t>图</w:t>
      </w:r>
    </w:p>
    <w:p>
      <w:pPr>
        <w:keepNext w:val="0"/>
        <w:keepLines w:val="0"/>
        <w:pageBreakBefore w:val="0"/>
        <w:kinsoku/>
        <w:wordWrap/>
        <w:overflowPunct/>
        <w:topLinePunct w:val="0"/>
        <w:autoSpaceDE/>
        <w:autoSpaceDN/>
        <w:bidi w:val="0"/>
        <w:adjustRightInd/>
        <w:ind w:left="0"/>
        <w:jc w:val="center"/>
        <w:textAlignment w:val="auto"/>
        <w:outlineLvl w:val="0"/>
        <w:rPr>
          <w:rFonts w:hint="eastAsia" w:ascii="Times New Roman" w:hAnsi="Times New Roman" w:cs="Times New Roman"/>
          <w:b/>
          <w:bCs/>
          <w:color w:val="auto"/>
          <w:sz w:val="24"/>
          <w:szCs w:val="24"/>
          <w:lang w:val="en-US" w:eastAsia="zh-CN"/>
        </w:rPr>
      </w:pPr>
      <w:r>
        <w:rPr>
          <w:sz w:val="21"/>
        </w:rPr>
        <mc:AlternateContent>
          <mc:Choice Requires="wps">
            <w:drawing>
              <wp:anchor distT="0" distB="0" distL="114300" distR="114300" simplePos="0" relativeHeight="251759616" behindDoc="0" locked="0" layoutInCell="1" allowOverlap="1">
                <wp:simplePos x="0" y="0"/>
                <wp:positionH relativeFrom="column">
                  <wp:posOffset>1282700</wp:posOffset>
                </wp:positionH>
                <wp:positionV relativeFrom="paragraph">
                  <wp:posOffset>4577715</wp:posOffset>
                </wp:positionV>
                <wp:extent cx="400050" cy="0"/>
                <wp:effectExtent l="0" t="19050" r="0" b="19050"/>
                <wp:wrapNone/>
                <wp:docPr id="155" name="直接连接符 155"/>
                <wp:cNvGraphicFramePr/>
                <a:graphic xmlns:a="http://schemas.openxmlformats.org/drawingml/2006/main">
                  <a:graphicData uri="http://schemas.microsoft.com/office/word/2010/wordprocessingShape">
                    <wps:wsp>
                      <wps:cNvCnPr/>
                      <wps:spPr>
                        <a:xfrm>
                          <a:off x="1311275" y="5253990"/>
                          <a:ext cx="400050" cy="0"/>
                        </a:xfrm>
                        <a:prstGeom prst="line">
                          <a:avLst/>
                        </a:prstGeom>
                        <a:ln w="38100">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01pt;margin-top:360.45pt;height:0pt;width:31.5pt;z-index:251759616;mso-width-relative:page;mso-height-relative:page;" filled="f" stroked="t" coordsize="21600,21600" o:gfxdata="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cPcKL9YAAAALAQAADwAAAAAAAAABACAAAAAiAAAAZHJzL2Rvd25yZXYueG1sUEsBAhQA&#10;FAAAAAgAh07iQNJm2330AQAAwQMAAA4AAAAAAAAAAQAgAAAAJQEAAGRycy9lMm9Eb2MueG1sUEsF&#10;BgAAAAAGAAYAWQEAAIsFAAAAAA==&#10;">
                <v:fill on="f" focussize="0,0"/>
                <v:stroke weight="3pt" color="#FF0000 [3204]" miterlimit="8" joinstyle="miter"/>
                <v:imagedata o:title=""/>
                <o:lock v:ext="edit" aspectratio="f"/>
              </v:line>
            </w:pict>
          </mc:Fallback>
        </mc:AlternateContent>
      </w:r>
      <w:r>
        <w:rPr>
          <w:sz w:val="21"/>
        </w:rPr>
        <mc:AlternateContent>
          <mc:Choice Requires="wps">
            <w:drawing>
              <wp:anchor distT="0" distB="0" distL="114300" distR="114300" simplePos="0" relativeHeight="251757568" behindDoc="0" locked="0" layoutInCell="1" allowOverlap="1">
                <wp:simplePos x="0" y="0"/>
                <wp:positionH relativeFrom="column">
                  <wp:posOffset>1435100</wp:posOffset>
                </wp:positionH>
                <wp:positionV relativeFrom="paragraph">
                  <wp:posOffset>4156075</wp:posOffset>
                </wp:positionV>
                <wp:extent cx="190500" cy="190500"/>
                <wp:effectExtent l="10160" t="13970" r="27940" b="24130"/>
                <wp:wrapNone/>
                <wp:docPr id="154" name="等腰三角形 154"/>
                <wp:cNvGraphicFramePr/>
                <a:graphic xmlns:a="http://schemas.openxmlformats.org/drawingml/2006/main">
                  <a:graphicData uri="http://schemas.microsoft.com/office/word/2010/wordprocessingShape">
                    <wps:wsp>
                      <wps:cNvSpPr/>
                      <wps:spPr>
                        <a:xfrm>
                          <a:off x="0" y="0"/>
                          <a:ext cx="190500" cy="190500"/>
                        </a:xfrm>
                        <a:prstGeom prst="triangl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eastAsia" w:eastAsiaTheme="minorEastAsia"/>
                                <w:lang w:val="en-US" w:eastAsia="zh-CN"/>
                              </w:rPr>
                            </w:pPr>
                            <w:r>
                              <w:rPr>
                                <w:rFonts w:hint="eastAsia"/>
                                <w:lang w:val="en-US" w:eastAsia="zh-CN"/>
                              </w:rPr>
                              <w:t>v</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113pt;margin-top:327.25pt;height:15pt;width:15pt;z-index:251757568;v-text-anchor:middle;mso-width-relative:page;mso-height-relative:page;" fillcolor="#FFFF00" filled="t" stroked="t" coordsize="21600,21600" o:gfxdata="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Ce+7dq2gAAAAsBAAAPAAAA&#10;AAAAAAEAIAAAACIAAABkcnMvZG93bnJldi54bWxQSwECFAAUAAAACACHTuJAn33/MIUCAAAPBQAA&#10;DgAAAAAAAAABACAAAAApAQAAZHJzL2Uyb0RvYy54bWxQSwUGAAAAAAYABgBZAQAAIAYAAAAA&#10;" adj="10800">
                <v:fill on="t" focussize="0,0"/>
                <v:stroke weight="1pt" color="#000000 [3213]" miterlimit="8" joinstyle="miter"/>
                <v:imagedata o:title=""/>
                <o:lock v:ext="edit" aspectratio="f"/>
                <v:textbox>
                  <w:txbxContent>
                    <w:p>
                      <w:pPr>
                        <w:jc w:val="center"/>
                        <w:rPr>
                          <w:rFonts w:hint="eastAsia" w:eastAsiaTheme="minorEastAsia"/>
                          <w:lang w:val="en-US" w:eastAsia="zh-CN"/>
                        </w:rPr>
                      </w:pPr>
                      <w:r>
                        <w:rPr>
                          <w:rFonts w:hint="eastAsia"/>
                          <w:lang w:val="en-US" w:eastAsia="zh-CN"/>
                        </w:rPr>
                        <w:t>v</w:t>
                      </w:r>
                    </w:p>
                  </w:txbxContent>
                </v:textbox>
              </v:shape>
            </w:pict>
          </mc:Fallback>
        </mc:AlternateContent>
      </w:r>
      <w:r>
        <w:rPr>
          <w:sz w:val="21"/>
        </w:rPr>
        <mc:AlternateContent>
          <mc:Choice Requires="wps">
            <w:drawing>
              <wp:anchor distT="0" distB="0" distL="114300" distR="114300" simplePos="0" relativeHeight="251758592" behindDoc="0" locked="0" layoutInCell="1" allowOverlap="1">
                <wp:simplePos x="0" y="0"/>
                <wp:positionH relativeFrom="column">
                  <wp:posOffset>1662430</wp:posOffset>
                </wp:positionH>
                <wp:positionV relativeFrom="paragraph">
                  <wp:posOffset>3939540</wp:posOffset>
                </wp:positionV>
                <wp:extent cx="410845" cy="6350"/>
                <wp:effectExtent l="0" t="62230" r="8255" b="64770"/>
                <wp:wrapNone/>
                <wp:docPr id="153" name="直接箭头连接符 153"/>
                <wp:cNvGraphicFramePr/>
                <a:graphic xmlns:a="http://schemas.openxmlformats.org/drawingml/2006/main">
                  <a:graphicData uri="http://schemas.microsoft.com/office/word/2010/wordprocessingShape">
                    <wps:wsp>
                      <wps:cNvCnPr/>
                      <wps:spPr>
                        <a:xfrm flipV="1">
                          <a:off x="0" y="0"/>
                          <a:ext cx="410845" cy="6350"/>
                        </a:xfrm>
                        <a:prstGeom prst="straightConnector1">
                          <a:avLst/>
                        </a:prstGeom>
                        <a:ln w="28575">
                          <a:solidFill>
                            <a:srgbClr val="FFFF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30.9pt;margin-top:310.2pt;height:0.5pt;width:32.35pt;z-index:251758592;mso-width-relative:page;mso-height-relative:page;" filled="f" stroked="t" coordsize="21600,21600" o:gfxdata="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7K17J2AAAAAsBAAAP&#10;AAAAAAAAAAEAIAAAACIAAABkcnMvZG93bnJldi54bWxQSwECFAAUAAAACACHTuJANKtnbhgCAAAI&#10;BAAADgAAAAAAAAABACAAAAAnAQAAZHJzL2Uyb0RvYy54bWxQSwUGAAAAAAYABgBZAQAAsQUAAAAA&#10;">
                <v:fill on="f" focussize="0,0"/>
                <v:stroke weight="2.25pt" color="#FFFF00 [3204]" miterlimit="8" joinstyle="miter" startarrow="open" endarrow="open"/>
                <v:imagedata o:title=""/>
                <o:lock v:ext="edit" aspectratio="f"/>
              </v:shape>
            </w:pict>
          </mc:Fallback>
        </mc:AlternateContent>
      </w:r>
      <w:r>
        <w:rPr>
          <w:sz w:val="21"/>
        </w:rPr>
        <mc:AlternateContent>
          <mc:Choice Requires="wps">
            <w:drawing>
              <wp:anchor distT="0" distB="0" distL="114300" distR="114300" simplePos="0" relativeHeight="251742208" behindDoc="0" locked="0" layoutInCell="1" allowOverlap="1">
                <wp:simplePos x="0" y="0"/>
                <wp:positionH relativeFrom="column">
                  <wp:posOffset>6350</wp:posOffset>
                </wp:positionH>
                <wp:positionV relativeFrom="paragraph">
                  <wp:posOffset>3448050</wp:posOffset>
                </wp:positionV>
                <wp:extent cx="2323465" cy="1323340"/>
                <wp:effectExtent l="6350" t="6350" r="13335" b="22860"/>
                <wp:wrapNone/>
                <wp:docPr id="139" name="矩形标注 139"/>
                <wp:cNvGraphicFramePr/>
                <a:graphic xmlns:a="http://schemas.openxmlformats.org/drawingml/2006/main">
                  <a:graphicData uri="http://schemas.microsoft.com/office/word/2010/wordprocessingShape">
                    <wps:wsp>
                      <wps:cNvSpPr/>
                      <wps:spPr>
                        <a:xfrm>
                          <a:off x="0" y="0"/>
                          <a:ext cx="2323465" cy="1323340"/>
                        </a:xfrm>
                        <a:prstGeom prst="wedgeRectCallout">
                          <a:avLst>
                            <a:gd name="adj1" fmla="val -13650"/>
                            <a:gd name="adj2" fmla="val 46533"/>
                          </a:avLst>
                        </a:prstGeom>
                        <a:solidFill>
                          <a:srgbClr val="00B0F0"/>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pPr>
                              <w:jc w:val="center"/>
                              <w:rPr>
                                <w:rFonts w:hint="eastAsia"/>
                                <w:lang w:val="en-US" w:eastAsia="zh-CN"/>
                              </w:rPr>
                            </w:pPr>
                            <w:r>
                              <w:rPr>
                                <w:rFonts w:hint="eastAsia"/>
                                <w:lang w:val="en-US" w:eastAsia="zh-CN"/>
                              </w:rPr>
                              <w:t>图例</w:t>
                            </w:r>
                          </w:p>
                          <w:p>
                            <w:pPr>
                              <w:jc w:val="left"/>
                              <w:rPr>
                                <w:rFonts w:hint="default"/>
                                <w:lang w:val="en-US" w:eastAsia="zh-CN"/>
                              </w:rPr>
                            </w:pPr>
                            <w:r>
                              <w:rPr>
                                <w:rFonts w:hint="eastAsia"/>
                                <w:lang w:val="en-US" w:eastAsia="zh-CN"/>
                              </w:rPr>
                              <w:t>地表水、底泥监测断面</w:t>
                            </w:r>
                          </w:p>
                          <w:p>
                            <w:pPr>
                              <w:jc w:val="left"/>
                              <w:rPr>
                                <w:rFonts w:hint="eastAsia"/>
                                <w:lang w:val="en-US" w:eastAsia="zh-CN"/>
                              </w:rPr>
                            </w:pPr>
                            <w:r>
                              <w:rPr>
                                <w:rFonts w:hint="eastAsia"/>
                                <w:lang w:val="en-US" w:eastAsia="zh-CN"/>
                              </w:rPr>
                              <w:t>声环境监测点位</w:t>
                            </w:r>
                          </w:p>
                          <w:p>
                            <w:pPr>
                              <w:jc w:val="left"/>
                              <w:rPr>
                                <w:rFonts w:hint="default"/>
                                <w:lang w:val="en-US" w:eastAsia="zh-CN"/>
                              </w:rPr>
                            </w:pPr>
                            <w:r>
                              <w:rPr>
                                <w:rFonts w:hint="eastAsia"/>
                                <w:lang w:val="en-US" w:eastAsia="zh-CN"/>
                              </w:rPr>
                              <w:t>本项目所在地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0.5pt;margin-top:271.5pt;height:104.2pt;width:182.95pt;z-index:251742208;v-text-anchor:middle;mso-width-relative:page;mso-height-relative:page;" fillcolor="#00B0F0" filled="t" stroked="t" coordsize="21600,21600" o:gfxdata="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CGNyEq2gAAAAkBAAAPAAAAAAAAAAEAIAAAACIA&#10;AABkcnMvZG93bnJldi54bWxQSwECFAAUAAAACACHTuJATTDMqbICAABoBQAADgAAAAAAAAABACAA&#10;AAApAQAAZHJzL2Uyb0RvYy54bWxQSwUGAAAAAAYABgBZAQAATQYAAAAA&#10;" adj="7852,20851">
                <v:fill on="t" focussize="0,0"/>
                <v:stroke weight="1pt" color="#000000 [3213]" miterlimit="8" joinstyle="miter"/>
                <v:imagedata o:title=""/>
                <o:lock v:ext="edit" aspectratio="f"/>
                <v:textbox>
                  <w:txbxContent>
                    <w:p>
                      <w:pPr>
                        <w:jc w:val="center"/>
                        <w:rPr>
                          <w:rFonts w:hint="eastAsia"/>
                          <w:lang w:val="en-US" w:eastAsia="zh-CN"/>
                        </w:rPr>
                      </w:pPr>
                      <w:r>
                        <w:rPr>
                          <w:rFonts w:hint="eastAsia"/>
                          <w:lang w:val="en-US" w:eastAsia="zh-CN"/>
                        </w:rPr>
                        <w:t>图例</w:t>
                      </w:r>
                    </w:p>
                    <w:p>
                      <w:pPr>
                        <w:jc w:val="left"/>
                        <w:rPr>
                          <w:rFonts w:hint="default"/>
                          <w:lang w:val="en-US" w:eastAsia="zh-CN"/>
                        </w:rPr>
                      </w:pPr>
                      <w:r>
                        <w:rPr>
                          <w:rFonts w:hint="eastAsia"/>
                          <w:lang w:val="en-US" w:eastAsia="zh-CN"/>
                        </w:rPr>
                        <w:t>地表水、底泥监测断面</w:t>
                      </w:r>
                    </w:p>
                    <w:p>
                      <w:pPr>
                        <w:jc w:val="left"/>
                        <w:rPr>
                          <w:rFonts w:hint="eastAsia"/>
                          <w:lang w:val="en-US" w:eastAsia="zh-CN"/>
                        </w:rPr>
                      </w:pPr>
                      <w:r>
                        <w:rPr>
                          <w:rFonts w:hint="eastAsia"/>
                          <w:lang w:val="en-US" w:eastAsia="zh-CN"/>
                        </w:rPr>
                        <w:t>声环境监测点位</w:t>
                      </w:r>
                    </w:p>
                    <w:p>
                      <w:pPr>
                        <w:jc w:val="left"/>
                        <w:rPr>
                          <w:rFonts w:hint="default"/>
                          <w:lang w:val="en-US" w:eastAsia="zh-CN"/>
                        </w:rPr>
                      </w:pPr>
                      <w:r>
                        <w:rPr>
                          <w:rFonts w:hint="eastAsia"/>
                          <w:lang w:val="en-US" w:eastAsia="zh-CN"/>
                        </w:rPr>
                        <w:t>本项目所在地</w:t>
                      </w:r>
                    </w:p>
                  </w:txbxContent>
                </v:textbox>
              </v:shape>
            </w:pict>
          </mc:Fallback>
        </mc:AlternateContent>
      </w:r>
      <w:r>
        <w:rPr>
          <w:sz w:val="21"/>
        </w:rPr>
        <mc:AlternateContent>
          <mc:Choice Requires="wps">
            <w:drawing>
              <wp:anchor distT="0" distB="0" distL="114300" distR="114300" simplePos="0" relativeHeight="251766784" behindDoc="0" locked="0" layoutInCell="1" allowOverlap="1">
                <wp:simplePos x="0" y="0"/>
                <wp:positionH relativeFrom="column">
                  <wp:posOffset>7477125</wp:posOffset>
                </wp:positionH>
                <wp:positionV relativeFrom="paragraph">
                  <wp:posOffset>2240915</wp:posOffset>
                </wp:positionV>
                <wp:extent cx="466090" cy="267335"/>
                <wp:effectExtent l="0" t="0" r="0" b="0"/>
                <wp:wrapNone/>
                <wp:docPr id="163" name="矩形标注 163"/>
                <wp:cNvGraphicFramePr/>
                <a:graphic xmlns:a="http://schemas.openxmlformats.org/drawingml/2006/main">
                  <a:graphicData uri="http://schemas.microsoft.com/office/word/2010/wordprocessingShape">
                    <wps:wsp>
                      <wps:cNvSpPr/>
                      <wps:spPr>
                        <a:xfrm>
                          <a:off x="0" y="0"/>
                          <a:ext cx="466090" cy="267335"/>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宋体"/>
                                <w:b/>
                                <w:bCs/>
                                <w:color w:val="FFFF00"/>
                                <w:lang w:val="en-US" w:eastAsia="zh-CN"/>
                              </w:rPr>
                            </w:pPr>
                            <w:r>
                              <w:rPr>
                                <w:rFonts w:hint="eastAsia"/>
                                <w:b/>
                                <w:bCs/>
                                <w:color w:val="FFFF00"/>
                                <w:lang w:val="en-US" w:eastAsia="zh-CN"/>
                              </w:rPr>
                              <w:t>N8</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88.75pt;margin-top:176.45pt;height:21.05pt;width:36.7pt;z-index:251766784;v-text-anchor:middle;mso-width-relative:page;mso-height-relative:page;" filled="f" stroked="f" coordsize="21600,21600" o:gfxdata="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GQfKs9oAAAANAQAADwAAAAAAAAABACAAAAAiAAAAZHJz&#10;L2Rvd25yZXYueG1sUEsBAhQAFAAAAAgAh07iQCgIKVJ0AgAAwgQAAA4AAAAAAAAAAQAgAAAAKQEA&#10;AGRycy9lMm9Eb2MueG1sUEsFBgAAAAAGAAYAWQEAAA8GAAAAAA==&#10;" adj="6300,24300">
                <v:fill on="f" focussize="0,0"/>
                <v:stroke on="f" weight="1pt" miterlimit="8" joinstyle="miter"/>
                <v:imagedata o:title=""/>
                <o:lock v:ext="edit" aspectratio="f"/>
                <v:textbox>
                  <w:txbxContent>
                    <w:p>
                      <w:pPr>
                        <w:jc w:val="center"/>
                        <w:rPr>
                          <w:rFonts w:hint="default" w:eastAsia="宋体"/>
                          <w:b/>
                          <w:bCs/>
                          <w:color w:val="FFFF00"/>
                          <w:lang w:val="en-US" w:eastAsia="zh-CN"/>
                        </w:rPr>
                      </w:pPr>
                      <w:r>
                        <w:rPr>
                          <w:rFonts w:hint="eastAsia"/>
                          <w:b/>
                          <w:bCs/>
                          <w:color w:val="FFFF00"/>
                          <w:lang w:val="en-US" w:eastAsia="zh-CN"/>
                        </w:rPr>
                        <w:t>N8</w:t>
                      </w:r>
                    </w:p>
                  </w:txbxContent>
                </v:textbox>
              </v:shape>
            </w:pict>
          </mc:Fallback>
        </mc:AlternateContent>
      </w:r>
      <w:r>
        <w:rPr>
          <w:sz w:val="21"/>
        </w:rPr>
        <mc:AlternateContent>
          <mc:Choice Requires="wps">
            <w:drawing>
              <wp:anchor distT="0" distB="0" distL="114300" distR="114300" simplePos="0" relativeHeight="251762688" behindDoc="0" locked="0" layoutInCell="1" allowOverlap="1">
                <wp:simplePos x="0" y="0"/>
                <wp:positionH relativeFrom="column">
                  <wp:posOffset>6610350</wp:posOffset>
                </wp:positionH>
                <wp:positionV relativeFrom="paragraph">
                  <wp:posOffset>1955165</wp:posOffset>
                </wp:positionV>
                <wp:extent cx="466090" cy="267335"/>
                <wp:effectExtent l="0" t="0" r="0" b="0"/>
                <wp:wrapNone/>
                <wp:docPr id="162" name="矩形标注 162"/>
                <wp:cNvGraphicFramePr/>
                <a:graphic xmlns:a="http://schemas.openxmlformats.org/drawingml/2006/main">
                  <a:graphicData uri="http://schemas.microsoft.com/office/word/2010/wordprocessingShape">
                    <wps:wsp>
                      <wps:cNvSpPr/>
                      <wps:spPr>
                        <a:xfrm>
                          <a:off x="0" y="0"/>
                          <a:ext cx="466090" cy="267335"/>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宋体"/>
                                <w:b/>
                                <w:bCs/>
                                <w:color w:val="FFFF00"/>
                                <w:lang w:val="en-US" w:eastAsia="zh-CN"/>
                              </w:rPr>
                            </w:pPr>
                            <w:r>
                              <w:rPr>
                                <w:rFonts w:hint="eastAsia"/>
                                <w:b/>
                                <w:bCs/>
                                <w:color w:val="FFFF00"/>
                                <w:lang w:val="en-US" w:eastAsia="zh-CN"/>
                              </w:rPr>
                              <w:t>N7</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20.5pt;margin-top:153.95pt;height:21.05pt;width:36.7pt;z-index:251762688;v-text-anchor:middle;mso-width-relative:page;mso-height-relative:page;" filled="f" stroked="f" coordsize="21600,21600" o:gfxdata="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hOrqU2QAAAA0BAAAPAAAAAAAAAAEAIAAAACIAAABkcnMv&#10;ZG93bnJldi54bWxQSwECFAAUAAAACACHTuJAtv64WHQCAADCBAAADgAAAAAAAAABACAAAAAoAQAA&#10;ZHJzL2Uyb0RvYy54bWxQSwUGAAAAAAYABgBZAQAADgYAAAAA&#10;" adj="6300,24300">
                <v:fill on="f" focussize="0,0"/>
                <v:stroke on="f" weight="1pt" miterlimit="8" joinstyle="miter"/>
                <v:imagedata o:title=""/>
                <o:lock v:ext="edit" aspectratio="f"/>
                <v:textbox>
                  <w:txbxContent>
                    <w:p>
                      <w:pPr>
                        <w:jc w:val="center"/>
                        <w:rPr>
                          <w:rFonts w:hint="default" w:eastAsia="宋体"/>
                          <w:b/>
                          <w:bCs/>
                          <w:color w:val="FFFF00"/>
                          <w:lang w:val="en-US" w:eastAsia="zh-CN"/>
                        </w:rPr>
                      </w:pPr>
                      <w:r>
                        <w:rPr>
                          <w:rFonts w:hint="eastAsia"/>
                          <w:b/>
                          <w:bCs/>
                          <w:color w:val="FFFF00"/>
                          <w:lang w:val="en-US" w:eastAsia="zh-CN"/>
                        </w:rPr>
                        <w:t>N7</w:t>
                      </w:r>
                    </w:p>
                  </w:txbxContent>
                </v:textbox>
              </v:shape>
            </w:pict>
          </mc:Fallback>
        </mc:AlternateContent>
      </w:r>
      <w:r>
        <w:rPr>
          <w:sz w:val="21"/>
        </w:rPr>
        <mc:AlternateContent>
          <mc:Choice Requires="wps">
            <w:drawing>
              <wp:anchor distT="0" distB="0" distL="114300" distR="114300" simplePos="0" relativeHeight="251765760" behindDoc="0" locked="0" layoutInCell="1" allowOverlap="1">
                <wp:simplePos x="0" y="0"/>
                <wp:positionH relativeFrom="column">
                  <wp:posOffset>5857875</wp:posOffset>
                </wp:positionH>
                <wp:positionV relativeFrom="paragraph">
                  <wp:posOffset>2555240</wp:posOffset>
                </wp:positionV>
                <wp:extent cx="466090" cy="267335"/>
                <wp:effectExtent l="0" t="0" r="0" b="0"/>
                <wp:wrapNone/>
                <wp:docPr id="161" name="矩形标注 161"/>
                <wp:cNvGraphicFramePr/>
                <a:graphic xmlns:a="http://schemas.openxmlformats.org/drawingml/2006/main">
                  <a:graphicData uri="http://schemas.microsoft.com/office/word/2010/wordprocessingShape">
                    <wps:wsp>
                      <wps:cNvSpPr/>
                      <wps:spPr>
                        <a:xfrm>
                          <a:off x="0" y="0"/>
                          <a:ext cx="466090" cy="267335"/>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宋体"/>
                                <w:b/>
                                <w:bCs/>
                                <w:color w:val="FFFF00"/>
                                <w:lang w:val="en-US" w:eastAsia="zh-CN"/>
                              </w:rPr>
                            </w:pPr>
                            <w:r>
                              <w:rPr>
                                <w:rFonts w:hint="eastAsia"/>
                                <w:b/>
                                <w:bCs/>
                                <w:color w:val="FFFF00"/>
                                <w:lang w:val="en-US" w:eastAsia="zh-CN"/>
                              </w:rPr>
                              <w:t>N6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61.25pt;margin-top:201.2pt;height:21.05pt;width:36.7pt;z-index:251765760;v-text-anchor:middle;mso-width-relative:page;mso-height-relative:page;" filled="f" stroked="f" coordsize="21600,21600" o:gfxdata="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reaFp2QAAAAsBAAAPAAAAAAAAAAEAIAAAACIAAABkcnMv&#10;ZG93bnJldi54bWxQSwECFAAUAAAACACHTuJAFOUKR3QCAADCBAAADgAAAAAAAAABACAAAAAoAQAA&#10;ZHJzL2Uyb0RvYy54bWxQSwUGAAAAAAYABgBZAQAADgYAAAAA&#10;" adj="6300,24300">
                <v:fill on="f" focussize="0,0"/>
                <v:stroke on="f" weight="1pt" miterlimit="8" joinstyle="miter"/>
                <v:imagedata o:title=""/>
                <o:lock v:ext="edit" aspectratio="f"/>
                <v:textbox>
                  <w:txbxContent>
                    <w:p>
                      <w:pPr>
                        <w:jc w:val="center"/>
                        <w:rPr>
                          <w:rFonts w:hint="default" w:eastAsia="宋体"/>
                          <w:b/>
                          <w:bCs/>
                          <w:color w:val="FFFF00"/>
                          <w:lang w:val="en-US" w:eastAsia="zh-CN"/>
                        </w:rPr>
                      </w:pPr>
                      <w:r>
                        <w:rPr>
                          <w:rFonts w:hint="eastAsia"/>
                          <w:b/>
                          <w:bCs/>
                          <w:color w:val="FFFF00"/>
                          <w:lang w:val="en-US" w:eastAsia="zh-CN"/>
                        </w:rPr>
                        <w:t>N6</w:t>
                      </w:r>
                    </w:p>
                  </w:txbxContent>
                </v:textbox>
              </v:shape>
            </w:pict>
          </mc:Fallback>
        </mc:AlternateContent>
      </w:r>
      <w:r>
        <w:rPr>
          <w:sz w:val="21"/>
        </w:rPr>
        <mc:AlternateContent>
          <mc:Choice Requires="wps">
            <w:drawing>
              <wp:anchor distT="0" distB="0" distL="114300" distR="114300" simplePos="0" relativeHeight="251764736" behindDoc="0" locked="0" layoutInCell="1" allowOverlap="1">
                <wp:simplePos x="0" y="0"/>
                <wp:positionH relativeFrom="column">
                  <wp:posOffset>5172075</wp:posOffset>
                </wp:positionH>
                <wp:positionV relativeFrom="paragraph">
                  <wp:posOffset>2383790</wp:posOffset>
                </wp:positionV>
                <wp:extent cx="466090" cy="267335"/>
                <wp:effectExtent l="0" t="0" r="0" b="0"/>
                <wp:wrapNone/>
                <wp:docPr id="160" name="矩形标注 160"/>
                <wp:cNvGraphicFramePr/>
                <a:graphic xmlns:a="http://schemas.openxmlformats.org/drawingml/2006/main">
                  <a:graphicData uri="http://schemas.microsoft.com/office/word/2010/wordprocessingShape">
                    <wps:wsp>
                      <wps:cNvSpPr/>
                      <wps:spPr>
                        <a:xfrm>
                          <a:off x="0" y="0"/>
                          <a:ext cx="466090" cy="267335"/>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宋体"/>
                                <w:b/>
                                <w:bCs/>
                                <w:color w:val="FFFF00"/>
                                <w:lang w:val="en-US" w:eastAsia="zh-CN"/>
                              </w:rPr>
                            </w:pPr>
                            <w:r>
                              <w:rPr>
                                <w:rFonts w:hint="eastAsia"/>
                                <w:b/>
                                <w:bCs/>
                                <w:color w:val="FFFF00"/>
                                <w:lang w:val="en-US" w:eastAsia="zh-CN"/>
                              </w:rPr>
                              <w:t>N5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07.25pt;margin-top:187.7pt;height:21.05pt;width:36.7pt;z-index:251764736;v-text-anchor:middle;mso-width-relative:page;mso-height-relative:page;" filled="f" stroked="f" coordsize="21600,21600" o:gfxdata="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BgX5QTZAAAACwEAAA8AAAAAAAAAAQAgAAAAIgAAAGRycy9k&#10;b3ducmV2LnhtbFBLAQIUABQAAAAIAIdO4kCKE5tNcwIAAMIEAAAOAAAAAAAAAAEAIAAAACgBAABk&#10;cnMvZTJvRG9jLnhtbFBLBQYAAAAABgAGAFkBAAANBgAAAAA=&#10;" adj="6300,24300">
                <v:fill on="f" focussize="0,0"/>
                <v:stroke on="f" weight="1pt" miterlimit="8" joinstyle="miter"/>
                <v:imagedata o:title=""/>
                <o:lock v:ext="edit" aspectratio="f"/>
                <v:textbox>
                  <w:txbxContent>
                    <w:p>
                      <w:pPr>
                        <w:jc w:val="center"/>
                        <w:rPr>
                          <w:rFonts w:hint="default" w:eastAsia="宋体"/>
                          <w:b/>
                          <w:bCs/>
                          <w:color w:val="FFFF00"/>
                          <w:lang w:val="en-US" w:eastAsia="zh-CN"/>
                        </w:rPr>
                      </w:pPr>
                      <w:r>
                        <w:rPr>
                          <w:rFonts w:hint="eastAsia"/>
                          <w:b/>
                          <w:bCs/>
                          <w:color w:val="FFFF00"/>
                          <w:lang w:val="en-US" w:eastAsia="zh-CN"/>
                        </w:rPr>
                        <w:t>N5</w:t>
                      </w:r>
                    </w:p>
                  </w:txbxContent>
                </v:textbox>
              </v:shape>
            </w:pict>
          </mc:Fallback>
        </mc:AlternateContent>
      </w:r>
      <w:r>
        <w:rPr>
          <w:sz w:val="21"/>
        </w:rPr>
        <mc:AlternateContent>
          <mc:Choice Requires="wps">
            <w:drawing>
              <wp:anchor distT="0" distB="0" distL="114300" distR="114300" simplePos="0" relativeHeight="251763712" behindDoc="0" locked="0" layoutInCell="1" allowOverlap="1">
                <wp:simplePos x="0" y="0"/>
                <wp:positionH relativeFrom="column">
                  <wp:posOffset>4657725</wp:posOffset>
                </wp:positionH>
                <wp:positionV relativeFrom="paragraph">
                  <wp:posOffset>2536190</wp:posOffset>
                </wp:positionV>
                <wp:extent cx="466090" cy="267335"/>
                <wp:effectExtent l="0" t="0" r="0" b="0"/>
                <wp:wrapNone/>
                <wp:docPr id="159" name="矩形标注 159"/>
                <wp:cNvGraphicFramePr/>
                <a:graphic xmlns:a="http://schemas.openxmlformats.org/drawingml/2006/main">
                  <a:graphicData uri="http://schemas.microsoft.com/office/word/2010/wordprocessingShape">
                    <wps:wsp>
                      <wps:cNvSpPr/>
                      <wps:spPr>
                        <a:xfrm>
                          <a:off x="0" y="0"/>
                          <a:ext cx="466090" cy="267335"/>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宋体"/>
                                <w:b/>
                                <w:bCs/>
                                <w:color w:val="FFFF00"/>
                                <w:lang w:val="en-US" w:eastAsia="zh-CN"/>
                              </w:rPr>
                            </w:pPr>
                            <w:r>
                              <w:rPr>
                                <w:rFonts w:hint="eastAsia"/>
                                <w:b/>
                                <w:bCs/>
                                <w:color w:val="FFFF00"/>
                                <w:lang w:val="en-US" w:eastAsia="zh-CN"/>
                              </w:rPr>
                              <w:t>N4</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66.75pt;margin-top:199.7pt;height:21.05pt;width:36.7pt;z-index:251763712;v-text-anchor:middle;mso-width-relative:page;mso-height-relative:page;" filled="f" stroked="f" coordsize="21600,21600" o:gfxdata="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&#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AvmKdrbAAAACwEAAA8AAAAAAAAAAQAgAAAAIgAAAGRy&#10;cy9kb3ducmV2LnhtbFBLAQIUABQAAAAIAIdO4kA7IUIrdAIAAMIEAAAOAAAAAAAAAAEAIAAAACoB&#10;AABkcnMvZTJvRG9jLnhtbFBLBQYAAAAABgAGAFkBAAAQBgAAAAA=&#10;" adj="6300,24300">
                <v:fill on="f" focussize="0,0"/>
                <v:stroke on="f" weight="1pt" miterlimit="8" joinstyle="miter"/>
                <v:imagedata o:title=""/>
                <o:lock v:ext="edit" aspectratio="f"/>
                <v:textbox>
                  <w:txbxContent>
                    <w:p>
                      <w:pPr>
                        <w:jc w:val="center"/>
                        <w:rPr>
                          <w:rFonts w:hint="default" w:eastAsia="宋体"/>
                          <w:b/>
                          <w:bCs/>
                          <w:color w:val="FFFF00"/>
                          <w:lang w:val="en-US" w:eastAsia="zh-CN"/>
                        </w:rPr>
                      </w:pPr>
                      <w:r>
                        <w:rPr>
                          <w:rFonts w:hint="eastAsia"/>
                          <w:b/>
                          <w:bCs/>
                          <w:color w:val="FFFF00"/>
                          <w:lang w:val="en-US" w:eastAsia="zh-CN"/>
                        </w:rPr>
                        <w:t>N4</w:t>
                      </w:r>
                    </w:p>
                  </w:txbxContent>
                </v:textbox>
              </v:shape>
            </w:pict>
          </mc:Fallback>
        </mc:AlternateContent>
      </w:r>
      <w:r>
        <w:rPr>
          <w:sz w:val="21"/>
        </w:rPr>
        <mc:AlternateContent>
          <mc:Choice Requires="wps">
            <w:drawing>
              <wp:anchor distT="0" distB="0" distL="114300" distR="114300" simplePos="0" relativeHeight="251760640" behindDoc="0" locked="0" layoutInCell="1" allowOverlap="1">
                <wp:simplePos x="0" y="0"/>
                <wp:positionH relativeFrom="column">
                  <wp:posOffset>3933825</wp:posOffset>
                </wp:positionH>
                <wp:positionV relativeFrom="paragraph">
                  <wp:posOffset>2650490</wp:posOffset>
                </wp:positionV>
                <wp:extent cx="466090" cy="267335"/>
                <wp:effectExtent l="0" t="0" r="0" b="0"/>
                <wp:wrapNone/>
                <wp:docPr id="158" name="矩形标注 158"/>
                <wp:cNvGraphicFramePr/>
                <a:graphic xmlns:a="http://schemas.openxmlformats.org/drawingml/2006/main">
                  <a:graphicData uri="http://schemas.microsoft.com/office/word/2010/wordprocessingShape">
                    <wps:wsp>
                      <wps:cNvSpPr/>
                      <wps:spPr>
                        <a:xfrm>
                          <a:off x="0" y="0"/>
                          <a:ext cx="466090" cy="267335"/>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宋体"/>
                                <w:b/>
                                <w:bCs/>
                                <w:color w:val="FFFF00"/>
                                <w:lang w:val="en-US" w:eastAsia="zh-CN"/>
                              </w:rPr>
                            </w:pPr>
                            <w:r>
                              <w:rPr>
                                <w:rFonts w:hint="eastAsia"/>
                                <w:b/>
                                <w:bCs/>
                                <w:color w:val="FFFF00"/>
                                <w:lang w:val="en-US" w:eastAsia="zh-CN"/>
                              </w:rPr>
                              <w:t>N3</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09.75pt;margin-top:208.7pt;height:21.05pt;width:36.7pt;z-index:251760640;v-text-anchor:middle;mso-width-relative:page;mso-height-relative:page;" filled="f" stroked="f" coordsize="21600,21600" o:gfxdata="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e8YvO2QAAAAsBAAAPAAAAAAAAAAEAIAAAACIAAABkcnMv&#10;ZG93bnJldi54bWxQSwECFAAUAAAACACHTuJApdfTIXQCAADCBAAADgAAAAAAAAABACAAAAAoAQAA&#10;ZHJzL2Uyb0RvYy54bWxQSwUGAAAAAAYABgBZAQAADgYAAAAA&#10;" adj="6300,24300">
                <v:fill on="f" focussize="0,0"/>
                <v:stroke on="f" weight="1pt" miterlimit="8" joinstyle="miter"/>
                <v:imagedata o:title=""/>
                <o:lock v:ext="edit" aspectratio="f"/>
                <v:textbox>
                  <w:txbxContent>
                    <w:p>
                      <w:pPr>
                        <w:jc w:val="center"/>
                        <w:rPr>
                          <w:rFonts w:hint="default" w:eastAsia="宋体"/>
                          <w:b/>
                          <w:bCs/>
                          <w:color w:val="FFFF00"/>
                          <w:lang w:val="en-US" w:eastAsia="zh-CN"/>
                        </w:rPr>
                      </w:pPr>
                      <w:r>
                        <w:rPr>
                          <w:rFonts w:hint="eastAsia"/>
                          <w:b/>
                          <w:bCs/>
                          <w:color w:val="FFFF00"/>
                          <w:lang w:val="en-US" w:eastAsia="zh-CN"/>
                        </w:rPr>
                        <w:t>N3</w:t>
                      </w:r>
                    </w:p>
                  </w:txbxContent>
                </v:textbox>
              </v:shape>
            </w:pict>
          </mc:Fallback>
        </mc:AlternateContent>
      </w:r>
      <w:r>
        <w:rPr>
          <w:sz w:val="21"/>
        </w:rPr>
        <mc:AlternateContent>
          <mc:Choice Requires="wps">
            <w:drawing>
              <wp:anchor distT="0" distB="0" distL="114300" distR="114300" simplePos="0" relativeHeight="251761664" behindDoc="0" locked="0" layoutInCell="1" allowOverlap="1">
                <wp:simplePos x="0" y="0"/>
                <wp:positionH relativeFrom="column">
                  <wp:posOffset>3248025</wp:posOffset>
                </wp:positionH>
                <wp:positionV relativeFrom="paragraph">
                  <wp:posOffset>2955290</wp:posOffset>
                </wp:positionV>
                <wp:extent cx="466090" cy="267335"/>
                <wp:effectExtent l="0" t="0" r="0" b="0"/>
                <wp:wrapNone/>
                <wp:docPr id="157" name="矩形标注 157"/>
                <wp:cNvGraphicFramePr/>
                <a:graphic xmlns:a="http://schemas.openxmlformats.org/drawingml/2006/main">
                  <a:graphicData uri="http://schemas.microsoft.com/office/word/2010/wordprocessingShape">
                    <wps:wsp>
                      <wps:cNvSpPr/>
                      <wps:spPr>
                        <a:xfrm>
                          <a:off x="0" y="0"/>
                          <a:ext cx="466090" cy="267335"/>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宋体"/>
                                <w:b/>
                                <w:bCs/>
                                <w:color w:val="FFFF00"/>
                                <w:lang w:val="en-US" w:eastAsia="zh-CN"/>
                              </w:rPr>
                            </w:pPr>
                            <w:r>
                              <w:rPr>
                                <w:rFonts w:hint="eastAsia"/>
                                <w:b/>
                                <w:bCs/>
                                <w:color w:val="FFFF00"/>
                                <w:lang w:val="en-US" w:eastAsia="zh-CN"/>
                              </w:rPr>
                              <w:t>N2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55.75pt;margin-top:232.7pt;height:21.05pt;width:36.7pt;z-index:251761664;v-text-anchor:middle;mso-width-relative:page;mso-height-relative:page;" filled="f" stroked="f" coordsize="21600,21600" o:gfxdata="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7pMttoAAAALAQAADwAAAAAAAAABACAAAAAiAAAAZHJz&#10;L2Rvd25yZXYueG1sUEsBAhQAFAAAAAgAh07iQI+iqUB0AgAAwgQAAA4AAAAAAAAAAQAgAAAAKQEA&#10;AGRycy9lMm9Eb2MueG1sUEsFBgAAAAAGAAYAWQEAAA8GAAAAAA==&#10;" adj="6300,24300">
                <v:fill on="f" focussize="0,0"/>
                <v:stroke on="f" weight="1pt" miterlimit="8" joinstyle="miter"/>
                <v:imagedata o:title=""/>
                <o:lock v:ext="edit" aspectratio="f"/>
                <v:textbox>
                  <w:txbxContent>
                    <w:p>
                      <w:pPr>
                        <w:jc w:val="center"/>
                        <w:rPr>
                          <w:rFonts w:hint="default" w:eastAsia="宋体"/>
                          <w:b/>
                          <w:bCs/>
                          <w:color w:val="FFFF00"/>
                          <w:lang w:val="en-US" w:eastAsia="zh-CN"/>
                        </w:rPr>
                      </w:pPr>
                      <w:r>
                        <w:rPr>
                          <w:rFonts w:hint="eastAsia"/>
                          <w:b/>
                          <w:bCs/>
                          <w:color w:val="FFFF00"/>
                          <w:lang w:val="en-US" w:eastAsia="zh-CN"/>
                        </w:rPr>
                        <w:t>N2</w:t>
                      </w:r>
                    </w:p>
                  </w:txbxContent>
                </v:textbox>
              </v:shape>
            </w:pict>
          </mc:Fallback>
        </mc:AlternateContent>
      </w:r>
      <w:r>
        <w:rPr>
          <w:sz w:val="21"/>
        </w:rPr>
        <mc:AlternateContent>
          <mc:Choice Requires="wps">
            <w:drawing>
              <wp:anchor distT="0" distB="0" distL="114300" distR="114300" simplePos="0" relativeHeight="251756544" behindDoc="0" locked="0" layoutInCell="1" allowOverlap="1">
                <wp:simplePos x="0" y="0"/>
                <wp:positionH relativeFrom="column">
                  <wp:posOffset>1524000</wp:posOffset>
                </wp:positionH>
                <wp:positionV relativeFrom="paragraph">
                  <wp:posOffset>2469515</wp:posOffset>
                </wp:positionV>
                <wp:extent cx="466090" cy="267335"/>
                <wp:effectExtent l="0" t="0" r="0" b="0"/>
                <wp:wrapNone/>
                <wp:docPr id="156" name="矩形标注 156"/>
                <wp:cNvGraphicFramePr/>
                <a:graphic xmlns:a="http://schemas.openxmlformats.org/drawingml/2006/main">
                  <a:graphicData uri="http://schemas.microsoft.com/office/word/2010/wordprocessingShape">
                    <wps:wsp>
                      <wps:cNvSpPr/>
                      <wps:spPr>
                        <a:xfrm>
                          <a:off x="0" y="0"/>
                          <a:ext cx="466090" cy="267335"/>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宋体"/>
                                <w:b/>
                                <w:bCs/>
                                <w:color w:val="FFFF00"/>
                                <w:lang w:val="en-US" w:eastAsia="zh-CN"/>
                              </w:rPr>
                            </w:pPr>
                            <w:r>
                              <w:rPr>
                                <w:rFonts w:hint="eastAsia"/>
                                <w:b/>
                                <w:bCs/>
                                <w:color w:val="FFFF00"/>
                                <w:lang w:val="en-US" w:eastAsia="zh-CN"/>
                              </w:rPr>
                              <w:t>N1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20pt;margin-top:194.45pt;height:21.05pt;width:36.7pt;z-index:251756544;v-text-anchor:middle;mso-width-relative:page;mso-height-relative:page;" filled="f" stroked="f" coordsize="21600,21600" o:gfxdata="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CwDiV2QAAAAsBAAAPAAAAAAAAAAEAIAAAACIAAABkcnMv&#10;ZG93bnJldi54bWxQSwECFAAUAAAACACHTuJAEVQ4SnQCAADCBAAADgAAAAAAAAABACAAAAAoAQAA&#10;ZHJzL2Uyb0RvYy54bWxQSwUGAAAAAAYABgBZAQAADgYAAAAA&#10;" adj="6300,24300">
                <v:fill on="f" focussize="0,0"/>
                <v:stroke on="f" weight="1pt" miterlimit="8" joinstyle="miter"/>
                <v:imagedata o:title=""/>
                <o:lock v:ext="edit" aspectratio="f"/>
                <v:textbox>
                  <w:txbxContent>
                    <w:p>
                      <w:pPr>
                        <w:jc w:val="center"/>
                        <w:rPr>
                          <w:rFonts w:hint="default" w:eastAsia="宋体"/>
                          <w:b/>
                          <w:bCs/>
                          <w:color w:val="FFFF00"/>
                          <w:lang w:val="en-US" w:eastAsia="zh-CN"/>
                        </w:rPr>
                      </w:pPr>
                      <w:r>
                        <w:rPr>
                          <w:rFonts w:hint="eastAsia"/>
                          <w:b/>
                          <w:bCs/>
                          <w:color w:val="FFFF00"/>
                          <w:lang w:val="en-US" w:eastAsia="zh-CN"/>
                        </w:rPr>
                        <w:t>N1</w:t>
                      </w:r>
                    </w:p>
                  </w:txbxContent>
                </v:textbox>
              </v:shape>
            </w:pict>
          </mc:Fallback>
        </mc:AlternateContent>
      </w:r>
      <w:r>
        <w:drawing>
          <wp:inline distT="0" distB="0" distL="114300" distR="114300">
            <wp:extent cx="9392285" cy="4792345"/>
            <wp:effectExtent l="0" t="0" r="18415" b="8255"/>
            <wp:docPr id="13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9"/>
                    <pic:cNvPicPr>
                      <a:picLocks noChangeAspect="1"/>
                    </pic:cNvPicPr>
                  </pic:nvPicPr>
                  <pic:blipFill>
                    <a:blip r:embed="rId65"/>
                    <a:stretch>
                      <a:fillRect/>
                    </a:stretch>
                  </pic:blipFill>
                  <pic:spPr>
                    <a:xfrm>
                      <a:off x="0" y="0"/>
                      <a:ext cx="9392285" cy="4792345"/>
                    </a:xfrm>
                    <a:prstGeom prst="rect">
                      <a:avLst/>
                    </a:prstGeom>
                    <a:noFill/>
                    <a:ln>
                      <a:noFill/>
                    </a:ln>
                  </pic:spPr>
                </pic:pic>
              </a:graphicData>
            </a:graphic>
          </wp:inline>
        </w:drawing>
      </w:r>
      <w:r>
        <w:rPr>
          <w:sz w:val="21"/>
        </w:rPr>
        <mc:AlternateContent>
          <mc:Choice Requires="wps">
            <w:drawing>
              <wp:anchor distT="0" distB="0" distL="114300" distR="114300" simplePos="0" relativeHeight="251749376" behindDoc="0" locked="0" layoutInCell="1" allowOverlap="1">
                <wp:simplePos x="0" y="0"/>
                <wp:positionH relativeFrom="column">
                  <wp:posOffset>2572385</wp:posOffset>
                </wp:positionH>
                <wp:positionV relativeFrom="paragraph">
                  <wp:posOffset>2423160</wp:posOffset>
                </wp:positionV>
                <wp:extent cx="922655" cy="313690"/>
                <wp:effectExtent l="0" t="0" r="0" b="0"/>
                <wp:wrapNone/>
                <wp:docPr id="152" name="矩形标注 152"/>
                <wp:cNvGraphicFramePr/>
                <a:graphic xmlns:a="http://schemas.openxmlformats.org/drawingml/2006/main">
                  <a:graphicData uri="http://schemas.microsoft.com/office/word/2010/wordprocessingShape">
                    <wps:wsp>
                      <wps:cNvSpPr/>
                      <wps:spPr>
                        <a:xfrm>
                          <a:off x="0" y="0"/>
                          <a:ext cx="922655" cy="313690"/>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宋体"/>
                                <w:b/>
                                <w:bCs/>
                                <w:color w:val="FFFF00"/>
                                <w:lang w:val="en-US" w:eastAsia="zh-CN"/>
                              </w:rPr>
                            </w:pPr>
                            <w:r>
                              <w:rPr>
                                <w:rFonts w:hint="eastAsia"/>
                                <w:b/>
                                <w:bCs/>
                                <w:color w:val="FFFF00"/>
                                <w:lang w:val="en-US" w:eastAsia="zh-CN"/>
                              </w:rPr>
                              <w:t>D1、W1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02.55pt;margin-top:190.8pt;height:24.7pt;width:72.65pt;z-index:251749376;v-text-anchor:middle;mso-width-relative:page;mso-height-relative:page;" filled="f" stroked="f" coordsize="21600,21600" o:gfxdata="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hnBOPtkAAAALAQAADwAAAAAAAAABACAAAAAiAAAAZHJz&#10;L2Rvd25yZXYueG1sUEsBAhQAFAAAAAgAh07iQDak2hN1AgAAwgQAAA4AAAAAAAAAAQAgAAAAKAEA&#10;AGRycy9lMm9Eb2MueG1sUEsFBgAAAAAGAAYAWQEAAA8GAAAAAA==&#10;" adj="6300,24300">
                <v:fill on="f" focussize="0,0"/>
                <v:stroke on="f" weight="1pt" miterlimit="8" joinstyle="miter"/>
                <v:imagedata o:title=""/>
                <o:lock v:ext="edit" aspectratio="f"/>
                <v:textbox>
                  <w:txbxContent>
                    <w:p>
                      <w:pPr>
                        <w:jc w:val="center"/>
                        <w:rPr>
                          <w:rFonts w:hint="default" w:eastAsia="宋体"/>
                          <w:b/>
                          <w:bCs/>
                          <w:color w:val="FFFF00"/>
                          <w:lang w:val="en-US" w:eastAsia="zh-CN"/>
                        </w:rPr>
                      </w:pPr>
                      <w:r>
                        <w:rPr>
                          <w:rFonts w:hint="eastAsia"/>
                          <w:b/>
                          <w:bCs/>
                          <w:color w:val="FFFF00"/>
                          <w:lang w:val="en-US" w:eastAsia="zh-CN"/>
                        </w:rPr>
                        <w:t>D1、W1</w:t>
                      </w:r>
                    </w:p>
                  </w:txbxContent>
                </v:textbox>
              </v:shape>
            </w:pict>
          </mc:Fallback>
        </mc:AlternateContent>
      </w:r>
      <w:r>
        <w:rPr>
          <w:sz w:val="21"/>
        </w:rPr>
        <mc:AlternateContent>
          <mc:Choice Requires="wps">
            <w:drawing>
              <wp:anchor distT="0" distB="0" distL="114300" distR="114300" simplePos="0" relativeHeight="251752448" behindDoc="0" locked="0" layoutInCell="1" allowOverlap="1">
                <wp:simplePos x="0" y="0"/>
                <wp:positionH relativeFrom="column">
                  <wp:posOffset>6439535</wp:posOffset>
                </wp:positionH>
                <wp:positionV relativeFrom="paragraph">
                  <wp:posOffset>2394585</wp:posOffset>
                </wp:positionV>
                <wp:extent cx="922655" cy="313690"/>
                <wp:effectExtent l="0" t="0" r="0" b="0"/>
                <wp:wrapNone/>
                <wp:docPr id="151" name="矩形标注 151"/>
                <wp:cNvGraphicFramePr/>
                <a:graphic xmlns:a="http://schemas.openxmlformats.org/drawingml/2006/main">
                  <a:graphicData uri="http://schemas.microsoft.com/office/word/2010/wordprocessingShape">
                    <wps:wsp>
                      <wps:cNvSpPr/>
                      <wps:spPr>
                        <a:xfrm>
                          <a:off x="0" y="0"/>
                          <a:ext cx="922655" cy="313690"/>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宋体"/>
                                <w:b/>
                                <w:bCs/>
                                <w:color w:val="FFFF00"/>
                                <w:lang w:val="en-US" w:eastAsia="zh-CN"/>
                              </w:rPr>
                            </w:pPr>
                            <w:r>
                              <w:rPr>
                                <w:rFonts w:hint="eastAsia"/>
                                <w:b/>
                                <w:bCs/>
                                <w:color w:val="FFFF00"/>
                                <w:lang w:val="en-US" w:eastAsia="zh-CN"/>
                              </w:rPr>
                              <w:t>D3、W3</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07.05pt;margin-top:188.55pt;height:24.7pt;width:72.65pt;z-index:251752448;v-text-anchor:middle;mso-width-relative:page;mso-height-relative:page;" filled="f" stroked="f" coordsize="21600,21600" o:gfxdata="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&#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HWk43nbAAAADQEAAA8AAAAAAAAAAQAgAAAAIgAAAGRy&#10;cy9kb3ducmV2LnhtbFBLAQIUABQAAAAIAIdO4kCUv2gMdAIAAMIEAAAOAAAAAAAAAAEAIAAAACoB&#10;AABkcnMvZTJvRG9jLnhtbFBLBQYAAAAABgAGAFkBAAAQBgAAAAA=&#10;" adj="6300,24300">
                <v:fill on="f" focussize="0,0"/>
                <v:stroke on="f" weight="1pt" miterlimit="8" joinstyle="miter"/>
                <v:imagedata o:title=""/>
                <o:lock v:ext="edit" aspectratio="f"/>
                <v:textbox>
                  <w:txbxContent>
                    <w:p>
                      <w:pPr>
                        <w:jc w:val="center"/>
                        <w:rPr>
                          <w:rFonts w:hint="default" w:eastAsia="宋体"/>
                          <w:b/>
                          <w:bCs/>
                          <w:color w:val="FFFF00"/>
                          <w:lang w:val="en-US" w:eastAsia="zh-CN"/>
                        </w:rPr>
                      </w:pPr>
                      <w:r>
                        <w:rPr>
                          <w:rFonts w:hint="eastAsia"/>
                          <w:b/>
                          <w:bCs/>
                          <w:color w:val="FFFF00"/>
                          <w:lang w:val="en-US" w:eastAsia="zh-CN"/>
                        </w:rPr>
                        <w:t>D3、W3</w:t>
                      </w:r>
                    </w:p>
                  </w:txbxContent>
                </v:textbox>
              </v:shape>
            </w:pict>
          </mc:Fallback>
        </mc:AlternateContent>
      </w:r>
      <w:r>
        <w:rPr>
          <w:sz w:val="21"/>
        </w:rPr>
        <mc:AlternateContent>
          <mc:Choice Requires="wps">
            <w:drawing>
              <wp:anchor distT="0" distB="0" distL="114300" distR="114300" simplePos="0" relativeHeight="251755520" behindDoc="0" locked="0" layoutInCell="1" allowOverlap="1">
                <wp:simplePos x="0" y="0"/>
                <wp:positionH relativeFrom="column">
                  <wp:posOffset>4839335</wp:posOffset>
                </wp:positionH>
                <wp:positionV relativeFrom="paragraph">
                  <wp:posOffset>2966085</wp:posOffset>
                </wp:positionV>
                <wp:extent cx="780415" cy="313690"/>
                <wp:effectExtent l="0" t="0" r="0" b="0"/>
                <wp:wrapNone/>
                <wp:docPr id="150" name="矩形标注 150"/>
                <wp:cNvGraphicFramePr/>
                <a:graphic xmlns:a="http://schemas.openxmlformats.org/drawingml/2006/main">
                  <a:graphicData uri="http://schemas.microsoft.com/office/word/2010/wordprocessingShape">
                    <wps:wsp>
                      <wps:cNvSpPr/>
                      <wps:spPr>
                        <a:xfrm>
                          <a:off x="0" y="0"/>
                          <a:ext cx="780415" cy="313690"/>
                        </a:xfrm>
                        <a:prstGeom prst="wedgeRectCallout">
                          <a:avLst/>
                        </a:prstGeom>
                        <a:ln>
                          <a:noFill/>
                        </a:ln>
                      </wps:spPr>
                      <wps:style>
                        <a:lnRef idx="2">
                          <a:schemeClr val="accent1"/>
                        </a:lnRef>
                        <a:fillRef idx="0">
                          <a:srgbClr val="FFFFFF"/>
                        </a:fillRef>
                        <a:effectRef idx="0">
                          <a:srgbClr val="FFFFFF"/>
                        </a:effectRef>
                        <a:fontRef idx="minor">
                          <a:schemeClr val="tx1"/>
                        </a:fontRef>
                      </wps:style>
                      <wps:txbx>
                        <w:txbxContent>
                          <w:p>
                            <w:pPr>
                              <w:jc w:val="center"/>
                              <w:rPr>
                                <w:rFonts w:hint="default" w:eastAsia="宋体"/>
                                <w:b/>
                                <w:bCs/>
                                <w:color w:val="FFFF00"/>
                                <w:lang w:val="en-US" w:eastAsia="zh-CN"/>
                              </w:rPr>
                            </w:pPr>
                            <w:r>
                              <w:rPr>
                                <w:rFonts w:hint="eastAsia"/>
                                <w:b/>
                                <w:bCs/>
                                <w:color w:val="FFFF00"/>
                                <w:lang w:val="en-US" w:eastAsia="zh-CN"/>
                              </w:rPr>
                              <w:t>D2、W2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81.05pt;margin-top:233.55pt;height:24.7pt;width:61.45pt;z-index:251755520;v-text-anchor:middle;mso-width-relative:page;mso-height-relative:page;" filled="f" stroked="f" coordsize="21600,21600" o:gfxdata="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G9RgpdoAAAALAQAADwAAAAAAAAABACAAAAAiAAAAZHJz&#10;L2Rvd25yZXYueG1sUEsBAhQAFAAAAAgAh07iQLqJakB0AgAAwgQAAA4AAAAAAAAAAQAgAAAAKQEA&#10;AGRycy9lMm9Eb2MueG1sUEsFBgAAAAAGAAYAWQEAAA8GAAAAAA==&#10;" adj="6300,24300">
                <v:fill on="f" focussize="0,0"/>
                <v:stroke on="f" weight="1pt" miterlimit="8" joinstyle="miter"/>
                <v:imagedata o:title=""/>
                <o:lock v:ext="edit" aspectratio="f"/>
                <v:textbox>
                  <w:txbxContent>
                    <w:p>
                      <w:pPr>
                        <w:jc w:val="center"/>
                        <w:rPr>
                          <w:rFonts w:hint="default" w:eastAsia="宋体"/>
                          <w:b/>
                          <w:bCs/>
                          <w:color w:val="FFFF00"/>
                          <w:lang w:val="en-US" w:eastAsia="zh-CN"/>
                        </w:rPr>
                      </w:pPr>
                      <w:r>
                        <w:rPr>
                          <w:rFonts w:hint="eastAsia"/>
                          <w:b/>
                          <w:bCs/>
                          <w:color w:val="FFFF00"/>
                          <w:lang w:val="en-US" w:eastAsia="zh-CN"/>
                        </w:rPr>
                        <w:t>D2、W2</w:t>
                      </w:r>
                    </w:p>
                  </w:txbxContent>
                </v:textbox>
              </v:shape>
            </w:pict>
          </mc:Fallback>
        </mc:AlternateContent>
      </w:r>
      <w:r>
        <w:rPr>
          <w:sz w:val="21"/>
        </w:rPr>
        <mc:AlternateContent>
          <mc:Choice Requires="wps">
            <w:drawing>
              <wp:anchor distT="0" distB="0" distL="114300" distR="114300" simplePos="0" relativeHeight="251746304" behindDoc="0" locked="0" layoutInCell="1" allowOverlap="1">
                <wp:simplePos x="0" y="0"/>
                <wp:positionH relativeFrom="column">
                  <wp:posOffset>7407275</wp:posOffset>
                </wp:positionH>
                <wp:positionV relativeFrom="paragraph">
                  <wp:posOffset>2260600</wp:posOffset>
                </wp:positionV>
                <wp:extent cx="171450" cy="180975"/>
                <wp:effectExtent l="10160" t="14605" r="27940" b="13970"/>
                <wp:wrapNone/>
                <wp:docPr id="149" name="等腰三角形 149"/>
                <wp:cNvGraphicFramePr/>
                <a:graphic xmlns:a="http://schemas.openxmlformats.org/drawingml/2006/main">
                  <a:graphicData uri="http://schemas.microsoft.com/office/word/2010/wordprocessingShape">
                    <wps:wsp>
                      <wps:cNvSpPr/>
                      <wps:spPr>
                        <a:xfrm flipH="1">
                          <a:off x="0" y="0"/>
                          <a:ext cx="171450" cy="180975"/>
                        </a:xfrm>
                        <a:prstGeom prst="triangl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flip:x;margin-left:583.25pt;margin-top:178pt;height:14.25pt;width:13.5pt;z-index:251746304;v-text-anchor:middle;mso-width-relative:page;mso-height-relative:page;" fillcolor="#FFFF00" filled="t" stroked="t" coordsize="21600,21600" o:gfxdata="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B92M4jbAAAADQEAAA8AAAAAAAAAAQAgAAAAIgAAAGRycy9kb3ducmV2LnhtbFBLAQIUABQAAAAI&#10;AIdO4kAPju00lQIAABkFAAAOAAAAAAAAAAEAIAAAACoBAABkcnMvZTJvRG9jLnhtbFBLBQYAAAAA&#10;BgAGAFkBAAAxBgAAAAA=&#10;" adj="10800">
                <v:fill on="t" focussize="0,0"/>
                <v:stroke weight="1pt" color="#000000 [3213]" miterlimit="8" joinstyle="miter"/>
                <v:imagedata o:title=""/>
                <o:lock v:ext="edit" aspectratio="f"/>
                <v:textbox>
                  <w:txbxContent>
                    <w:p>
                      <w:pPr>
                        <w:jc w:val="center"/>
                      </w:pPr>
                    </w:p>
                  </w:txbxContent>
                </v:textbox>
              </v:shape>
            </w:pict>
          </mc:Fallback>
        </mc:AlternateContent>
      </w:r>
      <w:r>
        <w:rPr>
          <w:sz w:val="21"/>
        </w:rPr>
        <mc:AlternateContent>
          <mc:Choice Requires="wps">
            <w:drawing>
              <wp:anchor distT="0" distB="0" distL="114300" distR="114300" simplePos="0" relativeHeight="251747328" behindDoc="0" locked="0" layoutInCell="1" allowOverlap="1">
                <wp:simplePos x="0" y="0"/>
                <wp:positionH relativeFrom="column">
                  <wp:posOffset>6626225</wp:posOffset>
                </wp:positionH>
                <wp:positionV relativeFrom="paragraph">
                  <wp:posOffset>2098675</wp:posOffset>
                </wp:positionV>
                <wp:extent cx="171450" cy="180975"/>
                <wp:effectExtent l="10160" t="14605" r="27940" b="13970"/>
                <wp:wrapNone/>
                <wp:docPr id="148" name="等腰三角形 148"/>
                <wp:cNvGraphicFramePr/>
                <a:graphic xmlns:a="http://schemas.openxmlformats.org/drawingml/2006/main">
                  <a:graphicData uri="http://schemas.microsoft.com/office/word/2010/wordprocessingShape">
                    <wps:wsp>
                      <wps:cNvSpPr/>
                      <wps:spPr>
                        <a:xfrm flipH="1">
                          <a:off x="0" y="0"/>
                          <a:ext cx="171450" cy="180975"/>
                        </a:xfrm>
                        <a:prstGeom prst="triangl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flip:x;margin-left:521.75pt;margin-top:165.25pt;height:14.25pt;width:13.5pt;z-index:251747328;v-text-anchor:middle;mso-width-relative:page;mso-height-relative:page;" fillcolor="#FFFF00" filled="t" stroked="t" coordsize="21600,21600" o:gfxdata="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Dj&#10;5GLH2gAAAA0BAAAPAAAAAAAAAAEAIAAAACIAAABkcnMvZG93bnJldi54bWxQSwECFAAUAAAACACH&#10;TuJA+2uFNZQCAAAZBQAADgAAAAAAAAABACAAAAApAQAAZHJzL2Uyb0RvYy54bWxQSwUGAAAAAAYA&#10;BgBZAQAALwYAAAAA&#10;" adj="10800">
                <v:fill on="t" focussize="0,0"/>
                <v:stroke weight="1pt" color="#000000 [3213]" miterlimit="8" joinstyle="miter"/>
                <v:imagedata o:title=""/>
                <o:lock v:ext="edit" aspectratio="f"/>
                <v:textbox>
                  <w:txbxContent>
                    <w:p>
                      <w:pPr>
                        <w:jc w:val="center"/>
                      </w:pPr>
                    </w:p>
                  </w:txbxContent>
                </v:textbox>
              </v:shape>
            </w:pict>
          </mc:Fallback>
        </mc:AlternateContent>
      </w:r>
      <w:r>
        <w:rPr>
          <w:sz w:val="21"/>
        </w:rPr>
        <mc:AlternateContent>
          <mc:Choice Requires="wps">
            <w:drawing>
              <wp:anchor distT="0" distB="0" distL="114300" distR="114300" simplePos="0" relativeHeight="251747328" behindDoc="0" locked="0" layoutInCell="1" allowOverlap="1">
                <wp:simplePos x="0" y="0"/>
                <wp:positionH relativeFrom="column">
                  <wp:posOffset>5797550</wp:posOffset>
                </wp:positionH>
                <wp:positionV relativeFrom="paragraph">
                  <wp:posOffset>2603500</wp:posOffset>
                </wp:positionV>
                <wp:extent cx="190500" cy="190500"/>
                <wp:effectExtent l="10160" t="13970" r="27940" b="24130"/>
                <wp:wrapNone/>
                <wp:docPr id="147" name="等腰三角形 147"/>
                <wp:cNvGraphicFramePr/>
                <a:graphic xmlns:a="http://schemas.openxmlformats.org/drawingml/2006/main">
                  <a:graphicData uri="http://schemas.microsoft.com/office/word/2010/wordprocessingShape">
                    <wps:wsp>
                      <wps:cNvSpPr/>
                      <wps:spPr>
                        <a:xfrm>
                          <a:off x="0" y="0"/>
                          <a:ext cx="190500" cy="190500"/>
                        </a:xfrm>
                        <a:prstGeom prst="triangl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456.5pt;margin-top:205pt;height:15pt;width:15pt;z-index:251747328;v-text-anchor:middle;mso-width-relative:page;mso-height-relative:page;" fillcolor="#FFFF00" filled="t" stroked="t" coordsize="21600,21600" o:gfxdata="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BJx2sE2gAAAAsBAAAPAAAA&#10;AAAAAAEAIAAAACIAAABkcnMvZG93bnJldi54bWxQSwECFAAUAAAACACHTuJAvuyW/IUCAAAPBQAA&#10;DgAAAAAAAAABACAAAAApAQAAZHJzL2Uyb0RvYy54bWxQSwUGAAAAAAYABgBZAQAAIAYAAAAA&#10;" adj="10800">
                <v:fill on="t" focussize="0,0"/>
                <v:stroke weight="1pt" color="#000000 [3213]" miterlimit="8" joinstyle="miter"/>
                <v:imagedata o:title=""/>
                <o:lock v:ext="edit" aspectratio="f"/>
                <v:textbox>
                  <w:txbxContent>
                    <w:p>
                      <w:pPr>
                        <w:jc w:val="center"/>
                      </w:pPr>
                    </w:p>
                  </w:txbxContent>
                </v:textbox>
              </v:shape>
            </w:pict>
          </mc:Fallback>
        </mc:AlternateContent>
      </w:r>
      <w:r>
        <w:rPr>
          <w:sz w:val="21"/>
        </w:rPr>
        <mc:AlternateContent>
          <mc:Choice Requires="wps">
            <w:drawing>
              <wp:anchor distT="0" distB="0" distL="114300" distR="114300" simplePos="0" relativeHeight="251748352" behindDoc="0" locked="0" layoutInCell="1" allowOverlap="1">
                <wp:simplePos x="0" y="0"/>
                <wp:positionH relativeFrom="column">
                  <wp:posOffset>5168900</wp:posOffset>
                </wp:positionH>
                <wp:positionV relativeFrom="paragraph">
                  <wp:posOffset>2517775</wp:posOffset>
                </wp:positionV>
                <wp:extent cx="190500" cy="190500"/>
                <wp:effectExtent l="10160" t="13970" r="27940" b="24130"/>
                <wp:wrapNone/>
                <wp:docPr id="146" name="等腰三角形 146"/>
                <wp:cNvGraphicFramePr/>
                <a:graphic xmlns:a="http://schemas.openxmlformats.org/drawingml/2006/main">
                  <a:graphicData uri="http://schemas.microsoft.com/office/word/2010/wordprocessingShape">
                    <wps:wsp>
                      <wps:cNvSpPr/>
                      <wps:spPr>
                        <a:xfrm>
                          <a:off x="0" y="0"/>
                          <a:ext cx="190500" cy="190500"/>
                        </a:xfrm>
                        <a:prstGeom prst="triangl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407pt;margin-top:198.25pt;height:15pt;width:15pt;z-index:251748352;v-text-anchor:middle;mso-width-relative:page;mso-height-relative:page;" fillcolor="#FFFF00" filled="t" stroked="t" coordsize="21600,21600" o:gfxdata="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V8+taNsAAAALAQAADwAA&#10;AAAAAAABACAAAAAiAAAAZHJzL2Rvd25yZXYueG1sUEsBAhQAFAAAAAgAh07iQEbrddaFAgAADwUA&#10;AA4AAAAAAAAAAQAgAAAAKgEAAGRycy9lMm9Eb2MueG1sUEsFBgAAAAAGAAYAWQEAACEGAAAAAA==&#10;" adj="10800">
                <v:fill on="t" focussize="0,0"/>
                <v:stroke weight="1pt" color="#000000 [3213]" miterlimit="8" joinstyle="miter"/>
                <v:imagedata o:title=""/>
                <o:lock v:ext="edit" aspectratio="f"/>
                <v:textbox>
                  <w:txbxContent>
                    <w:p>
                      <w:pPr>
                        <w:jc w:val="center"/>
                      </w:pPr>
                    </w:p>
                  </w:txbxContent>
                </v:textbox>
              </v:shape>
            </w:pict>
          </mc:Fallback>
        </mc:AlternateContent>
      </w:r>
      <w:r>
        <w:rPr>
          <w:sz w:val="21"/>
        </w:rPr>
        <mc:AlternateContent>
          <mc:Choice Requires="wps">
            <w:drawing>
              <wp:anchor distT="0" distB="0" distL="114300" distR="114300" simplePos="0" relativeHeight="251751424" behindDoc="0" locked="0" layoutInCell="1" allowOverlap="1">
                <wp:simplePos x="0" y="0"/>
                <wp:positionH relativeFrom="column">
                  <wp:posOffset>4930775</wp:posOffset>
                </wp:positionH>
                <wp:positionV relativeFrom="paragraph">
                  <wp:posOffset>2660650</wp:posOffset>
                </wp:positionV>
                <wp:extent cx="190500" cy="190500"/>
                <wp:effectExtent l="10160" t="13970" r="27940" b="24130"/>
                <wp:wrapNone/>
                <wp:docPr id="145" name="等腰三角形 145"/>
                <wp:cNvGraphicFramePr/>
                <a:graphic xmlns:a="http://schemas.openxmlformats.org/drawingml/2006/main">
                  <a:graphicData uri="http://schemas.microsoft.com/office/word/2010/wordprocessingShape">
                    <wps:wsp>
                      <wps:cNvSpPr/>
                      <wps:spPr>
                        <a:xfrm>
                          <a:off x="0" y="0"/>
                          <a:ext cx="190500" cy="190500"/>
                        </a:xfrm>
                        <a:prstGeom prst="triangl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88.25pt;margin-top:209.5pt;height:15pt;width:15pt;z-index:251751424;v-text-anchor:middle;mso-width-relative:page;mso-height-relative:page;" fillcolor="#FFFF00" filled="t" stroked="t" coordsize="21600,21600" o:gfxdata="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C0wVL/2gAAAAsBAAAPAAAA&#10;AAAAAAEAIAAAACIAAABkcnMvZG93bnJldi54bWxQSwECFAAUAAAACACHTuJATuNQqYUCAAAPBQAA&#10;DgAAAAAAAAABACAAAAApAQAAZHJzL2Uyb0RvYy54bWxQSwUGAAAAAAYABgBZAQAAIAYAAAAA&#10;" adj="10800">
                <v:fill on="t" focussize="0,0"/>
                <v:stroke weight="1pt" color="#000000 [3213]" miterlimit="8" joinstyle="miter"/>
                <v:imagedata o:title=""/>
                <o:lock v:ext="edit" aspectratio="f"/>
                <v:textbox>
                  <w:txbxContent>
                    <w:p>
                      <w:pPr>
                        <w:jc w:val="center"/>
                      </w:pPr>
                    </w:p>
                  </w:txbxContent>
                </v:textbox>
              </v:shape>
            </w:pict>
          </mc:Fallback>
        </mc:AlternateContent>
      </w:r>
      <w:r>
        <w:rPr>
          <w:sz w:val="21"/>
        </w:rPr>
        <mc:AlternateContent>
          <mc:Choice Requires="wps">
            <w:drawing>
              <wp:anchor distT="0" distB="0" distL="114300" distR="114300" simplePos="0" relativeHeight="251745280" behindDoc="0" locked="0" layoutInCell="1" allowOverlap="1">
                <wp:simplePos x="0" y="0"/>
                <wp:positionH relativeFrom="column">
                  <wp:posOffset>4815205</wp:posOffset>
                </wp:positionH>
                <wp:positionV relativeFrom="paragraph">
                  <wp:posOffset>2748915</wp:posOffset>
                </wp:positionV>
                <wp:extent cx="58420" cy="419100"/>
                <wp:effectExtent l="48260" t="0" r="64770" b="0"/>
                <wp:wrapNone/>
                <wp:docPr id="140" name="直接箭头连接符 140"/>
                <wp:cNvGraphicFramePr/>
                <a:graphic xmlns:a="http://schemas.openxmlformats.org/drawingml/2006/main">
                  <a:graphicData uri="http://schemas.microsoft.com/office/word/2010/wordprocessingShape">
                    <wps:wsp>
                      <wps:cNvCnPr/>
                      <wps:spPr>
                        <a:xfrm flipH="1" flipV="1">
                          <a:off x="0" y="0"/>
                          <a:ext cx="58420" cy="419100"/>
                        </a:xfrm>
                        <a:prstGeom prst="straightConnector1">
                          <a:avLst/>
                        </a:prstGeom>
                        <a:ln w="28575">
                          <a:solidFill>
                            <a:srgbClr val="FFFF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79.15pt;margin-top:216.45pt;height:33pt;width:4.6pt;z-index:251745280;mso-width-relative:page;mso-height-relative:page;" filled="f" stroked="t" coordsize="21600,21600" o:gfxdata="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CvWrv&#10;3gAAAAsBAAAPAAAAAAAAAAEAIAAAACIAAABkcnMvZG93bnJldi54bWxQSwECFAAUAAAACACHTuJA&#10;jVNOuRsCAAATBAAADgAAAAAAAAABACAAAAAtAQAAZHJzL2Uyb0RvYy54bWxQSwUGAAAAAAYABgBZ&#10;AQAAugUAAAAA&#10;">
                <v:fill on="f" focussize="0,0"/>
                <v:stroke weight="2.25pt" color="#FFFF00 [3204]" miterlimit="8" joinstyle="miter" startarrow="open" endarrow="open"/>
                <v:imagedata o:title=""/>
                <o:lock v:ext="edit" aspectratio="f"/>
              </v:shape>
            </w:pict>
          </mc:Fallback>
        </mc:AlternateContent>
      </w:r>
      <w:r>
        <w:rPr>
          <w:sz w:val="21"/>
        </w:rPr>
        <mc:AlternateContent>
          <mc:Choice Requires="wps">
            <w:drawing>
              <wp:anchor distT="0" distB="0" distL="114300" distR="114300" simplePos="0" relativeHeight="251754496" behindDoc="0" locked="0" layoutInCell="1" allowOverlap="1">
                <wp:simplePos x="0" y="0"/>
                <wp:positionH relativeFrom="column">
                  <wp:posOffset>4254500</wp:posOffset>
                </wp:positionH>
                <wp:positionV relativeFrom="paragraph">
                  <wp:posOffset>2736850</wp:posOffset>
                </wp:positionV>
                <wp:extent cx="190500" cy="190500"/>
                <wp:effectExtent l="10160" t="13970" r="27940" b="24130"/>
                <wp:wrapNone/>
                <wp:docPr id="144" name="等腰三角形 144"/>
                <wp:cNvGraphicFramePr/>
                <a:graphic xmlns:a="http://schemas.openxmlformats.org/drawingml/2006/main">
                  <a:graphicData uri="http://schemas.microsoft.com/office/word/2010/wordprocessingShape">
                    <wps:wsp>
                      <wps:cNvSpPr/>
                      <wps:spPr>
                        <a:xfrm>
                          <a:off x="0" y="0"/>
                          <a:ext cx="190500" cy="190500"/>
                        </a:xfrm>
                        <a:prstGeom prst="triangl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35pt;margin-top:215.5pt;height:15pt;width:15pt;z-index:251754496;v-text-anchor:middle;mso-width-relative:page;mso-height-relative:page;" fillcolor="#FFFF00" filled="t" stroked="t" coordsize="21600,21600" o:gfxdata="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BiHxQd2AAAAAsBAAAPAAAAAAAA&#10;AAEAIAAAACIAAABkcnMvZG93bnJldi54bWxQSwECFAAUAAAACACHTuJAtuSzg4QCAAAPBQAADgAA&#10;AAAAAAABACAAAAAnAQAAZHJzL2Uyb0RvYy54bWxQSwUGAAAAAAYABgBZAQAAHQYAAAAA&#10;" adj="10800">
                <v:fill on="t" focussize="0,0"/>
                <v:stroke weight="1pt" color="#000000 [3213]" miterlimit="8" joinstyle="miter"/>
                <v:imagedata o:title=""/>
                <o:lock v:ext="edit" aspectratio="f"/>
                <v:textbox>
                  <w:txbxContent>
                    <w:p>
                      <w:pPr>
                        <w:jc w:val="center"/>
                      </w:pPr>
                    </w:p>
                  </w:txbxContent>
                </v:textbox>
              </v:shape>
            </w:pict>
          </mc:Fallback>
        </mc:AlternateContent>
      </w:r>
      <w:r>
        <w:rPr>
          <w:sz w:val="21"/>
        </w:rPr>
        <mc:AlternateContent>
          <mc:Choice Requires="wps">
            <w:drawing>
              <wp:anchor distT="0" distB="0" distL="114300" distR="114300" simplePos="0" relativeHeight="251750400" behindDoc="0" locked="0" layoutInCell="1" allowOverlap="1">
                <wp:simplePos x="0" y="0"/>
                <wp:positionH relativeFrom="column">
                  <wp:posOffset>3530600</wp:posOffset>
                </wp:positionH>
                <wp:positionV relativeFrom="paragraph">
                  <wp:posOffset>2860675</wp:posOffset>
                </wp:positionV>
                <wp:extent cx="190500" cy="190500"/>
                <wp:effectExtent l="10160" t="13970" r="27940" b="24130"/>
                <wp:wrapNone/>
                <wp:docPr id="143" name="等腰三角形 143"/>
                <wp:cNvGraphicFramePr/>
                <a:graphic xmlns:a="http://schemas.openxmlformats.org/drawingml/2006/main">
                  <a:graphicData uri="http://schemas.microsoft.com/office/word/2010/wordprocessingShape">
                    <wps:wsp>
                      <wps:cNvSpPr/>
                      <wps:spPr>
                        <a:xfrm>
                          <a:off x="0" y="0"/>
                          <a:ext cx="190500" cy="190500"/>
                        </a:xfrm>
                        <a:prstGeom prst="triangl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eastAsia" w:eastAsiaTheme="minorEastAsia"/>
                                <w:lang w:val="en-US" w:eastAsia="zh-CN"/>
                              </w:rPr>
                            </w:pPr>
                            <w:r>
                              <w:rPr>
                                <w:rFonts w:hint="eastAsia"/>
                                <w:lang w:val="en-US" w:eastAsia="zh-CN"/>
                              </w:rPr>
                              <w:t>v</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78pt;margin-top:225.25pt;height:15pt;width:15pt;z-index:251750400;v-text-anchor:middle;mso-width-relative:page;mso-height-relative:page;" fillcolor="#FFFF00" filled="t" stroked="t" coordsize="21600,21600" o:gfxdata="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Mqofo9oAAAALAQAADwAA&#10;AAAAAAABACAAAAAiAAAAZHJzL2Rvd25yZXYueG1sUEsBAhQAFAAAAAgAh07iQF7zGleGAgAADwUA&#10;AA4AAAAAAAAAAQAgAAAAKQEAAGRycy9lMm9Eb2MueG1sUEsFBgAAAAAGAAYAWQEAACEGAAAAAA==&#10;" adj="10800">
                <v:fill on="t" focussize="0,0"/>
                <v:stroke weight="1pt" color="#000000 [3213]" miterlimit="8" joinstyle="miter"/>
                <v:imagedata o:title=""/>
                <o:lock v:ext="edit" aspectratio="f"/>
                <v:textbox>
                  <w:txbxContent>
                    <w:p>
                      <w:pPr>
                        <w:jc w:val="center"/>
                        <w:rPr>
                          <w:rFonts w:hint="eastAsia" w:eastAsiaTheme="minorEastAsia"/>
                          <w:lang w:val="en-US" w:eastAsia="zh-CN"/>
                        </w:rPr>
                      </w:pPr>
                      <w:r>
                        <w:rPr>
                          <w:rFonts w:hint="eastAsia"/>
                          <w:lang w:val="en-US" w:eastAsia="zh-CN"/>
                        </w:rPr>
                        <w:t>v</w:t>
                      </w:r>
                    </w:p>
                  </w:txbxContent>
                </v:textbox>
              </v:shape>
            </w:pict>
          </mc:Fallback>
        </mc:AlternateContent>
      </w:r>
      <w:r>
        <w:rPr>
          <w:sz w:val="21"/>
        </w:rPr>
        <mc:AlternateContent>
          <mc:Choice Requires="wps">
            <w:drawing>
              <wp:anchor distT="0" distB="0" distL="114300" distR="114300" simplePos="0" relativeHeight="251753472" behindDoc="0" locked="0" layoutInCell="1" allowOverlap="1">
                <wp:simplePos x="0" y="0"/>
                <wp:positionH relativeFrom="column">
                  <wp:posOffset>1844675</wp:posOffset>
                </wp:positionH>
                <wp:positionV relativeFrom="paragraph">
                  <wp:posOffset>2413000</wp:posOffset>
                </wp:positionV>
                <wp:extent cx="190500" cy="190500"/>
                <wp:effectExtent l="10160" t="13970" r="27940" b="24130"/>
                <wp:wrapNone/>
                <wp:docPr id="142" name="等腰三角形 142"/>
                <wp:cNvGraphicFramePr/>
                <a:graphic xmlns:a="http://schemas.openxmlformats.org/drawingml/2006/main">
                  <a:graphicData uri="http://schemas.microsoft.com/office/word/2010/wordprocessingShape">
                    <wps:wsp>
                      <wps:cNvSpPr/>
                      <wps:spPr>
                        <a:xfrm>
                          <a:off x="0" y="0"/>
                          <a:ext cx="190500" cy="190500"/>
                        </a:xfrm>
                        <a:prstGeom prst="triangl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eastAsia" w:eastAsiaTheme="minorEastAsia"/>
                                <w:lang w:val="en-US" w:eastAsia="zh-CN"/>
                              </w:rPr>
                            </w:pPr>
                            <w:r>
                              <w:rPr>
                                <w:rFonts w:hint="eastAsia"/>
                                <w:lang w:val="en-US" w:eastAsia="zh-CN"/>
                              </w:rPr>
                              <w:t>v</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145.25pt;margin-top:190pt;height:15pt;width:15pt;z-index:251753472;v-text-anchor:middle;mso-width-relative:page;mso-height-relative:page;" fillcolor="#FFFF00" filled="t" stroked="t" coordsize="21600,21600" o:gfxdata="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D8xGpY2gAAAAsBAAAPAAAA&#10;AAAAAAEAIAAAACIAAABkcnMvZG93bnJldi54bWxQSwECFAAUAAAACACHTuJApvT5fYUCAAAPBQAA&#10;DgAAAAAAAAABACAAAAApAQAAZHJzL2Uyb0RvYy54bWxQSwUGAAAAAAYABgBZAQAAIAYAAAAA&#10;" adj="10800">
                <v:fill on="t" focussize="0,0"/>
                <v:stroke weight="1pt" color="#000000 [3213]" miterlimit="8" joinstyle="miter"/>
                <v:imagedata o:title=""/>
                <o:lock v:ext="edit" aspectratio="f"/>
                <v:textbox>
                  <w:txbxContent>
                    <w:p>
                      <w:pPr>
                        <w:jc w:val="center"/>
                        <w:rPr>
                          <w:rFonts w:hint="eastAsia" w:eastAsiaTheme="minorEastAsia"/>
                          <w:lang w:val="en-US" w:eastAsia="zh-CN"/>
                        </w:rPr>
                      </w:pPr>
                      <w:r>
                        <w:rPr>
                          <w:rFonts w:hint="eastAsia"/>
                          <w:lang w:val="en-US" w:eastAsia="zh-CN"/>
                        </w:rPr>
                        <w:t>v</w:t>
                      </w:r>
                    </w:p>
                  </w:txbxContent>
                </v:textbox>
              </v:shape>
            </w:pict>
          </mc:Fallback>
        </mc:AlternateContent>
      </w:r>
      <w:r>
        <w:rPr>
          <w:sz w:val="21"/>
        </w:rPr>
        <mc:AlternateContent>
          <mc:Choice Requires="wps">
            <w:drawing>
              <wp:anchor distT="0" distB="0" distL="114300" distR="114300" simplePos="0" relativeHeight="251744256" behindDoc="0" locked="0" layoutInCell="1" allowOverlap="1">
                <wp:simplePos x="0" y="0"/>
                <wp:positionH relativeFrom="column">
                  <wp:posOffset>6510655</wp:posOffset>
                </wp:positionH>
                <wp:positionV relativeFrom="paragraph">
                  <wp:posOffset>2120265</wp:posOffset>
                </wp:positionV>
                <wp:extent cx="58420" cy="419100"/>
                <wp:effectExtent l="48260" t="0" r="64770" b="0"/>
                <wp:wrapNone/>
                <wp:docPr id="141" name="直接箭头连接符 141"/>
                <wp:cNvGraphicFramePr/>
                <a:graphic xmlns:a="http://schemas.openxmlformats.org/drawingml/2006/main">
                  <a:graphicData uri="http://schemas.microsoft.com/office/word/2010/wordprocessingShape">
                    <wps:wsp>
                      <wps:cNvCnPr/>
                      <wps:spPr>
                        <a:xfrm flipH="1" flipV="1">
                          <a:off x="0" y="0"/>
                          <a:ext cx="58420" cy="419100"/>
                        </a:xfrm>
                        <a:prstGeom prst="straightConnector1">
                          <a:avLst/>
                        </a:prstGeom>
                        <a:ln w="28575">
                          <a:solidFill>
                            <a:srgbClr val="FFFF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512.65pt;margin-top:166.95pt;height:33pt;width:4.6pt;z-index:251744256;mso-width-relative:page;mso-height-relative:page;" filled="f" stroked="t" coordsize="21600,21600" o:gfxdata="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KmAZr7c&#10;AAAADQEAAA8AAAAAAAAAAQAgAAAAIgAAAGRycy9kb3ducmV2LnhtbFBLAQIUABQAAAAIAIdO4kCX&#10;TMI3HAIAABMEAAAOAAAAAAAAAAEAIAAAACsBAABkcnMvZTJvRG9jLnhtbFBLBQYAAAAABgAGAFkB&#10;AAC5BQAAAAA=&#10;">
                <v:fill on="f" focussize="0,0"/>
                <v:stroke weight="2.25pt" color="#FFFF00 [3204]" miterlimit="8" joinstyle="miter" startarrow="open" endarrow="open"/>
                <v:imagedata o:title=""/>
                <o:lock v:ext="edit" aspectratio="f"/>
              </v:shape>
            </w:pict>
          </mc:Fallback>
        </mc:AlternateContent>
      </w:r>
      <w:r>
        <w:rPr>
          <w:sz w:val="21"/>
        </w:rPr>
        <mc:AlternateContent>
          <mc:Choice Requires="wps">
            <w:drawing>
              <wp:anchor distT="0" distB="0" distL="114300" distR="114300" simplePos="0" relativeHeight="251743232" behindDoc="0" locked="0" layoutInCell="1" allowOverlap="1">
                <wp:simplePos x="0" y="0"/>
                <wp:positionH relativeFrom="column">
                  <wp:posOffset>2414905</wp:posOffset>
                </wp:positionH>
                <wp:positionV relativeFrom="paragraph">
                  <wp:posOffset>2567940</wp:posOffset>
                </wp:positionV>
                <wp:extent cx="323850" cy="320675"/>
                <wp:effectExtent l="0" t="0" r="0" b="3175"/>
                <wp:wrapNone/>
                <wp:docPr id="57" name="直接箭头连接符 57"/>
                <wp:cNvGraphicFramePr/>
                <a:graphic xmlns:a="http://schemas.openxmlformats.org/drawingml/2006/main">
                  <a:graphicData uri="http://schemas.microsoft.com/office/word/2010/wordprocessingShape">
                    <wps:wsp>
                      <wps:cNvCnPr/>
                      <wps:spPr>
                        <a:xfrm flipV="1">
                          <a:off x="0" y="0"/>
                          <a:ext cx="323850" cy="320675"/>
                        </a:xfrm>
                        <a:prstGeom prst="straightConnector1">
                          <a:avLst/>
                        </a:prstGeom>
                        <a:ln w="28575">
                          <a:solidFill>
                            <a:srgbClr val="FFFF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90.15pt;margin-top:202.2pt;height:25.25pt;width:25.5pt;z-index:251743232;mso-width-relative:page;mso-height-relative:page;" filled="f" stroked="t" coordsize="21600,21600" o:gfxdata="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OnAkKfYAAAACwEA&#10;AA8AAAAAAAAAAQAgAAAAIgAAAGRycy9kb3ducmV2LnhtbFBLAQIUABQAAAAIAIdO4kBEtvGeGgIA&#10;AAgEAAAOAAAAAAAAAAEAIAAAACcBAABkcnMvZTJvRG9jLnhtbFBLBQYAAAAABgAGAFkBAACzBQAA&#10;AAA=&#10;">
                <v:fill on="f" focussize="0,0"/>
                <v:stroke weight="2.25pt" color="#FFFF00 [3204]" miterlimit="8" joinstyle="miter" startarrow="open" endarrow="open"/>
                <v:imagedata o:title=""/>
                <o:lock v:ext="edit" aspectratio="f"/>
              </v:shape>
            </w:pict>
          </mc:Fallback>
        </mc:AlternateContent>
      </w:r>
      <w:r>
        <w:rPr>
          <w:rFonts w:hint="eastAsia" w:eastAsiaTheme="minorEastAsia"/>
          <w:lang w:eastAsia="zh-CN"/>
        </w:rPr>
        <w:drawing>
          <wp:anchor distT="0" distB="0" distL="114300" distR="114300" simplePos="0" relativeHeight="251741184" behindDoc="0" locked="0" layoutInCell="1" allowOverlap="1">
            <wp:simplePos x="0" y="0"/>
            <wp:positionH relativeFrom="column">
              <wp:posOffset>8691880</wp:posOffset>
            </wp:positionH>
            <wp:positionV relativeFrom="paragraph">
              <wp:posOffset>60960</wp:posOffset>
            </wp:positionV>
            <wp:extent cx="695325" cy="990600"/>
            <wp:effectExtent l="0" t="0" r="9525" b="0"/>
            <wp:wrapNone/>
            <wp:docPr id="138" name="图片 138" descr="05d9be88275dd2047d99dcb424beb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05d9be88275dd2047d99dcb424bebd7"/>
                    <pic:cNvPicPr>
                      <a:picLocks noChangeAspect="1"/>
                    </pic:cNvPicPr>
                  </pic:nvPicPr>
                  <pic:blipFill>
                    <a:blip r:embed="rId49"/>
                    <a:srcRect l="10976"/>
                    <a:stretch>
                      <a:fillRect/>
                    </a:stretch>
                  </pic:blipFill>
                  <pic:spPr>
                    <a:xfrm>
                      <a:off x="0" y="0"/>
                      <a:ext cx="695325" cy="990600"/>
                    </a:xfrm>
                    <a:prstGeom prst="rect">
                      <a:avLst/>
                    </a:prstGeom>
                  </pic:spPr>
                </pic:pic>
              </a:graphicData>
            </a:graphic>
          </wp:anchor>
        </w:drawing>
      </w:r>
    </w:p>
    <w:p>
      <w:pPr>
        <w:keepNext w:val="0"/>
        <w:keepLines w:val="0"/>
        <w:pageBreakBefore w:val="0"/>
        <w:kinsoku/>
        <w:wordWrap/>
        <w:overflowPunct/>
        <w:topLinePunct w:val="0"/>
        <w:autoSpaceDE/>
        <w:autoSpaceDN/>
        <w:bidi w:val="0"/>
        <w:adjustRightInd/>
        <w:ind w:left="0"/>
        <w:jc w:val="center"/>
        <w:textAlignment w:val="auto"/>
        <w:outlineLvl w:val="0"/>
        <w:rPr>
          <w:rFonts w:hint="default"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附图7</w:t>
      </w:r>
      <w:r>
        <w:rPr>
          <w:rFonts w:hint="eastAsia"/>
          <w:lang w:val="en-US" w:eastAsia="zh-CN"/>
        </w:rPr>
        <w:t xml:space="preserve"> </w:t>
      </w:r>
      <w:r>
        <w:rPr>
          <w:rFonts w:hint="eastAsia"/>
          <w:b/>
          <w:bCs/>
          <w:sz w:val="24"/>
          <w:szCs w:val="24"/>
          <w:lang w:val="en-US" w:eastAsia="zh-CN"/>
        </w:rPr>
        <w:t>项目区域</w:t>
      </w:r>
      <w:r>
        <w:rPr>
          <w:rFonts w:hint="default" w:ascii="Times New Roman" w:hAnsi="Times New Roman" w:cs="Times New Roman"/>
          <w:b/>
          <w:bCs/>
          <w:color w:val="auto"/>
          <w:sz w:val="24"/>
          <w:szCs w:val="24"/>
          <w:lang w:val="en-US" w:eastAsia="zh-CN"/>
        </w:rPr>
        <w:t>地表水</w:t>
      </w:r>
      <w:r>
        <w:rPr>
          <w:rFonts w:hint="eastAsia" w:ascii="Times New Roman" w:hAnsi="Times New Roman" w:cs="Times New Roman"/>
          <w:b/>
          <w:bCs/>
          <w:color w:val="auto"/>
          <w:sz w:val="24"/>
          <w:szCs w:val="24"/>
          <w:lang w:val="en-US" w:eastAsia="zh-CN"/>
        </w:rPr>
        <w:t>、声环境、底泥</w:t>
      </w:r>
      <w:r>
        <w:rPr>
          <w:rFonts w:hint="default" w:ascii="Times New Roman" w:hAnsi="Times New Roman" w:cs="Times New Roman"/>
          <w:b/>
          <w:bCs/>
          <w:color w:val="auto"/>
          <w:sz w:val="24"/>
          <w:szCs w:val="24"/>
          <w:lang w:val="en-US" w:eastAsia="zh-CN"/>
        </w:rPr>
        <w:t>环境质量监测点位图</w:t>
      </w:r>
    </w:p>
    <w:p>
      <w:pPr>
        <w:pStyle w:val="3"/>
        <w:rPr>
          <w:rFonts w:hint="default"/>
          <w:lang w:val="en-US" w:eastAsia="zh-CN"/>
        </w:rPr>
        <w:sectPr>
          <w:pgSz w:w="16838" w:h="11906" w:orient="landscape"/>
          <w:pgMar w:top="1020" w:right="1020" w:bottom="1020" w:left="1020" w:header="851" w:footer="992" w:gutter="0"/>
          <w:cols w:space="425" w:num="1"/>
          <w:docGrid w:type="lines" w:linePitch="312" w:charSpace="0"/>
        </w:sectPr>
      </w:pPr>
    </w:p>
    <w:p>
      <w:pPr>
        <w:pStyle w:val="3"/>
        <w:keepNext/>
        <w:keepLines w:val="0"/>
        <w:pageBreakBefore w:val="0"/>
        <w:widowControl w:val="0"/>
        <w:kinsoku/>
        <w:wordWrap/>
        <w:overflowPunct w:val="0"/>
        <w:topLinePunct w:val="0"/>
        <w:autoSpaceDE/>
        <w:autoSpaceDN/>
        <w:bidi w:val="0"/>
        <w:adjustRightInd/>
        <w:snapToGrid/>
        <w:spacing w:before="0" w:after="0" w:line="360" w:lineRule="auto"/>
        <w:ind w:left="0" w:firstLine="0"/>
        <w:textAlignment w:val="auto"/>
        <w:rPr>
          <w:rFonts w:hint="eastAsia" w:ascii="Times New Roman" w:hAnsi="Times New Roman" w:eastAsia="黑体" w:cs="Times New Roman"/>
          <w:snapToGrid w:val="0"/>
          <w:color w:val="auto"/>
          <w:spacing w:val="0"/>
          <w:kern w:val="2"/>
          <w:position w:val="0"/>
          <w:sz w:val="30"/>
          <w:szCs w:val="30"/>
          <w:lang w:val="en-US" w:eastAsia="zh-CN" w:bidi="ar-SA"/>
        </w:rPr>
      </w:pPr>
      <w:r>
        <w:rPr>
          <w:sz w:val="30"/>
        </w:rPr>
        <mc:AlternateContent>
          <mc:Choice Requires="wps">
            <w:drawing>
              <wp:anchor distT="0" distB="0" distL="114300" distR="114300" simplePos="0" relativeHeight="251802624" behindDoc="0" locked="0" layoutInCell="1" allowOverlap="1">
                <wp:simplePos x="0" y="0"/>
                <wp:positionH relativeFrom="column">
                  <wp:posOffset>6607810</wp:posOffset>
                </wp:positionH>
                <wp:positionV relativeFrom="paragraph">
                  <wp:posOffset>7447280</wp:posOffset>
                </wp:positionV>
                <wp:extent cx="1203325" cy="360045"/>
                <wp:effectExtent l="6350" t="6350" r="9525" b="243205"/>
                <wp:wrapNone/>
                <wp:docPr id="202" name="矩形标注 202"/>
                <wp:cNvGraphicFramePr/>
                <a:graphic xmlns:a="http://schemas.openxmlformats.org/drawingml/2006/main">
                  <a:graphicData uri="http://schemas.microsoft.com/office/word/2010/wordprocessingShape">
                    <wps:wsp>
                      <wps:cNvSpPr/>
                      <wps:spPr>
                        <a:xfrm>
                          <a:off x="9317355" y="8196580"/>
                          <a:ext cx="1203325" cy="360045"/>
                        </a:xfrm>
                        <a:prstGeom prst="wedgeRectCallout">
                          <a:avLst>
                            <a:gd name="adj1" fmla="val 40817"/>
                            <a:gd name="adj2" fmla="val 111552"/>
                          </a:avLst>
                        </a:prstGeom>
                        <a:ln>
                          <a:solidFill>
                            <a:srgbClr val="FF0000"/>
                          </a:solidFill>
                        </a:ln>
                      </wps:spPr>
                      <wps:style>
                        <a:lnRef idx="2">
                          <a:schemeClr val="accent1"/>
                        </a:lnRef>
                        <a:fillRef idx="0">
                          <a:srgbClr val="FFFFFF"/>
                        </a:fillRef>
                        <a:effectRef idx="0">
                          <a:srgbClr val="FFFFFF"/>
                        </a:effectRef>
                        <a:fontRef idx="minor">
                          <a:schemeClr val="tx1"/>
                        </a:fontRef>
                      </wps:style>
                      <wps:txbx>
                        <w:txbxContent>
                          <w:p>
                            <w:pPr>
                              <w:jc w:val="both"/>
                              <w:rPr>
                                <w:rFonts w:hint="default" w:eastAsia="宋体"/>
                                <w:color w:val="FF0000"/>
                                <w:lang w:val="en-US" w:eastAsia="zh-CN"/>
                              </w:rPr>
                            </w:pPr>
                            <w:r>
                              <w:rPr>
                                <w:rFonts w:hint="eastAsia"/>
                                <w:color w:val="FF0000"/>
                                <w:lang w:val="en-US" w:eastAsia="zh-CN"/>
                              </w:rPr>
                              <w:t>本项目所在地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20.3pt;margin-top:586.4pt;height:28.35pt;width:94.75pt;z-index:251802624;v-text-anchor:middle;mso-width-relative:page;mso-height-relative:page;" filled="f" stroked="t" coordsize="21600,21600" o:gfxdata="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CKVC1A2gAAAA8BAAAPAAAAAAAAAAEA&#10;IAAAACIAAABkcnMvZG93bnJldi54bWxQSwECFAAUAAAACACHTuJAdgdi1bgCAABKBQAADgAAAAAA&#10;AAABACAAAAApAQAAZHJzL2Uyb0RvYy54bWxQSwUGAAAAAAYABgBZAQAAUwYAAAAA&#10;" adj="19616,34895">
                <v:fill on="f" focussize="0,0"/>
                <v:stroke weight="1pt" color="#FF0000 [3204]" miterlimit="8" joinstyle="miter"/>
                <v:imagedata o:title=""/>
                <o:lock v:ext="edit" aspectratio="f"/>
                <v:textbox>
                  <w:txbxContent>
                    <w:p>
                      <w:pPr>
                        <w:jc w:val="both"/>
                        <w:rPr>
                          <w:rFonts w:hint="default" w:eastAsia="宋体"/>
                          <w:color w:val="FF0000"/>
                          <w:lang w:val="en-US" w:eastAsia="zh-CN"/>
                        </w:rPr>
                      </w:pPr>
                      <w:r>
                        <w:rPr>
                          <w:rFonts w:hint="eastAsia"/>
                          <w:color w:val="FF0000"/>
                          <w:lang w:val="en-US" w:eastAsia="zh-CN"/>
                        </w:rPr>
                        <w:t>本项目所在地</w:t>
                      </w:r>
                    </w:p>
                  </w:txbxContent>
                </v:textbox>
              </v:shape>
            </w:pict>
          </mc:Fallback>
        </mc:AlternateContent>
      </w:r>
      <w:r>
        <w:drawing>
          <wp:inline distT="0" distB="0" distL="114300" distR="114300">
            <wp:extent cx="635" cy="0"/>
            <wp:effectExtent l="0" t="0" r="0" b="0"/>
            <wp:docPr id="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
                    <pic:cNvPicPr>
                      <a:picLocks noChangeAspect="1"/>
                    </pic:cNvPicPr>
                  </pic:nvPicPr>
                  <pic:blipFill>
                    <a:blip r:embed="rId66"/>
                    <a:stretch>
                      <a:fillRect/>
                    </a:stretch>
                  </pic:blipFill>
                  <pic:spPr>
                    <a:xfrm>
                      <a:off x="0" y="0"/>
                      <a:ext cx="635" cy="0"/>
                    </a:xfrm>
                    <a:prstGeom prst="rect">
                      <a:avLst/>
                    </a:prstGeom>
                    <a:noFill/>
                    <a:ln>
                      <a:noFill/>
                    </a:ln>
                  </pic:spPr>
                </pic:pic>
              </a:graphicData>
            </a:graphic>
          </wp:inline>
        </w:drawing>
      </w:r>
      <w:r>
        <w:rPr>
          <w:rFonts w:hint="eastAsia" w:ascii="Times New Roman" w:hAnsi="Times New Roman" w:eastAsia="黑体" w:cs="Times New Roman"/>
          <w:snapToGrid w:val="0"/>
          <w:color w:val="auto"/>
          <w:spacing w:val="0"/>
          <w:kern w:val="2"/>
          <w:position w:val="0"/>
          <w:sz w:val="30"/>
          <w:szCs w:val="30"/>
          <w:lang w:val="en-US" w:eastAsia="zh-CN" w:bidi="ar-SA"/>
        </w:rPr>
        <w:drawing>
          <wp:inline distT="0" distB="0" distL="114300" distR="114300">
            <wp:extent cx="10539730" cy="12296775"/>
            <wp:effectExtent l="0" t="0" r="13970" b="9525"/>
            <wp:docPr id="100" name="图片 100" descr="附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附图_01"/>
                    <pic:cNvPicPr>
                      <a:picLocks noChangeAspect="1"/>
                    </pic:cNvPicPr>
                  </pic:nvPicPr>
                  <pic:blipFill>
                    <a:blip r:embed="rId67"/>
                    <a:stretch>
                      <a:fillRect/>
                    </a:stretch>
                  </pic:blipFill>
                  <pic:spPr>
                    <a:xfrm>
                      <a:off x="0" y="0"/>
                      <a:ext cx="10539730" cy="12296775"/>
                    </a:xfrm>
                    <a:prstGeom prst="rect">
                      <a:avLst/>
                    </a:prstGeom>
                  </pic:spPr>
                </pic:pic>
              </a:graphicData>
            </a:graphic>
          </wp:inline>
        </w:drawing>
      </w:r>
    </w:p>
    <w:p>
      <w:pPr>
        <w:jc w:val="center"/>
        <w:rPr>
          <w:rFonts w:hint="default"/>
          <w:b/>
          <w:bCs/>
          <w:lang w:val="en-US" w:eastAsia="zh-CN"/>
        </w:rPr>
      </w:pPr>
      <w:r>
        <w:rPr>
          <w:rFonts w:hint="eastAsia" w:ascii="Times New Roman" w:hAnsi="Times New Roman" w:cs="Times New Roman"/>
          <w:b/>
          <w:bCs/>
          <w:color w:val="auto"/>
          <w:sz w:val="24"/>
          <w:szCs w:val="24"/>
          <w:lang w:val="en-US" w:eastAsia="zh-CN"/>
        </w:rPr>
        <w:t>附图</w:t>
      </w:r>
      <w:r>
        <w:rPr>
          <w:rFonts w:hint="eastAsia" w:cs="Times New Roman"/>
          <w:b/>
          <w:bCs/>
          <w:color w:val="auto"/>
          <w:sz w:val="24"/>
          <w:szCs w:val="24"/>
          <w:lang w:val="en-US" w:eastAsia="zh-CN"/>
        </w:rPr>
        <w:t>8</w:t>
      </w:r>
      <w:r>
        <w:rPr>
          <w:rFonts w:hint="eastAsia"/>
          <w:b/>
          <w:bCs/>
          <w:lang w:val="en-US" w:eastAsia="zh-CN"/>
        </w:rPr>
        <w:t xml:space="preserve"> 项目与湖南省2020生态红线关系图</w:t>
      </w:r>
    </w:p>
    <w:sectPr>
      <w:pgSz w:w="18651" w:h="27382"/>
      <w:pgMar w:top="1020" w:right="1020" w:bottom="1020" w:left="102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Wingdings 2">
    <w:panose1 w:val="05020102010507070707"/>
    <w:charset w:val="02"/>
    <w:family w:val="auto"/>
    <w:pitch w:val="default"/>
    <w:sig w:usb0="00000000" w:usb1="00000000" w:usb2="00000000" w:usb3="00000000" w:csb0="80000000" w:csb1="00000000"/>
  </w:font>
  <w:font w:name="STSongStd-Light-Acro">
    <w:altName w:val="Segoe Print"/>
    <w:panose1 w:val="00000000000000000000"/>
    <w:charset w:val="00"/>
    <w:family w:val="auto"/>
    <w:pitch w:val="default"/>
    <w:sig w:usb0="00000000" w:usb1="00000000" w:usb2="00000000" w:usb3="00000000" w:csb0="00000000" w:csb1="00000000"/>
  </w:font>
  <w:font w:name="Helvetica">
    <w:altName w:val="Arial"/>
    <w:panose1 w:val="00000000000000000000"/>
    <w:charset w:val="00"/>
    <w:family w:val="auto"/>
    <w:pitch w:val="default"/>
    <w:sig w:usb0="00000000" w:usb1="00000000" w:usb2="00000000" w:usb3="00000000" w:csb0="00000000"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 w:name="仿宋">
    <w:panose1 w:val="02010609060101010101"/>
    <w:charset w:val="86"/>
    <w:family w:val="auto"/>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r>
      <w:rPr>
        <w:sz w:val="18"/>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4"/>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pPr>
                      <w:pStyle w:val="14"/>
                    </w:pPr>
                    <w:r>
                      <w:fldChar w:fldCharType="begin"/>
                    </w:r>
                    <w:r>
                      <w:instrText xml:space="preserve"> PAGE  \* MERGEFORMAT </w:instrText>
                    </w:r>
                    <w:r>
                      <w:fldChar w:fldCharType="separate"/>
                    </w:r>
                    <w:r>
                      <w:t>4</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JhZmE2ZWU1NzNkOGU5MjRhYzhmZTg2MmY3NWRjNWMifQ=="/>
  </w:docVars>
  <w:rsids>
    <w:rsidRoot w:val="00000000"/>
    <w:rsid w:val="00A227C4"/>
    <w:rsid w:val="011768D6"/>
    <w:rsid w:val="015A5748"/>
    <w:rsid w:val="02725BA7"/>
    <w:rsid w:val="03F96665"/>
    <w:rsid w:val="056B42F1"/>
    <w:rsid w:val="068F69D2"/>
    <w:rsid w:val="07A04291"/>
    <w:rsid w:val="0937562C"/>
    <w:rsid w:val="0CC50F79"/>
    <w:rsid w:val="0CCF671B"/>
    <w:rsid w:val="0FC84657"/>
    <w:rsid w:val="13484B32"/>
    <w:rsid w:val="142B2BA6"/>
    <w:rsid w:val="14FB619D"/>
    <w:rsid w:val="198D747A"/>
    <w:rsid w:val="19941D0C"/>
    <w:rsid w:val="199A65CF"/>
    <w:rsid w:val="1B91655F"/>
    <w:rsid w:val="207D3E5D"/>
    <w:rsid w:val="27967E06"/>
    <w:rsid w:val="29173F45"/>
    <w:rsid w:val="29F913D4"/>
    <w:rsid w:val="2AC46567"/>
    <w:rsid w:val="2C2F6164"/>
    <w:rsid w:val="2CF72C5E"/>
    <w:rsid w:val="2EDF26F1"/>
    <w:rsid w:val="31701B6E"/>
    <w:rsid w:val="35275FC3"/>
    <w:rsid w:val="35FC659E"/>
    <w:rsid w:val="393670ED"/>
    <w:rsid w:val="3AA51059"/>
    <w:rsid w:val="3AAC3BE1"/>
    <w:rsid w:val="3AC17ECF"/>
    <w:rsid w:val="3B51160D"/>
    <w:rsid w:val="3BA205F0"/>
    <w:rsid w:val="3E430A34"/>
    <w:rsid w:val="3FD60E4A"/>
    <w:rsid w:val="421D4587"/>
    <w:rsid w:val="42532868"/>
    <w:rsid w:val="463830C3"/>
    <w:rsid w:val="48EF10CE"/>
    <w:rsid w:val="50B91821"/>
    <w:rsid w:val="50C04851"/>
    <w:rsid w:val="524C1DAB"/>
    <w:rsid w:val="563E4E15"/>
    <w:rsid w:val="5A054EE8"/>
    <w:rsid w:val="5A0927BC"/>
    <w:rsid w:val="5B887BB7"/>
    <w:rsid w:val="5D0F673A"/>
    <w:rsid w:val="5D5E2B38"/>
    <w:rsid w:val="60550C4F"/>
    <w:rsid w:val="613A0D93"/>
    <w:rsid w:val="618F3EF8"/>
    <w:rsid w:val="682C7077"/>
    <w:rsid w:val="696A1062"/>
    <w:rsid w:val="6A16241A"/>
    <w:rsid w:val="6AF727C2"/>
    <w:rsid w:val="6B31089F"/>
    <w:rsid w:val="6F7E5874"/>
    <w:rsid w:val="70F53589"/>
    <w:rsid w:val="71DC544E"/>
    <w:rsid w:val="71E6486A"/>
    <w:rsid w:val="72E21289"/>
    <w:rsid w:val="72F95AAF"/>
    <w:rsid w:val="72FD78B5"/>
    <w:rsid w:val="75AE4C20"/>
    <w:rsid w:val="76564134"/>
    <w:rsid w:val="76A716E7"/>
    <w:rsid w:val="773B6CE8"/>
    <w:rsid w:val="778F4B01"/>
    <w:rsid w:val="785F2D13"/>
    <w:rsid w:val="797F3655"/>
    <w:rsid w:val="7C9E2682"/>
    <w:rsid w:val="7CBD248F"/>
    <w:rsid w:val="7CEE5128"/>
    <w:rsid w:val="7D0D35D5"/>
    <w:rsid w:val="7F6B469C"/>
    <w:rsid w:val="7FFB5C5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name="heading 2"/>
    <w:lsdException w:qFormat="1" w:unhideWhenUsed="0" w:uiPriority="0" w:semiHidden="0" w:name="heading 3"/>
    <w:lsdException w:qFormat="1"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qFormat="1" w:unhideWhenUsed="0" w:uiPriority="99"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spacing w:line="360" w:lineRule="auto"/>
      <w:jc w:val="both"/>
    </w:pPr>
    <w:rPr>
      <w:rFonts w:ascii="Times New Roman" w:hAnsi="Times New Roman" w:eastAsia="宋体" w:cs="Times New Roman"/>
      <w:kern w:val="2"/>
      <w:sz w:val="24"/>
      <w:szCs w:val="24"/>
      <w:lang w:val="en-US" w:eastAsia="zh-CN" w:bidi="ar-SA"/>
    </w:rPr>
  </w:style>
  <w:style w:type="paragraph" w:styleId="3">
    <w:name w:val="heading 1"/>
    <w:basedOn w:val="1"/>
    <w:next w:val="1"/>
    <w:autoRedefine/>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3"/>
    <w:basedOn w:val="1"/>
    <w:next w:val="1"/>
    <w:autoRedefine/>
    <w:qFormat/>
    <w:uiPriority w:val="0"/>
    <w:pPr>
      <w:keepNext/>
      <w:keepLines/>
      <w:spacing w:before="260" w:after="260" w:line="416" w:lineRule="auto"/>
      <w:outlineLvl w:val="2"/>
    </w:pPr>
    <w:rPr>
      <w:b/>
      <w:bCs/>
      <w:sz w:val="32"/>
      <w:szCs w:val="32"/>
    </w:rPr>
  </w:style>
  <w:style w:type="paragraph" w:styleId="5">
    <w:name w:val="heading 4"/>
    <w:basedOn w:val="1"/>
    <w:next w:val="1"/>
    <w:unhideWhenUsed/>
    <w:qFormat/>
    <w:uiPriority w:val="9"/>
    <w:pPr>
      <w:keepNext/>
      <w:keepLines/>
      <w:spacing w:before="280" w:after="290" w:line="376" w:lineRule="auto"/>
      <w:outlineLvl w:val="3"/>
    </w:pPr>
    <w:rPr>
      <w:rFonts w:ascii="Cambria" w:hAnsi="Cambria" w:eastAsia="宋体" w:cs="Times New Roman"/>
      <w:b/>
      <w:bCs/>
      <w:sz w:val="28"/>
      <w:szCs w:val="28"/>
    </w:rPr>
  </w:style>
  <w:style w:type="character" w:default="1" w:styleId="22">
    <w:name w:val="Default Paragraph Font"/>
    <w:autoRedefine/>
    <w:semiHidden/>
    <w:qFormat/>
    <w:uiPriority w:val="0"/>
  </w:style>
  <w:style w:type="table" w:default="1" w:styleId="20">
    <w:name w:val="Normal Table"/>
    <w:autoRedefine/>
    <w:semiHidden/>
    <w:qFormat/>
    <w:uiPriority w:val="0"/>
    <w:tblPr>
      <w:tblCellMar>
        <w:top w:w="0" w:type="dxa"/>
        <w:left w:w="108" w:type="dxa"/>
        <w:bottom w:w="0" w:type="dxa"/>
        <w:right w:w="108" w:type="dxa"/>
      </w:tblCellMar>
    </w:tblPr>
  </w:style>
  <w:style w:type="paragraph" w:customStyle="1" w:styleId="2">
    <w:name w:val="列出段落1"/>
    <w:basedOn w:val="1"/>
    <w:qFormat/>
    <w:uiPriority w:val="34"/>
    <w:pPr>
      <w:widowControl/>
      <w:adjustRightInd w:val="0"/>
      <w:snapToGrid w:val="0"/>
      <w:ind w:firstLine="420" w:firstLineChars="200"/>
    </w:pPr>
    <w:rPr>
      <w:rFonts w:eastAsia="宋体" w:cs="Times New Roman"/>
      <w:szCs w:val="24"/>
    </w:rPr>
  </w:style>
  <w:style w:type="paragraph" w:styleId="6">
    <w:name w:val="Normal Indent"/>
    <w:basedOn w:val="1"/>
    <w:qFormat/>
    <w:uiPriority w:val="0"/>
    <w:pPr>
      <w:spacing w:line="360" w:lineRule="auto"/>
      <w:jc w:val="both"/>
    </w:pPr>
    <w:rPr>
      <w:rFonts w:ascii="Arial" w:hAnsi="Arial" w:eastAsia="宋体"/>
      <w:bCs/>
      <w:kern w:val="0"/>
      <w:szCs w:val="24"/>
      <w:lang w:val="en-GB"/>
    </w:rPr>
  </w:style>
  <w:style w:type="paragraph" w:styleId="7">
    <w:name w:val="annotation text"/>
    <w:basedOn w:val="1"/>
    <w:qFormat/>
    <w:uiPriority w:val="0"/>
    <w:pPr>
      <w:jc w:val="left"/>
    </w:pPr>
  </w:style>
  <w:style w:type="paragraph" w:styleId="8">
    <w:name w:val="Body Text"/>
    <w:basedOn w:val="1"/>
    <w:next w:val="9"/>
    <w:autoRedefine/>
    <w:qFormat/>
    <w:uiPriority w:val="0"/>
    <w:pPr>
      <w:widowControl/>
      <w:snapToGrid w:val="0"/>
      <w:spacing w:before="60" w:after="160" w:line="259" w:lineRule="auto"/>
      <w:ind w:right="113"/>
    </w:pPr>
    <w:rPr>
      <w:kern w:val="0"/>
      <w:sz w:val="18"/>
      <w:szCs w:val="20"/>
    </w:rPr>
  </w:style>
  <w:style w:type="paragraph" w:customStyle="1" w:styleId="9">
    <w:name w:val="xl27"/>
    <w:basedOn w:val="1"/>
    <w:next w:val="10"/>
    <w:autoRedefine/>
    <w:qFormat/>
    <w:uiPriority w:val="0"/>
    <w:pPr>
      <w:widowControl/>
      <w:pBdr>
        <w:bottom w:val="single" w:color="auto" w:sz="12" w:space="0"/>
      </w:pBdr>
      <w:spacing w:before="100" w:beforeLines="0" w:after="100" w:afterLines="0"/>
      <w:jc w:val="center"/>
    </w:pPr>
    <w:rPr>
      <w:rFonts w:ascii="宋体" w:hAnsi="宋体"/>
      <w:kern w:val="0"/>
      <w:szCs w:val="20"/>
    </w:rPr>
  </w:style>
  <w:style w:type="paragraph" w:styleId="10">
    <w:name w:val="Body Text Indent 2"/>
    <w:basedOn w:val="1"/>
    <w:next w:val="1"/>
    <w:autoRedefine/>
    <w:qFormat/>
    <w:uiPriority w:val="0"/>
    <w:pPr>
      <w:spacing w:after="120" w:line="480" w:lineRule="auto"/>
      <w:ind w:left="420" w:leftChars="200"/>
    </w:pPr>
    <w:rPr>
      <w:sz w:val="21"/>
    </w:rPr>
  </w:style>
  <w:style w:type="paragraph" w:styleId="11">
    <w:name w:val="Body Text Indent"/>
    <w:basedOn w:val="1"/>
    <w:next w:val="12"/>
    <w:autoRedefine/>
    <w:qFormat/>
    <w:uiPriority w:val="0"/>
    <w:pPr>
      <w:spacing w:after="120"/>
      <w:ind w:left="420" w:leftChars="200"/>
    </w:pPr>
    <w:rPr>
      <w:kern w:val="0"/>
      <w:sz w:val="24"/>
      <w:szCs w:val="20"/>
    </w:rPr>
  </w:style>
  <w:style w:type="paragraph" w:styleId="12">
    <w:name w:val="Body Text First Indent 2"/>
    <w:basedOn w:val="11"/>
    <w:next w:val="13"/>
    <w:autoRedefine/>
    <w:qFormat/>
    <w:uiPriority w:val="0"/>
    <w:pPr>
      <w:ind w:firstLine="420"/>
    </w:pPr>
    <w:rPr>
      <w:sz w:val="21"/>
    </w:rPr>
  </w:style>
  <w:style w:type="paragraph" w:styleId="13">
    <w:name w:val="Body Text First Indent"/>
    <w:basedOn w:val="8"/>
    <w:next w:val="1"/>
    <w:autoRedefine/>
    <w:qFormat/>
    <w:uiPriority w:val="0"/>
    <w:pPr>
      <w:adjustRightInd w:val="0"/>
      <w:snapToGrid w:val="0"/>
      <w:spacing w:before="156" w:beforeLines="50" w:after="0" w:afterLines="0" w:line="360" w:lineRule="auto"/>
      <w:ind w:firstLine="200" w:firstLineChars="200"/>
    </w:pPr>
    <w:rPr>
      <w:sz w:val="24"/>
    </w:rPr>
  </w:style>
  <w:style w:type="paragraph" w:styleId="14">
    <w:name w:val="footer"/>
    <w:basedOn w:val="1"/>
    <w:autoRedefine/>
    <w:qFormat/>
    <w:uiPriority w:val="99"/>
    <w:pPr>
      <w:tabs>
        <w:tab w:val="center" w:pos="4153"/>
        <w:tab w:val="right" w:pos="8306"/>
      </w:tabs>
      <w:snapToGrid w:val="0"/>
      <w:jc w:val="left"/>
    </w:pPr>
    <w:rPr>
      <w:kern w:val="0"/>
      <w:sz w:val="18"/>
      <w:szCs w:val="20"/>
    </w:rPr>
  </w:style>
  <w:style w:type="paragraph" w:styleId="15">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6">
    <w:name w:val="index heading"/>
    <w:basedOn w:val="1"/>
    <w:next w:val="17"/>
    <w:autoRedefine/>
    <w:qFormat/>
    <w:uiPriority w:val="99"/>
    <w:rPr>
      <w:szCs w:val="20"/>
    </w:rPr>
  </w:style>
  <w:style w:type="paragraph" w:styleId="17">
    <w:name w:val="index 1"/>
    <w:basedOn w:val="1"/>
    <w:next w:val="1"/>
    <w:autoRedefine/>
    <w:unhideWhenUsed/>
    <w:qFormat/>
    <w:uiPriority w:val="0"/>
  </w:style>
  <w:style w:type="paragraph" w:styleId="18">
    <w:name w:val="Normal (Web)"/>
    <w:basedOn w:val="1"/>
    <w:autoRedefine/>
    <w:qFormat/>
    <w:uiPriority w:val="0"/>
    <w:pPr>
      <w:widowControl/>
      <w:spacing w:before="100" w:beforeAutospacing="1" w:after="100" w:afterAutospacing="1"/>
      <w:jc w:val="left"/>
    </w:pPr>
    <w:rPr>
      <w:rFonts w:ascii="宋体" w:hAnsi="宋体"/>
      <w:kern w:val="0"/>
      <w:sz w:val="24"/>
      <w:szCs w:val="20"/>
    </w:rPr>
  </w:style>
  <w:style w:type="paragraph" w:styleId="19">
    <w:name w:val="Title"/>
    <w:basedOn w:val="1"/>
    <w:next w:val="1"/>
    <w:autoRedefine/>
    <w:qFormat/>
    <w:uiPriority w:val="0"/>
    <w:pPr>
      <w:jc w:val="left"/>
      <w:outlineLvl w:val="0"/>
    </w:pPr>
    <w:rPr>
      <w:b/>
      <w:bCs/>
      <w:szCs w:val="32"/>
    </w:rPr>
  </w:style>
  <w:style w:type="table" w:styleId="21">
    <w:name w:val="Table Grid"/>
    <w:basedOn w:val="20"/>
    <w:autoRedefine/>
    <w:qFormat/>
    <w:uiPriority w:val="39"/>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Emphasis"/>
    <w:basedOn w:val="22"/>
    <w:qFormat/>
    <w:uiPriority w:val="0"/>
    <w:rPr>
      <w:i/>
    </w:rPr>
  </w:style>
  <w:style w:type="character" w:styleId="24">
    <w:name w:val="Hyperlink"/>
    <w:basedOn w:val="22"/>
    <w:qFormat/>
    <w:uiPriority w:val="0"/>
    <w:rPr>
      <w:color w:val="0000FF"/>
      <w:u w:val="single"/>
    </w:rPr>
  </w:style>
  <w:style w:type="paragraph" w:customStyle="1" w:styleId="25">
    <w:name w:val="Table Text"/>
    <w:basedOn w:val="1"/>
    <w:autoRedefine/>
    <w:semiHidden/>
    <w:qFormat/>
    <w:uiPriority w:val="0"/>
    <w:rPr>
      <w:rFonts w:ascii="宋体" w:hAnsi="宋体" w:eastAsia="宋体" w:cs="宋体"/>
      <w:sz w:val="24"/>
      <w:szCs w:val="24"/>
      <w:lang w:val="en-US" w:eastAsia="en-US" w:bidi="ar-SA"/>
    </w:rPr>
  </w:style>
  <w:style w:type="table" w:customStyle="1" w:styleId="26">
    <w:name w:val="Table Normal"/>
    <w:autoRedefine/>
    <w:semiHidden/>
    <w:unhideWhenUsed/>
    <w:qFormat/>
    <w:uiPriority w:val="0"/>
    <w:tblPr>
      <w:tblCellMar>
        <w:top w:w="0" w:type="dxa"/>
        <w:left w:w="0" w:type="dxa"/>
        <w:bottom w:w="0" w:type="dxa"/>
        <w:right w:w="0" w:type="dxa"/>
      </w:tblCellMar>
    </w:tblPr>
  </w:style>
  <w:style w:type="paragraph" w:customStyle="1" w:styleId="27">
    <w:name w:val="表格1"/>
    <w:basedOn w:val="28"/>
    <w:next w:val="1"/>
    <w:autoRedefine/>
    <w:qFormat/>
    <w:uiPriority w:val="0"/>
    <w:pPr>
      <w:spacing w:line="240" w:lineRule="auto"/>
      <w:ind w:firstLine="0" w:firstLineChars="0"/>
    </w:pPr>
    <w:rPr>
      <w:rFonts w:ascii="Times New Roman"/>
      <w:szCs w:val="24"/>
    </w:rPr>
  </w:style>
  <w:style w:type="paragraph" w:customStyle="1" w:styleId="28">
    <w:name w:val="表格"/>
    <w:basedOn w:val="1"/>
    <w:next w:val="1"/>
    <w:autoRedefine/>
    <w:qFormat/>
    <w:uiPriority w:val="0"/>
    <w:pPr>
      <w:adjustRightInd w:val="0"/>
      <w:snapToGrid w:val="0"/>
      <w:spacing w:beforeLines="10" w:afterLines="10" w:line="259" w:lineRule="auto"/>
      <w:jc w:val="center"/>
    </w:pPr>
    <w:rPr>
      <w:rFonts w:ascii="宋体"/>
      <w:kern w:val="0"/>
      <w:szCs w:val="20"/>
    </w:rPr>
  </w:style>
  <w:style w:type="paragraph" w:customStyle="1" w:styleId="29">
    <w:name w:val="Default"/>
    <w:basedOn w:val="30"/>
    <w:autoRedefine/>
    <w:qFormat/>
    <w:uiPriority w:val="0"/>
    <w:pPr>
      <w:widowControl w:val="0"/>
      <w:autoSpaceDE w:val="0"/>
      <w:autoSpaceDN w:val="0"/>
      <w:adjustRightInd w:val="0"/>
    </w:pPr>
    <w:rPr>
      <w:rFonts w:ascii="宋体" w:hAnsi="Times New Roman" w:eastAsia="宋体" w:cs="Times New Roman"/>
      <w:color w:val="000000"/>
      <w:sz w:val="24"/>
      <w:szCs w:val="24"/>
      <w:lang w:val="en-US" w:eastAsia="zh-CN" w:bidi="ar-SA"/>
    </w:rPr>
  </w:style>
  <w:style w:type="paragraph" w:customStyle="1" w:styleId="30">
    <w:name w:val="纯文本1"/>
    <w:basedOn w:val="1"/>
    <w:autoRedefine/>
    <w:qFormat/>
    <w:uiPriority w:val="0"/>
    <w:rPr>
      <w:rFonts w:hint="eastAsia" w:ascii="宋体" w:hAnsi="Courier New"/>
      <w:szCs w:val="24"/>
    </w:rPr>
  </w:style>
  <w:style w:type="paragraph" w:customStyle="1" w:styleId="31">
    <w:name w:val="样式1"/>
    <w:basedOn w:val="16"/>
    <w:next w:val="1"/>
    <w:autoRedefine/>
    <w:qFormat/>
    <w:uiPriority w:val="0"/>
    <w:pPr>
      <w:spacing w:beforeLines="50" w:line="440" w:lineRule="exact"/>
      <w:ind w:left="100" w:leftChars="100"/>
    </w:pPr>
    <w:rPr>
      <w:rFonts w:ascii="宋体" w:hAnsi="宋体"/>
    </w:rPr>
  </w:style>
  <w:style w:type="paragraph" w:customStyle="1" w:styleId="32">
    <w:name w:val="永环图标标题格式"/>
    <w:basedOn w:val="1"/>
    <w:autoRedefine/>
    <w:qFormat/>
    <w:uiPriority w:val="0"/>
    <w:pPr>
      <w:spacing w:beforeLines="20" w:afterLines="20" w:line="560" w:lineRule="exact"/>
      <w:jc w:val="center"/>
    </w:pPr>
    <w:rPr>
      <w:rFonts w:eastAsia="黑体"/>
      <w:bCs/>
      <w:szCs w:val="20"/>
    </w:rPr>
  </w:style>
  <w:style w:type="paragraph" w:customStyle="1" w:styleId="33">
    <w:name w:val="表标题"/>
    <w:autoRedefine/>
    <w:qFormat/>
    <w:uiPriority w:val="0"/>
    <w:pPr>
      <w:jc w:val="center"/>
    </w:pPr>
    <w:rPr>
      <w:rFonts w:ascii="Times New Roman" w:hAnsi="Times New Roman" w:eastAsia="宋体" w:cs="Times New Roman"/>
      <w:b/>
      <w:sz w:val="21"/>
      <w:lang w:val="en-US" w:eastAsia="zh-CN" w:bidi="ar-SA"/>
    </w:rPr>
  </w:style>
  <w:style w:type="paragraph" w:customStyle="1" w:styleId="34">
    <w:name w:val="特殊标题３"/>
    <w:autoRedefine/>
    <w:qFormat/>
    <w:uiPriority w:val="0"/>
    <w:pPr>
      <w:widowControl w:val="0"/>
      <w:overflowPunct w:val="0"/>
      <w:autoSpaceDE w:val="0"/>
      <w:autoSpaceDN w:val="0"/>
      <w:adjustRightInd w:val="0"/>
      <w:spacing w:line="360" w:lineRule="auto"/>
      <w:jc w:val="both"/>
      <w:textAlignment w:val="baseline"/>
    </w:pPr>
    <w:rPr>
      <w:rFonts w:ascii="Times New Roman" w:hAnsi="Times New Roman" w:eastAsia="仿宋_GB2312" w:cs="Times New Roman"/>
      <w:sz w:val="28"/>
      <w:lang w:val="en-US" w:eastAsia="zh-CN" w:bidi="ar-SA"/>
    </w:rPr>
  </w:style>
  <w:style w:type="paragraph" w:customStyle="1" w:styleId="35">
    <w:name w:val="样式 (符号) 宋体 小四 行距: 1.5 倍行距"/>
    <w:basedOn w:val="1"/>
    <w:autoRedefine/>
    <w:qFormat/>
    <w:uiPriority w:val="0"/>
    <w:pPr>
      <w:spacing w:line="360" w:lineRule="auto"/>
      <w:ind w:firstLine="480" w:firstLineChars="200"/>
    </w:pPr>
    <w:rPr>
      <w:rFonts w:hAnsi="宋体"/>
      <w:sz w:val="24"/>
    </w:rPr>
  </w:style>
  <w:style w:type="paragraph" w:customStyle="1" w:styleId="36">
    <w:name w:val="报告书正文"/>
    <w:basedOn w:val="1"/>
    <w:qFormat/>
    <w:uiPriority w:val="0"/>
    <w:pPr>
      <w:spacing w:line="360" w:lineRule="auto"/>
      <w:ind w:firstLine="200" w:firstLineChars="200"/>
    </w:pPr>
    <w:rPr>
      <w:szCs w:val="21"/>
    </w:rPr>
  </w:style>
  <w:style w:type="paragraph" w:customStyle="1" w:styleId="37">
    <w:name w:val="报告正文"/>
    <w:basedOn w:val="1"/>
    <w:qFormat/>
    <w:uiPriority w:val="0"/>
    <w:pPr>
      <w:spacing w:line="360" w:lineRule="auto"/>
      <w:ind w:firstLine="1040" w:firstLineChars="200"/>
    </w:pPr>
    <w:rPr>
      <w:szCs w:val="21"/>
    </w:rPr>
  </w:style>
  <w:style w:type="paragraph" w:customStyle="1" w:styleId="38">
    <w:name w:val="Normal"/>
    <w:autoRedefine/>
    <w:qFormat/>
    <w:uiPriority w:val="0"/>
    <w:pPr>
      <w:jc w:val="both"/>
    </w:pPr>
    <w:rPr>
      <w:rFonts w:ascii="Times New Roman" w:hAnsi="Times New Roman" w:eastAsia="宋体" w:cs="Times New Roman"/>
      <w:kern w:val="2"/>
      <w:sz w:val="21"/>
      <w:szCs w:val="21"/>
      <w:lang w:val="en-US" w:eastAsia="zh-CN" w:bidi="ar-SA"/>
    </w:rPr>
  </w:style>
  <w:style w:type="paragraph" w:customStyle="1" w:styleId="39">
    <w:name w:val="0正文"/>
    <w:autoRedefine/>
    <w:qFormat/>
    <w:uiPriority w:val="0"/>
    <w:pPr>
      <w:widowControl w:val="0"/>
      <w:spacing w:line="360" w:lineRule="auto"/>
      <w:ind w:firstLine="720" w:firstLineChars="200"/>
    </w:pPr>
    <w:rPr>
      <w:rFonts w:ascii="Calibri" w:hAnsi="Calibri" w:eastAsia="宋体" w:cs="Times New Roman"/>
      <w:sz w:val="24"/>
      <w:szCs w:val="22"/>
      <w:lang w:val="en-US" w:eastAsia="zh-CN" w:bidi="ar-SA"/>
    </w:rPr>
  </w:style>
  <w:style w:type="paragraph" w:customStyle="1" w:styleId="40">
    <w:name w:val="图表标题"/>
    <w:next w:val="6"/>
    <w:autoRedefine/>
    <w:qFormat/>
    <w:uiPriority w:val="0"/>
    <w:pPr>
      <w:spacing w:line="360" w:lineRule="auto"/>
      <w:jc w:val="center"/>
    </w:pPr>
    <w:rPr>
      <w:rFonts w:ascii="Times New Roman" w:hAnsi="Times New Roman" w:eastAsia="宋体" w:cs="Times New Roman"/>
      <w:b/>
      <w:kern w:val="2"/>
      <w:sz w:val="21"/>
      <w:szCs w:val="24"/>
      <w:lang w:val="en-US" w:eastAsia="zh-CN" w:bidi="ar-SA"/>
    </w:rPr>
  </w:style>
  <w:style w:type="paragraph" w:customStyle="1" w:styleId="41">
    <w:name w:val="WPSOffice手动目录 1"/>
    <w:qFormat/>
    <w:uiPriority w:val="0"/>
    <w:pPr>
      <w:ind w:leftChars="0"/>
    </w:pPr>
    <w:rPr>
      <w:rFonts w:ascii="Times New Roman" w:hAnsi="Times New Roman" w:eastAsia="宋体" w:cs="Times New Roman"/>
      <w:sz w:val="20"/>
      <w:szCs w:val="20"/>
    </w:rPr>
  </w:style>
  <w:style w:type="paragraph" w:customStyle="1" w:styleId="42">
    <w:name w:val="报告书正文 Char Char Char"/>
    <w:basedOn w:val="1"/>
    <w:qFormat/>
    <w:uiPriority w:val="0"/>
    <w:pPr>
      <w:spacing w:line="300" w:lineRule="auto"/>
      <w:ind w:firstLine="480" w:firstLineChars="200"/>
    </w:pPr>
    <w:rPr>
      <w:rFonts w:ascii="宋体" w:hAnsi="宋体"/>
      <w:sz w:val="24"/>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9" Type="http://schemas.openxmlformats.org/officeDocument/2006/relationships/fontTable" Target="fontTable.xml"/><Relationship Id="rId68" Type="http://schemas.openxmlformats.org/officeDocument/2006/relationships/customXml" Target="../customXml/item1.xml"/><Relationship Id="rId67" Type="http://schemas.openxmlformats.org/officeDocument/2006/relationships/image" Target="media/image57.jpeg"/><Relationship Id="rId66" Type="http://schemas.openxmlformats.org/officeDocument/2006/relationships/image" Target="../NULL"/><Relationship Id="rId65" Type="http://schemas.openxmlformats.org/officeDocument/2006/relationships/image" Target="media/image55.png"/><Relationship Id="rId64" Type="http://schemas.openxmlformats.org/officeDocument/2006/relationships/image" Target="media/image54.png"/><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footer" Target="footer2.xml"/><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footer" Target="footer1.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endnotes" Target="endnotes.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footnotes" Target="footnotes.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jpe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wmf"/><Relationship Id="rId20" Type="http://schemas.openxmlformats.org/officeDocument/2006/relationships/oleObject" Target="embeddings/oleObject3.bin"/><Relationship Id="rId2" Type="http://schemas.openxmlformats.org/officeDocument/2006/relationships/settings" Target="settings.xml"/><Relationship Id="rId19" Type="http://schemas.openxmlformats.org/officeDocument/2006/relationships/image" Target="media/image10.emf"/><Relationship Id="rId18" Type="http://schemas.openxmlformats.org/officeDocument/2006/relationships/oleObject" Target="embeddings/oleObject2.bin"/><Relationship Id="rId17" Type="http://schemas.openxmlformats.org/officeDocument/2006/relationships/image" Target="media/image9.emf"/><Relationship Id="rId16" Type="http://schemas.openxmlformats.org/officeDocument/2006/relationships/oleObject" Target="embeddings/oleObject1.bin"/><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114</Pages>
  <Words>41169</Words>
  <Characters>45886</Characters>
  <Lines>0</Lines>
  <Paragraphs>0</Paragraphs>
  <TotalTime>7</TotalTime>
  <ScaleCrop>false</ScaleCrop>
  <LinksUpToDate>false</LinksUpToDate>
  <CharactersWithSpaces>46110</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2024-05-11T01:25:00Z</dcterms:created>
  <dc:creator>Administrator</dc:creator>
  <cp:lastModifiedBy>WPS_1621395920</cp:lastModifiedBy>
  <dcterms:modified xsi:type="dcterms:W3CDTF">2024-07-12T03:25:05Z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E578339FFE084BD18522D63833079DF6_13</vt:lpwstr>
  </property>
</Properties>
</file>