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衡环耒评〔2024〕8号</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关于《耒阳市淝田镇光伏发电项目环境影响报告表》的批复</w:t>
      </w:r>
    </w:p>
    <w:p>
      <w:pPr>
        <w:pStyle w:val="9"/>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国华（湖南）新能源有限公司：</w:t>
      </w:r>
    </w:p>
    <w:p>
      <w:pPr>
        <w:pStyle w:val="9"/>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u w:val="none"/>
          <w:lang w:val="en-US" w:eastAsia="zh-CN"/>
        </w:rPr>
      </w:pPr>
      <w:r>
        <w:rPr>
          <w:rFonts w:hint="eastAsia" w:ascii="方正楷体_GBK" w:hAnsi="方正楷体_GBK" w:eastAsia="方正楷体_GBK" w:cs="方正楷体_GBK"/>
          <w:b/>
          <w:bCs/>
          <w:sz w:val="32"/>
          <w:szCs w:val="32"/>
          <w:lang w:val="en-US" w:eastAsia="zh-CN"/>
        </w:rPr>
        <w:t xml:space="preserve">   </w:t>
      </w:r>
      <w:r>
        <w:rPr>
          <w:rFonts w:hint="eastAsia" w:ascii="仿宋" w:hAnsi="仿宋" w:eastAsia="仿宋" w:cs="仿宋"/>
          <w:b w:val="0"/>
          <w:bCs w:val="0"/>
          <w:sz w:val="32"/>
          <w:szCs w:val="32"/>
          <w:u w:val="none"/>
          <w:lang w:val="en-US" w:eastAsia="zh-CN"/>
        </w:rPr>
        <w:t xml:space="preserve"> 项目地址：湖</w:t>
      </w:r>
      <w:r>
        <w:rPr>
          <w:rFonts w:hint="eastAsia" w:ascii="仿宋" w:hAnsi="仿宋" w:eastAsia="仿宋" w:cs="仿宋"/>
          <w:sz w:val="32"/>
          <w:szCs w:val="32"/>
          <w:u w:val="none"/>
          <w:lang w:val="en-US" w:eastAsia="zh-CN"/>
        </w:rPr>
        <w:t>南省衡阳市耒阳市淝田镇利兴村、五泉村、红旗村、五岳村、双塘村、集凤村等，法定代表人：李刚，统一社会信用代码：91430000MA7D9U424Q。</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你公司报送由湖南凯星环保科技有限公司编制的《耒阳市淝田镇光伏发电项目环境影响报告表》</w:t>
      </w:r>
      <w:r>
        <w:rPr>
          <w:rFonts w:hint="eastAsia" w:ascii="仿宋" w:hAnsi="仿宋" w:eastAsia="仿宋" w:cs="仿宋"/>
          <w:color w:val="000000"/>
          <w:sz w:val="32"/>
          <w:szCs w:val="32"/>
          <w:highlight w:val="none"/>
          <w:u w:val="none"/>
          <w:lang w:val="en-US" w:eastAsia="zh-CN"/>
        </w:rPr>
        <w:t>（以下简称《报告表》）</w:t>
      </w:r>
      <w:r>
        <w:rPr>
          <w:rFonts w:hint="eastAsia" w:ascii="仿宋" w:hAnsi="仿宋" w:eastAsia="仿宋" w:cs="仿宋"/>
          <w:color w:val="auto"/>
          <w:sz w:val="32"/>
          <w:szCs w:val="32"/>
          <w:u w:val="none"/>
          <w:lang w:eastAsia="zh-CN"/>
        </w:rPr>
        <w:t>和专家评审意见</w:t>
      </w:r>
      <w:r>
        <w:rPr>
          <w:rFonts w:hint="eastAsia" w:ascii="仿宋" w:hAnsi="仿宋" w:eastAsia="仿宋" w:cs="仿宋"/>
          <w:color w:val="auto"/>
          <w:sz w:val="32"/>
          <w:szCs w:val="32"/>
          <w:u w:val="none"/>
          <w:lang w:val="en-US" w:eastAsia="zh-CN"/>
        </w:rPr>
        <w:t>已</w:t>
      </w:r>
      <w:r>
        <w:rPr>
          <w:rFonts w:hint="eastAsia" w:ascii="仿宋" w:hAnsi="仿宋" w:eastAsia="仿宋" w:cs="仿宋"/>
          <w:color w:val="auto"/>
          <w:sz w:val="32"/>
          <w:szCs w:val="32"/>
          <w:u w:val="none"/>
          <w:lang w:eastAsia="zh-CN"/>
        </w:rPr>
        <w:t>收悉，经研究，批复如下：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FF"/>
          <w:sz w:val="32"/>
          <w:szCs w:val="32"/>
          <w:u w:val="none"/>
          <w:lang w:val="en-US" w:eastAsia="zh-CN"/>
        </w:rPr>
      </w:pPr>
      <w:r>
        <w:rPr>
          <w:rFonts w:hint="eastAsia" w:ascii="仿宋" w:hAnsi="仿宋" w:eastAsia="仿宋" w:cs="仿宋"/>
          <w:sz w:val="32"/>
          <w:szCs w:val="32"/>
          <w:u w:val="none"/>
          <w:lang w:val="en-US" w:eastAsia="zh-CN"/>
        </w:rPr>
        <w:t>一、耒阳市淝田镇光伏发电项目位于湖南省衡阳市耒阳市淝田镇，场址中心地理坐标为东经</w:t>
      </w:r>
      <w:r>
        <w:rPr>
          <w:rFonts w:hint="eastAsia" w:ascii="仿宋" w:hAnsi="仿宋" w:eastAsia="仿宋" w:cs="仿宋"/>
          <w:color w:val="000000"/>
          <w:kern w:val="0"/>
          <w:sz w:val="32"/>
          <w:szCs w:val="32"/>
          <w:u w:val="none"/>
          <w:lang w:val="en-US" w:eastAsia="zh-CN" w:bidi="ar"/>
        </w:rPr>
        <w:t>112°48′6.395″，北纬26°35′59.282″，</w:t>
      </w:r>
      <w:r>
        <w:rPr>
          <w:rFonts w:hint="eastAsia" w:ascii="仿宋" w:hAnsi="仿宋" w:eastAsia="仿宋" w:cs="仿宋"/>
          <w:sz w:val="32"/>
          <w:szCs w:val="32"/>
          <w:u w:val="none"/>
          <w:lang w:val="en-US" w:eastAsia="zh-CN"/>
        </w:rPr>
        <w:t>项目总投资41162万元(其中环保投资233.2万元,占总投资的0.57%)。</w:t>
      </w:r>
      <w:r>
        <w:rPr>
          <w:rFonts w:hint="eastAsia" w:ascii="仿宋" w:hAnsi="仿宋" w:eastAsia="仿宋" w:cs="仿宋"/>
          <w:color w:val="000000"/>
          <w:kern w:val="0"/>
          <w:sz w:val="32"/>
          <w:szCs w:val="32"/>
          <w:u w:val="none"/>
          <w:lang w:val="en-US" w:eastAsia="zh-CN" w:bidi="ar"/>
        </w:rPr>
        <w:t>项目总</w:t>
      </w:r>
      <w:r>
        <w:rPr>
          <w:rFonts w:hint="eastAsia" w:ascii="仿宋" w:hAnsi="仿宋" w:eastAsia="仿宋" w:cs="仿宋"/>
          <w:sz w:val="32"/>
          <w:szCs w:val="32"/>
          <w:u w:val="none"/>
          <w:lang w:val="en-US" w:eastAsia="zh-CN"/>
        </w:rPr>
        <w:t>占地面积1153268m</w:t>
      </w:r>
      <w:r>
        <w:rPr>
          <w:rFonts w:hint="eastAsia" w:ascii="仿宋" w:hAnsi="仿宋" w:eastAsia="仿宋" w:cs="仿宋"/>
          <w:sz w:val="32"/>
          <w:szCs w:val="32"/>
          <w:u w:val="none"/>
          <w:vertAlign w:val="superscript"/>
          <w:lang w:val="en-US" w:eastAsia="zh-CN"/>
        </w:rPr>
        <w:t>2</w:t>
      </w:r>
      <w:r>
        <w:rPr>
          <w:rFonts w:hint="eastAsia" w:ascii="仿宋" w:hAnsi="仿宋" w:eastAsia="仿宋" w:cs="仿宋"/>
          <w:sz w:val="32"/>
          <w:szCs w:val="32"/>
          <w:u w:val="none"/>
          <w:vertAlign w:val="baseline"/>
          <w:lang w:val="en-US" w:eastAsia="zh-CN"/>
        </w:rPr>
        <w:t>，其中</w:t>
      </w:r>
      <w:r>
        <w:rPr>
          <w:rFonts w:hint="eastAsia" w:ascii="仿宋" w:hAnsi="仿宋" w:eastAsia="仿宋" w:cs="仿宋"/>
          <w:sz w:val="32"/>
          <w:szCs w:val="32"/>
          <w:u w:val="none"/>
          <w:lang w:val="en-US" w:eastAsia="zh-CN"/>
        </w:rPr>
        <w:t>永久占地6092m</w:t>
      </w:r>
      <w:r>
        <w:rPr>
          <w:rFonts w:hint="eastAsia" w:ascii="仿宋" w:hAnsi="仿宋" w:eastAsia="仿宋" w:cs="仿宋"/>
          <w:sz w:val="32"/>
          <w:szCs w:val="32"/>
          <w:u w:val="none"/>
          <w:vertAlign w:val="superscript"/>
          <w:lang w:val="en-US" w:eastAsia="zh-CN"/>
        </w:rPr>
        <w:t>2</w:t>
      </w:r>
      <w:r>
        <w:rPr>
          <w:rFonts w:hint="eastAsia" w:ascii="仿宋" w:hAnsi="仿宋" w:eastAsia="仿宋" w:cs="仿宋"/>
          <w:sz w:val="32"/>
          <w:szCs w:val="32"/>
          <w:u w:val="none"/>
          <w:lang w:val="en-US" w:eastAsia="zh-CN"/>
        </w:rPr>
        <w:t>，临时占地1147176m</w:t>
      </w:r>
      <w:r>
        <w:rPr>
          <w:rFonts w:hint="eastAsia" w:ascii="仿宋" w:hAnsi="仿宋" w:eastAsia="仿宋" w:cs="仿宋"/>
          <w:sz w:val="32"/>
          <w:szCs w:val="32"/>
          <w:u w:val="none"/>
          <w:vertAlign w:val="superscript"/>
          <w:lang w:val="en-US" w:eastAsia="zh-CN"/>
        </w:rPr>
        <w:t>²</w:t>
      </w:r>
      <w:r>
        <w:rPr>
          <w:rFonts w:hint="eastAsia" w:ascii="仿宋" w:hAnsi="仿宋" w:eastAsia="仿宋" w:cs="仿宋"/>
          <w:sz w:val="32"/>
          <w:szCs w:val="32"/>
          <w:u w:val="none"/>
          <w:vertAlign w:val="baseline"/>
          <w:lang w:val="en-US" w:eastAsia="zh-CN"/>
        </w:rPr>
        <w:t>。本项目主要包括22个光伏子方阵、变压器与逆变器、升压站以及集电线路等主体工程，项目</w:t>
      </w:r>
      <w:r>
        <w:rPr>
          <w:rFonts w:hint="eastAsia" w:ascii="仿宋" w:hAnsi="仿宋" w:eastAsia="仿宋" w:cs="仿宋"/>
          <w:color w:val="000000"/>
          <w:kern w:val="0"/>
          <w:sz w:val="32"/>
          <w:szCs w:val="32"/>
          <w:u w:val="none"/>
          <w:lang w:val="en-US" w:eastAsia="zh-CN" w:bidi="ar"/>
        </w:rPr>
        <w:t>设计安装 164268 块 570Wp 高效单晶硅光伏组件，总</w:t>
      </w:r>
      <w:r>
        <w:rPr>
          <w:rFonts w:hint="eastAsia" w:ascii="仿宋" w:hAnsi="仿宋" w:eastAsia="仿宋" w:cs="仿宋"/>
          <w:sz w:val="32"/>
          <w:szCs w:val="32"/>
          <w:u w:val="none"/>
          <w:lang w:val="en-US" w:eastAsia="zh-CN"/>
        </w:rPr>
        <w:t>装机容量70MW，</w:t>
      </w:r>
      <w:r>
        <w:rPr>
          <w:rFonts w:hint="eastAsia" w:ascii="仿宋" w:hAnsi="仿宋" w:eastAsia="仿宋" w:cs="仿宋"/>
          <w:b w:val="0"/>
          <w:bCs w:val="0"/>
          <w:sz w:val="32"/>
          <w:szCs w:val="32"/>
          <w:u w:val="none"/>
          <w:lang w:val="en-US" w:eastAsia="zh-CN"/>
        </w:rPr>
        <w:t>新建110KV升压站一座，预计电站</w:t>
      </w:r>
      <w:r>
        <w:rPr>
          <w:rFonts w:hint="eastAsia" w:ascii="仿宋" w:hAnsi="仿宋" w:eastAsia="仿宋" w:cs="仿宋"/>
          <w:sz w:val="32"/>
          <w:szCs w:val="32"/>
          <w:u w:val="none"/>
          <w:lang w:val="en-US" w:eastAsia="zh-CN"/>
        </w:rPr>
        <w:t>首年上网电量为9757.4万kWh,年等效满负荷利用小时数为1042.1h，25年运营期内平均年上网电量为9219.8万kWh,年等效满负荷利用小时数984.7h。项目共布设10处临时堆存场，新建场内道路约9.35km（其中包含0.8km的进站道路），需要改造的道路长度约9.4km。项目涉及电磁辐射的部分不在此次评价范围内，建设单位需另行</w:t>
      </w:r>
      <w:r>
        <w:rPr>
          <w:rFonts w:hint="eastAsia" w:ascii="仿宋" w:hAnsi="仿宋" w:eastAsia="仿宋" w:cs="仿宋"/>
          <w:sz w:val="32"/>
          <w:szCs w:val="32"/>
          <w:u w:val="none"/>
        </w:rPr>
        <w:t>环境影响评价</w:t>
      </w:r>
      <w:r>
        <w:rPr>
          <w:rFonts w:hint="eastAsia" w:ascii="仿宋" w:hAnsi="仿宋" w:eastAsia="仿宋" w:cs="仿宋"/>
          <w:sz w:val="32"/>
          <w:szCs w:val="32"/>
          <w:u w:val="none"/>
          <w:lang w:val="en-US" w:eastAsia="zh-CN"/>
        </w:rPr>
        <w:t>，</w:t>
      </w:r>
      <w:r>
        <w:rPr>
          <w:rFonts w:hint="eastAsia" w:ascii="仿宋" w:hAnsi="仿宋" w:eastAsia="仿宋" w:cs="仿宋"/>
          <w:color w:val="auto"/>
          <w:sz w:val="32"/>
          <w:szCs w:val="32"/>
          <w:u w:val="none"/>
        </w:rPr>
        <w:t>项目</w:t>
      </w:r>
      <w:r>
        <w:rPr>
          <w:rFonts w:hint="eastAsia" w:ascii="仿宋" w:hAnsi="仿宋" w:eastAsia="仿宋" w:cs="仿宋"/>
          <w:color w:val="auto"/>
          <w:sz w:val="32"/>
          <w:szCs w:val="32"/>
          <w:u w:val="none"/>
          <w:lang w:val="en-US" w:eastAsia="zh-CN"/>
        </w:rPr>
        <w:t>其他</w:t>
      </w:r>
      <w:r>
        <w:rPr>
          <w:rFonts w:hint="eastAsia" w:ascii="仿宋" w:hAnsi="仿宋" w:eastAsia="仿宋" w:cs="仿宋"/>
          <w:color w:val="auto"/>
          <w:sz w:val="32"/>
          <w:szCs w:val="32"/>
          <w:u w:val="none"/>
        </w:rPr>
        <w:t>建设内容及规模详见</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报告表</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根据</w:t>
      </w:r>
      <w:r>
        <w:rPr>
          <w:rFonts w:hint="eastAsia" w:ascii="仿宋" w:hAnsi="仿宋" w:eastAsia="仿宋" w:cs="仿宋"/>
          <w:sz w:val="32"/>
          <w:szCs w:val="32"/>
          <w:u w:val="none"/>
          <w:lang w:val="en-US" w:eastAsia="zh-CN"/>
        </w:rPr>
        <w:t>湖南凯星环保科技有限公司</w:t>
      </w:r>
      <w:r>
        <w:rPr>
          <w:rFonts w:hint="eastAsia" w:ascii="仿宋" w:hAnsi="仿宋" w:eastAsia="仿宋" w:cs="仿宋_GB2312"/>
          <w:kern w:val="2"/>
          <w:sz w:val="32"/>
          <w:szCs w:val="32"/>
          <w:lang w:val="en-US" w:eastAsia="zh-CN" w:bidi="ar-SA"/>
        </w:rPr>
        <w:t>编制的《</w:t>
      </w:r>
      <w:r>
        <w:rPr>
          <w:rFonts w:hint="eastAsia" w:ascii="仿宋" w:hAnsi="仿宋" w:eastAsia="仿宋" w:cs="仿宋"/>
          <w:sz w:val="32"/>
          <w:szCs w:val="32"/>
          <w:u w:val="none"/>
          <w:lang w:val="en-US" w:eastAsia="zh-CN"/>
        </w:rPr>
        <w:t>耒阳市淝田镇光伏发电项目环境影响报告表</w:t>
      </w:r>
      <w:r>
        <w:rPr>
          <w:rFonts w:hint="eastAsia" w:ascii="仿宋" w:hAnsi="仿宋" w:eastAsia="仿宋" w:cs="仿宋_GB2312"/>
          <w:kern w:val="2"/>
          <w:sz w:val="32"/>
          <w:szCs w:val="32"/>
          <w:lang w:val="en-US" w:eastAsia="zh-CN" w:bidi="ar-SA"/>
        </w:rPr>
        <w:t>》的分析结论，在建设单位全面落实报告表和本批复提出的各项生态环境保护措施和污染防治措施后，工程建设对环境的不利影响能够得到缓解和控制。我局原则同意该项目环境影响报告表的总体评价结论和拟采取的生态环境保护措施和污染防治措施。</w:t>
      </w:r>
    </w:p>
    <w:p>
      <w:pPr>
        <w:pStyle w:val="6"/>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774" w:firstLineChars="242"/>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二、项目在设计、建设和运营过程中必须严格落实环境影响报告表中提出的污染防治和生态保护措施，并重点做好以下工作：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lang w:val="en-US" w:eastAsia="zh-CN"/>
        </w:rPr>
        <w:t>1.优化项目设计。建设单位进一步优化光伏区和临时堆场位置，避免破坏植被，减少临时占地；做好项目占地和生态破坏的补偿和恢复工程;</w:t>
      </w:r>
      <w:r>
        <w:rPr>
          <w:rFonts w:hint="eastAsia" w:ascii="仿宋" w:hAnsi="仿宋" w:eastAsia="仿宋" w:cs="仿宋"/>
          <w:color w:val="auto"/>
          <w:sz w:val="32"/>
          <w:szCs w:val="32"/>
          <w:u w:val="none"/>
          <w:lang w:val="en-US" w:eastAsia="zh-CN"/>
        </w:rPr>
        <w:t>项目采用“林光互补”模式，支架组件最小离地高度为2.0m，</w:t>
      </w:r>
      <w:r>
        <w:rPr>
          <w:rFonts w:hint="eastAsia" w:ascii="仿宋" w:hAnsi="仿宋" w:eastAsia="仿宋" w:cs="仿宋"/>
          <w:color w:val="000000"/>
          <w:kern w:val="0"/>
          <w:sz w:val="32"/>
          <w:szCs w:val="32"/>
          <w:u w:val="none"/>
          <w:lang w:val="en-US" w:eastAsia="zh-CN" w:bidi="ar"/>
        </w:rPr>
        <w:t>保留一定密度提高林光互补的效率;</w:t>
      </w:r>
      <w:r>
        <w:rPr>
          <w:rFonts w:hint="eastAsia" w:ascii="仿宋" w:hAnsi="仿宋" w:eastAsia="仿宋" w:cs="仿宋"/>
          <w:color w:val="auto"/>
          <w:sz w:val="32"/>
          <w:szCs w:val="32"/>
          <w:u w:val="none"/>
          <w:lang w:val="en-US" w:eastAsia="zh-CN"/>
        </w:rPr>
        <w:t>优化光伏组件，调节角度，减少光污染及次生污染对周边居民和生态造成影响</w:t>
      </w:r>
      <w:r>
        <w:rPr>
          <w:rFonts w:hint="eastAsia" w:ascii="仿宋" w:hAnsi="仿宋" w:eastAsia="仿宋" w:cs="仿宋"/>
          <w:color w:val="auto"/>
          <w:sz w:val="32"/>
          <w:szCs w:val="32"/>
          <w:u w:val="none"/>
          <w:lang w:eastAsia="zh-CN"/>
        </w:rPr>
        <w:t>。</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2.加强施工期生态环境保护。严格落实施工期环境监理，</w:t>
      </w:r>
      <w:r>
        <w:rPr>
          <w:rFonts w:hint="eastAsia" w:ascii="仿宋" w:hAnsi="仿宋" w:eastAsia="仿宋" w:cs="仿宋_GB2312"/>
          <w:kern w:val="2"/>
          <w:sz w:val="32"/>
          <w:szCs w:val="32"/>
          <w:u w:val="none"/>
          <w:lang w:val="en-US" w:eastAsia="zh-CN" w:bidi="ar-SA"/>
        </w:rPr>
        <w:t>合理安排施工时间，禁止大范围铺开施工。做好施工表土剥离与堆放，用于覆土恢复植被，各临时堆场须按要求设置截、排（引）水沟、挡土墙、护坡等设施，并落实生态恢复；建设过程中产生的弃渣须有序堆存，合理回填利用，做好土石方平衡工作，减少弃土、弃渣占地及对植被的影响；</w:t>
      </w:r>
      <w:r>
        <w:rPr>
          <w:rFonts w:hint="default" w:ascii="仿宋" w:hAnsi="仿宋" w:eastAsia="仿宋" w:cs="仿宋_GB2312"/>
          <w:kern w:val="2"/>
          <w:sz w:val="32"/>
          <w:szCs w:val="32"/>
          <w:u w:val="none"/>
          <w:lang w:eastAsia="zh-CN" w:bidi="ar-SA"/>
        </w:rPr>
        <w:t>禁止</w:t>
      </w:r>
      <w:r>
        <w:rPr>
          <w:rFonts w:hint="eastAsia" w:ascii="仿宋" w:hAnsi="仿宋" w:eastAsia="仿宋" w:cs="仿宋_GB2312"/>
          <w:kern w:val="2"/>
          <w:sz w:val="32"/>
          <w:szCs w:val="32"/>
          <w:u w:val="none"/>
          <w:lang w:val="en-US" w:eastAsia="zh-CN" w:bidi="ar-SA"/>
        </w:rPr>
        <w:t>在饮用水源保护区等环境敏感区内设置取（弃）土（渣）场和施工生产区等工程。</w:t>
      </w:r>
      <w:r>
        <w:rPr>
          <w:rFonts w:hint="eastAsia" w:ascii="仿宋" w:hAnsi="仿宋" w:eastAsia="仿宋" w:cs="仿宋"/>
          <w:snapToGrid w:val="0"/>
          <w:color w:val="auto"/>
          <w:spacing w:val="0"/>
          <w:kern w:val="0"/>
          <w:sz w:val="32"/>
          <w:szCs w:val="32"/>
          <w:u w:val="none"/>
          <w:lang w:val="en-US" w:eastAsia="zh-CN"/>
        </w:rPr>
        <w:t>施工期严格按照“6个100%”的要求，项目施工期粉尘排放执行《大气污染物综合排放标准》（GB16297-1996）表2颗粒物无组织排放监控浓度限制（1.0mg/m</w:t>
      </w:r>
      <w:r>
        <w:rPr>
          <w:rFonts w:hint="eastAsia" w:ascii="仿宋" w:hAnsi="仿宋" w:eastAsia="仿宋" w:cs="仿宋"/>
          <w:snapToGrid w:val="0"/>
          <w:color w:val="auto"/>
          <w:spacing w:val="0"/>
          <w:kern w:val="0"/>
          <w:sz w:val="32"/>
          <w:szCs w:val="32"/>
          <w:u w:val="none"/>
          <w:vertAlign w:val="superscript"/>
          <w:lang w:val="en-US" w:eastAsia="zh-CN"/>
        </w:rPr>
        <w:t>3</w:t>
      </w:r>
      <w:r>
        <w:rPr>
          <w:rFonts w:hint="eastAsia" w:ascii="仿宋" w:hAnsi="仿宋" w:eastAsia="仿宋" w:cs="仿宋"/>
          <w:snapToGrid w:val="0"/>
          <w:color w:val="auto"/>
          <w:spacing w:val="0"/>
          <w:kern w:val="0"/>
          <w:sz w:val="32"/>
          <w:szCs w:val="32"/>
          <w:u w:val="none"/>
          <w:lang w:val="en-US" w:eastAsia="zh-CN"/>
        </w:rPr>
        <w:t>）。</w:t>
      </w:r>
      <w:r>
        <w:rPr>
          <w:rFonts w:hint="eastAsia" w:ascii="仿宋" w:hAnsi="仿宋" w:eastAsia="仿宋" w:cs="仿宋_GB2312"/>
          <w:kern w:val="2"/>
          <w:sz w:val="32"/>
          <w:szCs w:val="32"/>
          <w:u w:val="none"/>
          <w:lang w:val="en-US" w:eastAsia="zh-CN" w:bidi="ar-SA"/>
        </w:rPr>
        <w:t>施工期生产废水经隔油、沉淀后用于车辆清</w:t>
      </w:r>
      <w:r>
        <w:rPr>
          <w:rFonts w:hint="eastAsia" w:ascii="仿宋" w:hAnsi="仿宋" w:eastAsia="仿宋" w:cs="仿宋_GB2312"/>
          <w:color w:val="auto"/>
          <w:kern w:val="2"/>
          <w:sz w:val="32"/>
          <w:szCs w:val="32"/>
          <w:u w:val="none"/>
          <w:lang w:val="en-US" w:eastAsia="zh-CN" w:bidi="ar-SA"/>
        </w:rPr>
        <w:t>洗或厂区绿化，</w:t>
      </w:r>
      <w:r>
        <w:rPr>
          <w:rFonts w:hint="eastAsia" w:ascii="仿宋" w:hAnsi="仿宋" w:eastAsia="仿宋" w:cs="仿宋_GB2312"/>
          <w:kern w:val="2"/>
          <w:sz w:val="32"/>
          <w:szCs w:val="32"/>
          <w:u w:val="none"/>
          <w:lang w:val="en-US" w:eastAsia="zh-CN" w:bidi="ar-SA"/>
        </w:rPr>
        <w:t>不外排；施工期生活污水收集后用于周边旱地、农田施肥，不外排；</w:t>
      </w:r>
      <w:r>
        <w:rPr>
          <w:rFonts w:hint="eastAsia" w:ascii="仿宋" w:hAnsi="仿宋" w:eastAsia="仿宋" w:cs="仿宋"/>
          <w:sz w:val="32"/>
          <w:szCs w:val="32"/>
          <w:u w:val="none"/>
          <w:lang w:val="en-US" w:eastAsia="zh-CN"/>
        </w:rPr>
        <w:t>光伏场地周边设置排水沟，与检修道路的排水沟或周边原有排水系统连接，排水沟出口设置沉沙</w:t>
      </w:r>
      <w:r>
        <w:rPr>
          <w:rFonts w:hint="eastAsia" w:ascii="仿宋" w:hAnsi="仿宋" w:eastAsia="仿宋" w:cs="仿宋"/>
          <w:color w:val="auto"/>
          <w:sz w:val="32"/>
          <w:szCs w:val="32"/>
          <w:u w:val="none"/>
          <w:lang w:val="en-US" w:eastAsia="zh-CN"/>
        </w:rPr>
        <w:t>措施</w:t>
      </w:r>
      <w:r>
        <w:rPr>
          <w:rFonts w:hint="eastAsia" w:ascii="仿宋" w:hAnsi="仿宋" w:eastAsia="仿宋" w:cs="仿宋"/>
          <w:sz w:val="32"/>
          <w:szCs w:val="32"/>
          <w:u w:val="none"/>
          <w:lang w:val="en-US" w:eastAsia="zh-CN"/>
        </w:rPr>
        <w:t>；靠近水塘一侧的光伏阵列区修建截排水沟及初期雨水收集池，项目共设置5个初期雨水收集池。</w:t>
      </w:r>
      <w:r>
        <w:rPr>
          <w:rFonts w:hint="eastAsia" w:ascii="仿宋" w:hAnsi="仿宋" w:eastAsia="仿宋" w:cs="仿宋"/>
          <w:sz w:val="32"/>
          <w:szCs w:val="32"/>
          <w:u w:val="none"/>
        </w:rPr>
        <w:t>选用低噪声设备，避免夜间施工，</w:t>
      </w:r>
      <w:r>
        <w:rPr>
          <w:rFonts w:hint="eastAsia" w:ascii="仿宋" w:hAnsi="仿宋" w:eastAsia="仿宋" w:cs="仿宋"/>
          <w:color w:val="auto"/>
          <w:sz w:val="32"/>
          <w:szCs w:val="32"/>
          <w:u w:val="none"/>
          <w:lang w:val="en-US" w:eastAsia="zh-CN"/>
        </w:rPr>
        <w:t>采取消声、隔声、减振等降噪措施，</w:t>
      </w:r>
      <w:r>
        <w:rPr>
          <w:rFonts w:hint="eastAsia" w:ascii="仿宋" w:hAnsi="仿宋" w:eastAsia="仿宋" w:cs="仿宋"/>
          <w:sz w:val="32"/>
          <w:szCs w:val="32"/>
          <w:u w:val="none"/>
        </w:rPr>
        <w:t>确保施工噪声满足《建筑施工场界环境噪声排放标准》(GB12523-2011)要求</w:t>
      </w:r>
      <w:r>
        <w:rPr>
          <w:rFonts w:hint="eastAsia" w:ascii="仿宋" w:hAnsi="仿宋" w:eastAsia="仿宋" w:cs="仿宋"/>
          <w:sz w:val="32"/>
          <w:szCs w:val="32"/>
          <w:u w:val="none"/>
          <w:lang w:eastAsia="zh-CN"/>
        </w:rPr>
        <w:t>。</w:t>
      </w:r>
      <w:r>
        <w:rPr>
          <w:rFonts w:hint="eastAsia" w:ascii="仿宋" w:hAnsi="仿宋" w:eastAsia="仿宋" w:cs="仿宋"/>
          <w:b w:val="0"/>
          <w:bCs w:val="0"/>
          <w:color w:val="000000"/>
          <w:kern w:val="0"/>
          <w:sz w:val="32"/>
          <w:szCs w:val="32"/>
          <w:u w:val="none"/>
          <w:lang w:val="en-US" w:eastAsia="zh-CN" w:bidi="ar"/>
        </w:rPr>
        <w:t>项目施工结束后，须对临时施工便道等进行恢复原有土地利用性质。</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kern w:val="2"/>
          <w:sz w:val="32"/>
          <w:szCs w:val="32"/>
          <w:u w:val="none"/>
          <w:lang w:val="en-US" w:eastAsia="zh-CN" w:bidi="ar-SA"/>
        </w:rPr>
      </w:pPr>
      <w:r>
        <w:rPr>
          <w:rFonts w:hint="eastAsia" w:ascii="仿宋" w:hAnsi="仿宋" w:eastAsia="仿宋" w:cs="仿宋_GB2312"/>
          <w:kern w:val="2"/>
          <w:sz w:val="32"/>
          <w:szCs w:val="32"/>
          <w:u w:val="none"/>
          <w:lang w:val="en-US" w:eastAsia="zh-CN" w:bidi="ar-SA"/>
        </w:rPr>
        <w:t>3.落实营运期环保措施。做好项目的检查维护，</w:t>
      </w:r>
      <w:r>
        <w:rPr>
          <w:rFonts w:hint="eastAsia" w:ascii="仿宋" w:hAnsi="仿宋" w:eastAsia="仿宋" w:cs="仿宋"/>
          <w:color w:val="auto"/>
          <w:sz w:val="32"/>
          <w:szCs w:val="32"/>
          <w:highlight w:val="none"/>
          <w:u w:val="none"/>
          <w:lang w:val="en-US" w:eastAsia="zh-CN"/>
        </w:rPr>
        <w:t>在</w:t>
      </w:r>
      <w:r>
        <w:rPr>
          <w:rFonts w:hint="eastAsia" w:ascii="仿宋" w:hAnsi="仿宋" w:eastAsia="仿宋" w:cs="仿宋"/>
          <w:color w:val="000000"/>
          <w:kern w:val="2"/>
          <w:sz w:val="32"/>
          <w:szCs w:val="32"/>
          <w:u w:val="none"/>
          <w:lang w:val="en-US" w:eastAsia="zh-CN" w:bidi="ar-SA"/>
        </w:rPr>
        <w:t>项目升压站主变电器旁设置1个</w:t>
      </w:r>
      <w:r>
        <w:rPr>
          <w:rFonts w:hint="default" w:ascii="仿宋" w:hAnsi="仿宋" w:eastAsia="仿宋" w:cs="仿宋"/>
          <w:color w:val="000000"/>
          <w:kern w:val="2"/>
          <w:sz w:val="32"/>
          <w:szCs w:val="32"/>
          <w:u w:val="none"/>
          <w:lang w:val="en-US" w:eastAsia="zh-CN" w:bidi="ar-SA"/>
        </w:rPr>
        <w:t>30m</w:t>
      </w:r>
      <w:r>
        <w:rPr>
          <w:rFonts w:hint="default" w:ascii="仿宋" w:hAnsi="仿宋" w:eastAsia="仿宋" w:cs="仿宋"/>
          <w:color w:val="000000"/>
          <w:kern w:val="2"/>
          <w:sz w:val="32"/>
          <w:szCs w:val="32"/>
          <w:u w:val="none"/>
          <w:vertAlign w:val="superscript"/>
          <w:lang w:val="en-US" w:eastAsia="zh-CN" w:bidi="ar-SA"/>
        </w:rPr>
        <w:t>3</w:t>
      </w:r>
      <w:r>
        <w:rPr>
          <w:rFonts w:hint="eastAsia" w:ascii="仿宋" w:hAnsi="仿宋" w:eastAsia="仿宋" w:cs="仿宋"/>
          <w:color w:val="000000"/>
          <w:kern w:val="2"/>
          <w:sz w:val="32"/>
          <w:szCs w:val="32"/>
          <w:u w:val="none"/>
          <w:lang w:val="en-US" w:eastAsia="zh-CN" w:bidi="ar-SA"/>
        </w:rPr>
        <w:t>事故油池，用于收集主变电器事故时产生的矿物油。</w:t>
      </w:r>
      <w:r>
        <w:rPr>
          <w:rFonts w:hint="eastAsia" w:ascii="仿宋" w:hAnsi="仿宋" w:eastAsia="仿宋" w:cs="仿宋"/>
          <w:sz w:val="32"/>
          <w:szCs w:val="32"/>
          <w:u w:val="none"/>
          <w:lang w:val="en-US" w:eastAsia="zh-CN"/>
        </w:rPr>
        <w:t>废铅蓄电池、事故废油、废变压器油、废含油抹布、含油废手套</w:t>
      </w:r>
      <w:r>
        <w:rPr>
          <w:rFonts w:hint="eastAsia" w:ascii="仿宋" w:hAnsi="仿宋" w:eastAsia="仿宋" w:cs="仿宋_GB2312"/>
          <w:kern w:val="2"/>
          <w:sz w:val="32"/>
          <w:szCs w:val="32"/>
          <w:u w:val="none"/>
          <w:lang w:val="en-US" w:eastAsia="zh-CN" w:bidi="ar-SA"/>
        </w:rPr>
        <w:t>和含油污泥等危险废物须严格按照《危险废物贮存污染控制标准》（GB18597-2023）有关要求进行收集、暂存并定期送有资质单位进行妥善处置。项目投入运营后，</w:t>
      </w:r>
      <w:r>
        <w:rPr>
          <w:rFonts w:hint="eastAsia" w:ascii="仿宋" w:hAnsi="仿宋" w:eastAsia="仿宋" w:cs="仿宋"/>
          <w:color w:val="auto"/>
          <w:sz w:val="32"/>
          <w:szCs w:val="32"/>
          <w:u w:val="none"/>
          <w:lang w:val="en-US" w:eastAsia="zh-CN"/>
        </w:rPr>
        <w:t>噪声</w:t>
      </w:r>
      <w:r>
        <w:rPr>
          <w:rFonts w:hint="eastAsia" w:ascii="仿宋" w:hAnsi="仿宋" w:eastAsia="仿宋" w:cs="仿宋_GB2312"/>
          <w:kern w:val="2"/>
          <w:sz w:val="32"/>
          <w:szCs w:val="32"/>
          <w:u w:val="none"/>
          <w:lang w:val="en-US" w:eastAsia="zh-CN" w:bidi="ar-SA"/>
        </w:rPr>
        <w:t>排放执行</w:t>
      </w:r>
      <w:r>
        <w:rPr>
          <w:rFonts w:hint="eastAsia" w:ascii="仿宋" w:hAnsi="仿宋" w:eastAsia="仿宋" w:cs="仿宋"/>
          <w:color w:val="auto"/>
          <w:sz w:val="32"/>
          <w:szCs w:val="32"/>
          <w:u w:val="none"/>
          <w:lang w:val="en-US" w:eastAsia="zh-CN"/>
        </w:rPr>
        <w:t>《声环境质量标准》（GB3096-2008）2类标准要求，</w:t>
      </w:r>
      <w:r>
        <w:rPr>
          <w:rFonts w:hint="eastAsia" w:ascii="仿宋" w:hAnsi="仿宋" w:eastAsia="仿宋" w:cs="仿宋_GB2312"/>
          <w:kern w:val="2"/>
          <w:sz w:val="32"/>
          <w:szCs w:val="32"/>
          <w:u w:val="none"/>
          <w:lang w:val="en-US" w:eastAsia="zh-CN" w:bidi="ar-SA"/>
        </w:rPr>
        <w:t>确保噪声达标且不扰民。</w:t>
      </w:r>
      <w:r>
        <w:rPr>
          <w:rFonts w:hint="eastAsia" w:ascii="仿宋" w:hAnsi="仿宋" w:eastAsia="仿宋" w:cs="仿宋"/>
          <w:color w:val="auto"/>
          <w:sz w:val="32"/>
          <w:szCs w:val="32"/>
          <w:u w:val="none"/>
          <w:lang w:val="en-US" w:eastAsia="zh-CN"/>
        </w:rPr>
        <w:t>光伏板由雨水进行清洗，</w:t>
      </w:r>
      <w:r>
        <w:rPr>
          <w:rFonts w:hint="eastAsia" w:ascii="仿宋" w:hAnsi="仿宋" w:eastAsia="仿宋" w:cs="仿宋_GB2312"/>
          <w:kern w:val="2"/>
          <w:sz w:val="32"/>
          <w:szCs w:val="32"/>
          <w:u w:val="none"/>
          <w:lang w:val="en-US" w:eastAsia="zh-CN" w:bidi="ar-SA"/>
        </w:rPr>
        <w:t>升压站生活</w:t>
      </w:r>
      <w:r>
        <w:rPr>
          <w:rFonts w:hint="eastAsia" w:ascii="仿宋" w:hAnsi="仿宋" w:eastAsia="仿宋" w:cs="仿宋_GB2312"/>
          <w:color w:val="auto"/>
          <w:kern w:val="2"/>
          <w:sz w:val="32"/>
          <w:szCs w:val="32"/>
          <w:u w:val="none"/>
          <w:lang w:val="en-US" w:eastAsia="zh-CN" w:bidi="ar-SA"/>
        </w:rPr>
        <w:t>污水经地埋式一体化污水设施处理达标后</w:t>
      </w:r>
      <w:r>
        <w:rPr>
          <w:rFonts w:hint="eastAsia" w:ascii="仿宋" w:hAnsi="仿宋" w:eastAsia="仿宋" w:cs="仿宋_GB2312"/>
          <w:kern w:val="2"/>
          <w:sz w:val="32"/>
          <w:szCs w:val="32"/>
          <w:u w:val="none"/>
          <w:lang w:val="en-US" w:eastAsia="zh-CN" w:bidi="ar-SA"/>
        </w:rPr>
        <w:t>作为站内绿化用水回用，不外排。</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 w:hAnsi="仿宋" w:eastAsia="仿宋" w:cs="仿宋"/>
          <w:strike w:val="0"/>
          <w:dstrike w:val="0"/>
          <w:sz w:val="32"/>
          <w:szCs w:val="32"/>
          <w:u w:val="none"/>
          <w:lang w:val="en-US" w:eastAsia="zh-CN"/>
        </w:rPr>
      </w:pPr>
      <w:r>
        <w:rPr>
          <w:rFonts w:hint="eastAsia" w:ascii="仿宋" w:hAnsi="仿宋" w:eastAsia="仿宋" w:cs="仿宋"/>
          <w:color w:val="000000"/>
          <w:kern w:val="2"/>
          <w:sz w:val="32"/>
          <w:szCs w:val="32"/>
          <w:u w:val="none"/>
          <w:lang w:val="en-US" w:eastAsia="zh-CN" w:bidi="ar-SA"/>
        </w:rPr>
        <w:t>4.严格落实环境风险防范措施。</w:t>
      </w:r>
      <w:r>
        <w:rPr>
          <w:rFonts w:hint="eastAsia" w:ascii="仿宋" w:hAnsi="仿宋" w:eastAsia="仿宋" w:cs="仿宋_GB2312"/>
          <w:kern w:val="2"/>
          <w:sz w:val="32"/>
          <w:szCs w:val="32"/>
          <w:u w:val="none"/>
          <w:lang w:val="en-US" w:eastAsia="zh-CN" w:bidi="ar-SA"/>
        </w:rPr>
        <w:t>加强对生态多样性的保护；事故池和危废间须按要求全面防腐、防渗，避免污染土壤和地下水；</w:t>
      </w:r>
      <w:r>
        <w:rPr>
          <w:rFonts w:hint="eastAsia" w:ascii="仿宋" w:hAnsi="仿宋" w:eastAsia="仿宋" w:cs="仿宋"/>
          <w:color w:val="auto"/>
          <w:sz w:val="32"/>
          <w:szCs w:val="32"/>
          <w:highlight w:val="none"/>
          <w:u w:val="none"/>
        </w:rPr>
        <w:t>加强项目的日常管理和安全防范</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制定有效的风险防范措施和应急措施</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避免</w:t>
      </w:r>
      <w:r>
        <w:rPr>
          <w:rFonts w:hint="eastAsia" w:ascii="仿宋" w:hAnsi="仿宋" w:eastAsia="仿宋" w:cs="仿宋"/>
          <w:color w:val="auto"/>
          <w:sz w:val="32"/>
          <w:szCs w:val="32"/>
          <w:highlight w:val="none"/>
          <w:u w:val="none"/>
          <w:lang w:val="en-US" w:eastAsia="zh-CN"/>
        </w:rPr>
        <w:t>突发</w:t>
      </w:r>
      <w:r>
        <w:rPr>
          <w:rFonts w:hint="eastAsia" w:ascii="仿宋" w:hAnsi="仿宋" w:eastAsia="仿宋" w:cs="仿宋"/>
          <w:color w:val="auto"/>
          <w:sz w:val="32"/>
          <w:szCs w:val="32"/>
          <w:highlight w:val="none"/>
          <w:u w:val="none"/>
        </w:rPr>
        <w:t>事故</w:t>
      </w:r>
      <w:r>
        <w:rPr>
          <w:rFonts w:hint="eastAsia" w:ascii="仿宋" w:hAnsi="仿宋" w:eastAsia="仿宋" w:cs="仿宋"/>
          <w:color w:val="auto"/>
          <w:sz w:val="32"/>
          <w:szCs w:val="32"/>
          <w:highlight w:val="none"/>
          <w:u w:val="none"/>
          <w:lang w:val="en-US" w:eastAsia="zh-CN"/>
        </w:rPr>
        <w:t>对</w:t>
      </w:r>
      <w:r>
        <w:rPr>
          <w:rFonts w:hint="eastAsia" w:ascii="仿宋" w:hAnsi="仿宋" w:eastAsia="仿宋" w:cs="仿宋"/>
          <w:color w:val="auto"/>
          <w:sz w:val="32"/>
          <w:szCs w:val="32"/>
          <w:highlight w:val="none"/>
          <w:u w:val="none"/>
        </w:rPr>
        <w:t>环境</w:t>
      </w:r>
      <w:r>
        <w:rPr>
          <w:rFonts w:hint="eastAsia" w:ascii="仿宋" w:hAnsi="仿宋" w:eastAsia="仿宋" w:cs="仿宋"/>
          <w:color w:val="auto"/>
          <w:sz w:val="32"/>
          <w:szCs w:val="32"/>
          <w:highlight w:val="none"/>
          <w:u w:val="none"/>
          <w:lang w:val="en-US" w:eastAsia="zh-CN"/>
        </w:rPr>
        <w:t>造成</w:t>
      </w:r>
      <w:r>
        <w:rPr>
          <w:rFonts w:hint="eastAsia" w:ascii="仿宋" w:hAnsi="仿宋" w:eastAsia="仿宋" w:cs="仿宋"/>
          <w:color w:val="auto"/>
          <w:sz w:val="32"/>
          <w:szCs w:val="32"/>
          <w:highlight w:val="none"/>
          <w:u w:val="none"/>
        </w:rPr>
        <w:t>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color w:val="auto"/>
          <w:sz w:val="32"/>
          <w:szCs w:val="32"/>
          <w:u w:val="none"/>
          <w:lang w:val="en-US" w:eastAsia="zh-CN"/>
        </w:rPr>
        <w:t>三、项目建设必须严格执行配套的环境保护设施与主体工程同时设计、同时施工、同时投入使用的“三同时”制度。项目竣工后，按照相关规定做好环保竣工验收工作。项目经批准后，该项目的性质、规模、地点、生产工艺或者防治污染、防止生态破坏的措施发生重大变动的，须重新报批环境影响报告。自环境影响报告批复文件批准之日起，</w:t>
      </w:r>
      <w:bookmarkStart w:id="0" w:name="_GoBack"/>
      <w:bookmarkEnd w:id="0"/>
      <w:r>
        <w:rPr>
          <w:rFonts w:hint="eastAsia" w:ascii="仿宋" w:hAnsi="仿宋" w:eastAsia="仿宋" w:cs="仿宋"/>
          <w:color w:val="auto"/>
          <w:sz w:val="32"/>
          <w:szCs w:val="32"/>
          <w:u w:val="none"/>
          <w:lang w:val="en-US" w:eastAsia="zh-CN"/>
        </w:rPr>
        <w:t>如超过5年方决定工程开工建设的，环境影响报告应当报我局重新审核。日常监管由耒阳生态环境保护综合行政执法大队负责。</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u w:val="none"/>
          <w:lang w:val="en-US" w:eastAsia="zh-CN"/>
        </w:rPr>
      </w:pPr>
    </w:p>
    <w:p>
      <w:pPr>
        <w:pStyle w:val="9"/>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ind w:leftChars="200"/>
        <w:jc w:val="righ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衡阳市生态环境局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ind w:leftChars="200"/>
        <w:jc w:val="righ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2024年5月16日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1" w:fontKey="{7E34FE44-FD86-4CEB-9E3F-CC315A7429BF}"/>
  </w:font>
  <w:font w:name="方正公文小标宋">
    <w:panose1 w:val="02000500000000000000"/>
    <w:charset w:val="86"/>
    <w:family w:val="auto"/>
    <w:pitch w:val="default"/>
    <w:sig w:usb0="A00002BF" w:usb1="38CF7CFA" w:usb2="00000016" w:usb3="00000000" w:csb0="00040001" w:csb1="00000000"/>
    <w:embedRegular r:id="rId2" w:fontKey="{7CA245C9-0DCD-4113-BC79-43BAD9993CE2}"/>
  </w:font>
  <w:font w:name="方正楷体_GBK">
    <w:panose1 w:val="02000000000000000000"/>
    <w:charset w:val="86"/>
    <w:family w:val="auto"/>
    <w:pitch w:val="default"/>
    <w:sig w:usb0="800002BF" w:usb1="38CF7CFA" w:usb2="00000016" w:usb3="00000000" w:csb0="00040000" w:csb1="00000000"/>
    <w:embedRegular r:id="rId3" w:fontKey="{816C20FF-9AE3-4DB8-9B20-58D52DE9112C}"/>
  </w:font>
  <w:font w:name="仿宋_GB2312">
    <w:altName w:val="仿宋"/>
    <w:panose1 w:val="02010609030101010101"/>
    <w:charset w:val="86"/>
    <w:family w:val="auto"/>
    <w:pitch w:val="default"/>
    <w:sig w:usb0="00000000" w:usb1="00000000" w:usb2="00000000" w:usb3="00000000" w:csb0="00040000" w:csb1="00000000"/>
    <w:embedRegular r:id="rId4" w:fontKey="{1F24DF9D-E225-4ADF-81ED-8352BF34A8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YmVmOGVkNGQ0M2MyYTI4ZjUwZWZkOWM0MWJlNTEifQ=="/>
  </w:docVars>
  <w:rsids>
    <w:rsidRoot w:val="00000000"/>
    <w:rsid w:val="00B4272E"/>
    <w:rsid w:val="010034A0"/>
    <w:rsid w:val="029E162E"/>
    <w:rsid w:val="02B16644"/>
    <w:rsid w:val="036C0728"/>
    <w:rsid w:val="04D81FFB"/>
    <w:rsid w:val="07100621"/>
    <w:rsid w:val="073C66D3"/>
    <w:rsid w:val="076123FA"/>
    <w:rsid w:val="07A35ADB"/>
    <w:rsid w:val="07C71044"/>
    <w:rsid w:val="07FC621C"/>
    <w:rsid w:val="0B623191"/>
    <w:rsid w:val="0C6326EB"/>
    <w:rsid w:val="11D32976"/>
    <w:rsid w:val="137B48FD"/>
    <w:rsid w:val="146F2025"/>
    <w:rsid w:val="191F7214"/>
    <w:rsid w:val="1B1440AD"/>
    <w:rsid w:val="1B16255F"/>
    <w:rsid w:val="1E9769A7"/>
    <w:rsid w:val="20431340"/>
    <w:rsid w:val="210B78AA"/>
    <w:rsid w:val="21B72146"/>
    <w:rsid w:val="25091C72"/>
    <w:rsid w:val="253A7E72"/>
    <w:rsid w:val="26320655"/>
    <w:rsid w:val="26807945"/>
    <w:rsid w:val="27B84691"/>
    <w:rsid w:val="287A1946"/>
    <w:rsid w:val="28BE70E9"/>
    <w:rsid w:val="28EB3EC8"/>
    <w:rsid w:val="2CF514C1"/>
    <w:rsid w:val="2D7E7734"/>
    <w:rsid w:val="2DCE026B"/>
    <w:rsid w:val="2E2102E5"/>
    <w:rsid w:val="32C93B2D"/>
    <w:rsid w:val="372A417D"/>
    <w:rsid w:val="3CFB0E50"/>
    <w:rsid w:val="3D4B19E6"/>
    <w:rsid w:val="3E22125F"/>
    <w:rsid w:val="43F94D92"/>
    <w:rsid w:val="468E063F"/>
    <w:rsid w:val="47E14780"/>
    <w:rsid w:val="4B9B7A78"/>
    <w:rsid w:val="4C30044E"/>
    <w:rsid w:val="4CB02997"/>
    <w:rsid w:val="4E170292"/>
    <w:rsid w:val="52BB6C5F"/>
    <w:rsid w:val="554F4E21"/>
    <w:rsid w:val="5652713D"/>
    <w:rsid w:val="5A6F0B78"/>
    <w:rsid w:val="5A961277"/>
    <w:rsid w:val="5B665F9C"/>
    <w:rsid w:val="5BE9109A"/>
    <w:rsid w:val="5E8F3C9D"/>
    <w:rsid w:val="5F2F7983"/>
    <w:rsid w:val="61460AF9"/>
    <w:rsid w:val="635E4A33"/>
    <w:rsid w:val="63C04231"/>
    <w:rsid w:val="649063E1"/>
    <w:rsid w:val="65EB11B2"/>
    <w:rsid w:val="6B704CAF"/>
    <w:rsid w:val="6E006007"/>
    <w:rsid w:val="70FC644A"/>
    <w:rsid w:val="750517DA"/>
    <w:rsid w:val="7568637B"/>
    <w:rsid w:val="760A6B3F"/>
    <w:rsid w:val="779E5A9B"/>
    <w:rsid w:val="78170659"/>
    <w:rsid w:val="7C2E790F"/>
    <w:rsid w:val="7CF10A50"/>
    <w:rsid w:val="7E6028D7"/>
    <w:rsid w:val="7F9E5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 w:val="22"/>
      <w:szCs w:val="22"/>
    </w:rPr>
  </w:style>
  <w:style w:type="paragraph" w:customStyle="1" w:styleId="3">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8"/>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Default"/>
    <w:basedOn w:val="10"/>
    <w:next w:val="1"/>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0">
    <w:name w:val="纯文本1"/>
    <w:basedOn w:val="1"/>
    <w:autoRedefine/>
    <w:qFormat/>
    <w:uiPriority w:val="0"/>
    <w:rPr>
      <w:rFonts w:ascii="宋体" w:hAnsi="Courier New"/>
    </w:rPr>
  </w:style>
  <w:style w:type="paragraph" w:customStyle="1" w:styleId="11">
    <w:name w:val="正文内容"/>
    <w:basedOn w:val="1"/>
    <w:autoRedefine/>
    <w:qFormat/>
    <w:uiPriority w:val="0"/>
    <w:pPr>
      <w:spacing w:line="360" w:lineRule="auto"/>
      <w:ind w:firstLine="200" w:firstLineChars="200"/>
    </w:pPr>
    <w:rPr>
      <w:kern w:val="0"/>
      <w:sz w:val="24"/>
      <w:szCs w:val="21"/>
    </w:rPr>
  </w:style>
  <w:style w:type="character" w:customStyle="1" w:styleId="12">
    <w:name w:val="content1"/>
    <w:basedOn w:val="8"/>
    <w:autoRedefine/>
    <w:qFormat/>
    <w:uiPriority w:val="0"/>
    <w:rPr>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1885</Words>
  <Characters>2081</Characters>
  <Lines>0</Lines>
  <Paragraphs>0</Paragraphs>
  <TotalTime>14</TotalTime>
  <ScaleCrop>false</ScaleCrop>
  <LinksUpToDate>false</LinksUpToDate>
  <CharactersWithSpaces>2090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2024-02-19T09:51:00Z</dcterms:created>
  <dc:creator>Shirely</dc:creator>
  <cp:lastModifiedBy>私家糖水铺</cp:lastModifiedBy>
  <cp:lastPrinted>2024-05-20T08:13:57Z</cp:lastPrinted>
  <dcterms:modified xsi:type="dcterms:W3CDTF">2024-05-20T08:15:21Z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6CE28DAC077140459E84966C5EAEC0C7_13</vt:lpwstr>
  </property>
</Properties>
</file>