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E9" w:rsidRDefault="004B5DE9" w:rsidP="004B5DE9">
      <w:pPr>
        <w:spacing w:line="600" w:lineRule="exact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附件</w:t>
      </w:r>
      <w:r w:rsidR="00CF3894">
        <w:rPr>
          <w:rFonts w:eastAsia="方正小标宋_GBK" w:hint="eastAsia"/>
          <w:sz w:val="36"/>
          <w:szCs w:val="36"/>
        </w:rPr>
        <w:t>2</w:t>
      </w:r>
      <w:r>
        <w:rPr>
          <w:rFonts w:eastAsia="方正小标宋_GBK" w:hint="eastAsia"/>
          <w:sz w:val="36"/>
          <w:szCs w:val="36"/>
        </w:rPr>
        <w:t>：</w:t>
      </w:r>
    </w:p>
    <w:p w:rsidR="00E14D10" w:rsidRDefault="001052B1" w:rsidP="00E14D10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</w:t>
      </w:r>
      <w:r w:rsidR="00C86DBA">
        <w:rPr>
          <w:rFonts w:eastAsia="方正小标宋_GBK" w:hint="eastAsia"/>
          <w:sz w:val="36"/>
          <w:szCs w:val="36"/>
        </w:rPr>
        <w:t>2</w:t>
      </w:r>
      <w:r>
        <w:rPr>
          <w:rFonts w:eastAsia="方正小标宋_GBK" w:hint="eastAsia"/>
          <w:sz w:val="36"/>
          <w:szCs w:val="36"/>
        </w:rPr>
        <w:t>年度</w:t>
      </w:r>
      <w:r w:rsidR="00E14D10">
        <w:rPr>
          <w:rFonts w:eastAsia="方正小标宋_GBK" w:hint="eastAsia"/>
          <w:sz w:val="36"/>
          <w:szCs w:val="36"/>
        </w:rPr>
        <w:t>耒阳市科技和工业信息</w:t>
      </w:r>
      <w:r w:rsidR="00D34C53">
        <w:rPr>
          <w:rFonts w:eastAsia="方正小标宋_GBK" w:hint="eastAsia"/>
          <w:sz w:val="36"/>
          <w:szCs w:val="36"/>
        </w:rPr>
        <w:t>化</w:t>
      </w:r>
      <w:r w:rsidR="00E14D10">
        <w:rPr>
          <w:rFonts w:eastAsia="方正小标宋_GBK" w:hint="eastAsia"/>
          <w:sz w:val="36"/>
          <w:szCs w:val="36"/>
        </w:rPr>
        <w:t>局部门</w:t>
      </w:r>
    </w:p>
    <w:p w:rsidR="00E14D10" w:rsidRDefault="00E14D10" w:rsidP="00E14D10">
      <w:pPr>
        <w:spacing w:line="600" w:lineRule="exact"/>
        <w:jc w:val="center"/>
        <w:rPr>
          <w:rFonts w:eastAsia="方正小标宋_GBK"/>
          <w:szCs w:val="32"/>
        </w:rPr>
      </w:pPr>
      <w:r>
        <w:rPr>
          <w:rFonts w:eastAsia="方正小标宋_GBK" w:hint="eastAsia"/>
          <w:sz w:val="36"/>
          <w:szCs w:val="36"/>
        </w:rPr>
        <w:t>整体支出绩效评价报告</w:t>
      </w:r>
    </w:p>
    <w:p w:rsidR="00E14D10" w:rsidRDefault="00E14D10" w:rsidP="00E14D10">
      <w:pPr>
        <w:spacing w:line="600" w:lineRule="exact"/>
        <w:jc w:val="center"/>
        <w:rPr>
          <w:rFonts w:eastAsia="方正小标宋_GBK"/>
          <w:szCs w:val="32"/>
        </w:rPr>
      </w:pPr>
      <w:bookmarkStart w:id="0" w:name="_GoBack"/>
      <w:bookmarkEnd w:id="0"/>
    </w:p>
    <w:p w:rsidR="00E14D10" w:rsidRPr="001900A9" w:rsidRDefault="00E14D10" w:rsidP="00E14D10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部门、单位基本情况</w:t>
      </w:r>
    </w:p>
    <w:p w:rsidR="00E14D10" w:rsidRDefault="00771AC8" w:rsidP="00E14D10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我局是市政府组成正科级单位，内设13个股室和市工业产业服务中心、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市工业通信业节能</w:t>
      </w:r>
      <w:r w:rsidR="00AF3A85">
        <w:rPr>
          <w:rFonts w:ascii="仿宋" w:eastAsia="仿宋" w:hAnsi="仿宋" w:cs="仿宋" w:hint="eastAsia"/>
          <w:sz w:val="32"/>
          <w:szCs w:val="32"/>
        </w:rPr>
        <w:t>服务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中心、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科技情报</w:t>
      </w:r>
      <w:r w:rsidR="00AF3A85">
        <w:rPr>
          <w:rFonts w:ascii="仿宋" w:eastAsia="仿宋" w:hAnsi="仿宋" w:cs="仿宋" w:hint="eastAsia"/>
          <w:sz w:val="32"/>
          <w:szCs w:val="32"/>
        </w:rPr>
        <w:t>研究</w:t>
      </w:r>
      <w:r w:rsidR="00DC6FCD">
        <w:rPr>
          <w:rFonts w:ascii="仿宋" w:eastAsia="仿宋" w:hAnsi="仿宋" w:cs="仿宋" w:hint="eastAsia"/>
          <w:sz w:val="32"/>
          <w:szCs w:val="32"/>
        </w:rPr>
        <w:t>所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等</w:t>
      </w:r>
      <w:r w:rsidR="00DC6FCD">
        <w:rPr>
          <w:rFonts w:ascii="仿宋" w:eastAsia="仿宋" w:hAnsi="仿宋" w:cs="仿宋" w:hint="eastAsia"/>
          <w:sz w:val="32"/>
          <w:szCs w:val="32"/>
        </w:rPr>
        <w:t>3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个二级机构。全局共有行政编制</w:t>
      </w:r>
      <w:r w:rsidR="00DC6FCD">
        <w:rPr>
          <w:rFonts w:ascii="仿宋" w:eastAsia="仿宋" w:hAnsi="仿宋" w:cs="仿宋" w:hint="eastAsia"/>
          <w:sz w:val="32"/>
          <w:szCs w:val="32"/>
        </w:rPr>
        <w:t>24</w:t>
      </w:r>
      <w:r w:rsidR="00091D47">
        <w:rPr>
          <w:rFonts w:ascii="仿宋" w:eastAsia="仿宋" w:hAnsi="仿宋" w:cs="仿宋" w:hint="eastAsia"/>
          <w:sz w:val="32"/>
          <w:szCs w:val="32"/>
        </w:rPr>
        <w:t>名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，全额事业编制</w:t>
      </w:r>
      <w:r w:rsidR="00091D47">
        <w:rPr>
          <w:rFonts w:ascii="仿宋" w:eastAsia="仿宋" w:hAnsi="仿宋" w:cs="仿宋" w:hint="eastAsia"/>
          <w:sz w:val="32"/>
          <w:szCs w:val="32"/>
        </w:rPr>
        <w:t>50名，自收自支事业编制5名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。</w:t>
      </w:r>
      <w:r w:rsidR="003549A9">
        <w:rPr>
          <w:rFonts w:ascii="仿宋" w:eastAsia="仿宋" w:hAnsi="仿宋" w:cs="仿宋" w:hint="eastAsia"/>
          <w:sz w:val="32"/>
          <w:szCs w:val="32"/>
        </w:rPr>
        <w:t>年未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实有</w:t>
      </w:r>
      <w:r w:rsidR="003549A9">
        <w:rPr>
          <w:rFonts w:ascii="仿宋" w:eastAsia="仿宋" w:hAnsi="仿宋" w:cs="仿宋" w:hint="eastAsia"/>
          <w:sz w:val="32"/>
          <w:szCs w:val="32"/>
        </w:rPr>
        <w:t>人数</w:t>
      </w:r>
      <w:r>
        <w:rPr>
          <w:rFonts w:ascii="仿宋" w:eastAsia="仿宋" w:hAnsi="仿宋" w:cs="仿宋" w:hint="eastAsia"/>
          <w:sz w:val="32"/>
          <w:szCs w:val="32"/>
        </w:rPr>
        <w:t>105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人,其中全额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 w:rsidR="00C86DBA">
        <w:rPr>
          <w:rFonts w:ascii="仿宋" w:eastAsia="仿宋" w:hAnsi="仿宋" w:cs="仿宋" w:hint="eastAsia"/>
          <w:sz w:val="32"/>
          <w:szCs w:val="32"/>
        </w:rPr>
        <w:t>95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人（</w:t>
      </w:r>
      <w:r w:rsidR="00183907">
        <w:rPr>
          <w:rFonts w:ascii="仿宋" w:eastAsia="仿宋" w:hAnsi="仿宋" w:cs="仿宋" w:hint="eastAsia"/>
          <w:sz w:val="32"/>
          <w:szCs w:val="32"/>
        </w:rPr>
        <w:t>公务员19人，机关后勤工人6人，工业产业服务中心58人，科技情报研究所12人</w:t>
      </w:r>
      <w:r w:rsidR="00E14D10" w:rsidRPr="00E14D10">
        <w:rPr>
          <w:rFonts w:ascii="仿宋" w:eastAsia="仿宋" w:hAnsi="仿宋" w:cs="仿宋" w:hint="eastAsia"/>
          <w:sz w:val="32"/>
          <w:szCs w:val="32"/>
        </w:rPr>
        <w:t>），自收自支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 w:rsidR="00C86DBA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人，劳务派遣人员3人，临聘人员2人。</w:t>
      </w:r>
    </w:p>
    <w:p w:rsidR="00136A58" w:rsidRPr="001900A9" w:rsidRDefault="001E3677" w:rsidP="001900A9">
      <w:pPr>
        <w:pStyle w:val="a4"/>
        <w:spacing w:before="0" w:beforeAutospacing="0" w:after="0" w:afterAutospacing="0" w:line="598" w:lineRule="atLeast"/>
        <w:ind w:firstLineChars="200" w:firstLine="643"/>
        <w:rPr>
          <w:rFonts w:ascii="仿宋" w:eastAsia="仿宋" w:hAnsi="仿宋" w:cs="仿宋"/>
          <w:b/>
          <w:spacing w:val="-6"/>
          <w:kern w:val="2"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1900A9">
        <w:rPr>
          <w:rFonts w:ascii="仿宋" w:eastAsia="仿宋" w:hAnsi="仿宋" w:cs="仿宋"/>
          <w:b/>
          <w:sz w:val="32"/>
          <w:szCs w:val="32"/>
        </w:rPr>
        <w:t>、</w:t>
      </w:r>
      <w:r w:rsidR="00136A58" w:rsidRPr="001900A9">
        <w:rPr>
          <w:rFonts w:ascii="仿宋" w:eastAsia="仿宋" w:hAnsi="仿宋" w:cs="仿宋" w:hint="eastAsia"/>
          <w:b/>
          <w:spacing w:val="-6"/>
          <w:kern w:val="2"/>
          <w:sz w:val="32"/>
          <w:szCs w:val="32"/>
        </w:rPr>
        <w:t>部门整体支出情况</w:t>
      </w:r>
    </w:p>
    <w:p w:rsidR="00136A58" w:rsidRPr="00D34C53" w:rsidRDefault="00136A58" w:rsidP="00136A58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本单位202</w:t>
      </w:r>
      <w:r w:rsidR="008F1320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年收入总计</w:t>
      </w:r>
      <w:r w:rsidR="008F1320">
        <w:rPr>
          <w:rFonts w:ascii="仿宋_GB2312" w:eastAsia="仿宋_GB2312" w:hAnsiTheme="minorHAnsi" w:cstheme="minorBidi" w:hint="eastAsia"/>
          <w:sz w:val="32"/>
          <w:szCs w:val="32"/>
        </w:rPr>
        <w:t>3428.14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万元，支出总计</w:t>
      </w:r>
      <w:r w:rsidR="008F1320">
        <w:rPr>
          <w:rFonts w:ascii="仿宋_GB2312" w:eastAsia="仿宋_GB2312" w:cstheme="minorBidi" w:hint="eastAsia"/>
          <w:sz w:val="32"/>
          <w:szCs w:val="32"/>
        </w:rPr>
        <w:t>3428.14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万元，其中：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基本支出</w:t>
      </w:r>
      <w:r w:rsidR="008F1320">
        <w:rPr>
          <w:rFonts w:ascii="仿宋_GB2312" w:eastAsia="仿宋_GB2312" w:cstheme="minorBidi" w:hint="eastAsia"/>
          <w:sz w:val="32"/>
          <w:szCs w:val="32"/>
        </w:rPr>
        <w:t>1091.88</w:t>
      </w:r>
      <w:r>
        <w:rPr>
          <w:rFonts w:ascii="仿宋_GB2312" w:eastAsia="仿宋_GB2312" w:hAnsiTheme="minorHAnsi" w:cstheme="minorBidi" w:hint="eastAsia"/>
          <w:sz w:val="32"/>
          <w:szCs w:val="32"/>
        </w:rPr>
        <w:t>万元，项目支出</w:t>
      </w:r>
      <w:r w:rsidR="008F1320">
        <w:rPr>
          <w:rFonts w:ascii="仿宋_GB2312" w:eastAsia="仿宋_GB2312" w:cstheme="minorBidi" w:hint="eastAsia"/>
          <w:sz w:val="32"/>
          <w:szCs w:val="32"/>
        </w:rPr>
        <w:t>2236.25</w:t>
      </w:r>
      <w:r>
        <w:rPr>
          <w:rFonts w:ascii="仿宋_GB2312" w:eastAsia="仿宋_GB2312" w:hAnsiTheme="minorHAnsi" w:cstheme="minorBidi" w:hint="eastAsia"/>
          <w:sz w:val="32"/>
          <w:szCs w:val="32"/>
        </w:rPr>
        <w:t>万元。</w:t>
      </w:r>
      <w:r w:rsidR="001E3677">
        <w:rPr>
          <w:rFonts w:ascii="仿宋_GB2312" w:eastAsia="仿宋_GB2312" w:hAnsiTheme="minorHAnsi" w:cstheme="minorBidi" w:hint="eastAsia"/>
          <w:sz w:val="32"/>
          <w:szCs w:val="32"/>
        </w:rPr>
        <w:t>2022年度无结转结余。</w:t>
      </w:r>
    </w:p>
    <w:p w:rsidR="00E14D10" w:rsidRPr="001900A9" w:rsidRDefault="000E26FA" w:rsidP="000E26FA">
      <w:pPr>
        <w:widowControl/>
        <w:spacing w:line="600" w:lineRule="exact"/>
        <w:ind w:left="640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三、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一般公共预算支出情况</w:t>
      </w:r>
    </w:p>
    <w:p w:rsidR="000E26FA" w:rsidRDefault="000E26FA" w:rsidP="000E26FA">
      <w:pPr>
        <w:pStyle w:val="a3"/>
        <w:widowControl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一般公共预算收入</w:t>
      </w:r>
    </w:p>
    <w:p w:rsidR="000E26FA" w:rsidRPr="000E26FA" w:rsidRDefault="000E26FA" w:rsidP="000E26FA">
      <w:pPr>
        <w:widowControl/>
        <w:spacing w:line="6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本单位2022年一般公共预算收入3410.97万元。</w:t>
      </w:r>
    </w:p>
    <w:p w:rsidR="000E26FA" w:rsidRPr="000E26FA" w:rsidRDefault="000E26FA" w:rsidP="000E26FA">
      <w:pPr>
        <w:widowControl/>
        <w:spacing w:line="60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（二）一般公共预算支出</w:t>
      </w:r>
    </w:p>
    <w:p w:rsidR="00E14D10" w:rsidRDefault="000E26FA" w:rsidP="00E14D10">
      <w:pPr>
        <w:pStyle w:val="a3"/>
        <w:widowControl/>
        <w:spacing w:line="600" w:lineRule="exact"/>
        <w:ind w:left="64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E14D10">
        <w:rPr>
          <w:rFonts w:ascii="仿宋" w:eastAsia="仿宋" w:hAnsi="仿宋" w:cs="仿宋" w:hint="eastAsia"/>
          <w:sz w:val="32"/>
          <w:szCs w:val="32"/>
        </w:rPr>
        <w:t>基本支出情况</w:t>
      </w:r>
    </w:p>
    <w:p w:rsidR="00136A58" w:rsidRDefault="00136A58" w:rsidP="00136A58">
      <w:pPr>
        <w:pStyle w:val="Default"/>
        <w:ind w:firstLineChars="200" w:firstLine="640"/>
        <w:rPr>
          <w:rFonts w:ascii="仿宋_GB2312" w:eastAsia="仿宋_GB2312" w:cstheme="minorBidi"/>
          <w:color w:val="auto"/>
          <w:sz w:val="32"/>
          <w:szCs w:val="32"/>
        </w:rPr>
      </w:pPr>
      <w:r>
        <w:rPr>
          <w:rFonts w:ascii="仿宋_GB2312" w:eastAsia="仿宋_GB2312" w:cstheme="minorBidi" w:hint="eastAsia"/>
          <w:color w:val="auto"/>
          <w:sz w:val="32"/>
          <w:szCs w:val="32"/>
        </w:rPr>
        <w:t>202</w:t>
      </w:r>
      <w:r w:rsidR="008D3874">
        <w:rPr>
          <w:rFonts w:ascii="仿宋_GB2312" w:eastAsia="仿宋_GB2312" w:cstheme="minorBidi" w:hint="eastAsia"/>
          <w:color w:val="auto"/>
          <w:sz w:val="32"/>
          <w:szCs w:val="32"/>
        </w:rPr>
        <w:t>2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年度基本支出</w:t>
      </w:r>
      <w:r w:rsidR="008D3874">
        <w:rPr>
          <w:rFonts w:ascii="仿宋_GB2312" w:eastAsia="仿宋_GB2312" w:cstheme="minorBidi" w:hint="eastAsia"/>
          <w:color w:val="auto"/>
          <w:sz w:val="32"/>
          <w:szCs w:val="32"/>
        </w:rPr>
        <w:t>1091.88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万元，主要用于以下方面：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一般公共服务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支出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2.43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万元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；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科学技术支出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1061.51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万元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；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lastRenderedPageBreak/>
        <w:t>社会保障和就业支出</w:t>
      </w:r>
      <w:r w:rsidR="001E73F1">
        <w:rPr>
          <w:rFonts w:ascii="仿宋_GB2312" w:eastAsia="仿宋_GB2312" w:cstheme="minorBidi" w:hint="eastAsia"/>
          <w:color w:val="auto"/>
          <w:sz w:val="32"/>
          <w:szCs w:val="32"/>
        </w:rPr>
        <w:t>27.94</w:t>
      </w:r>
      <w:r>
        <w:rPr>
          <w:rFonts w:ascii="仿宋_GB2312" w:eastAsia="仿宋_GB2312" w:cstheme="minorBidi" w:hint="eastAsia"/>
          <w:color w:val="auto"/>
          <w:sz w:val="32"/>
          <w:szCs w:val="32"/>
        </w:rPr>
        <w:t>万元。</w:t>
      </w:r>
    </w:p>
    <w:p w:rsidR="00E14D10" w:rsidRDefault="002E0EF0" w:rsidP="00E14D10">
      <w:pPr>
        <w:pStyle w:val="a3"/>
        <w:widowControl/>
        <w:spacing w:line="600" w:lineRule="exact"/>
        <w:ind w:left="64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E14D10">
        <w:rPr>
          <w:rFonts w:ascii="仿宋" w:eastAsia="仿宋" w:hAnsi="仿宋" w:cs="仿宋" w:hint="eastAsia"/>
          <w:sz w:val="32"/>
          <w:szCs w:val="32"/>
        </w:rPr>
        <w:t>项目支出情况</w:t>
      </w:r>
    </w:p>
    <w:p w:rsidR="00A30DED" w:rsidRDefault="00A30DED" w:rsidP="00A30DED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202</w:t>
      </w:r>
      <w:r w:rsidR="00865AD7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年度项目支出</w:t>
      </w:r>
      <w:r w:rsidR="00865AD7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2336.25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万元，其中</w:t>
      </w:r>
      <w:r w:rsidR="001E73F1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一般公共服务支出20万元；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科学技术支出</w:t>
      </w:r>
      <w:r w:rsidR="001E73F1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955.07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万元；</w:t>
      </w:r>
      <w:r w:rsidR="001A1B2F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卫生健康支出199.33万元；节能环保支出473万元；城乡社区支出17.16万元；</w:t>
      </w:r>
      <w:r>
        <w:rPr>
          <w:rFonts w:ascii="仿宋_GB2312" w:eastAsia="仿宋_GB2312" w:cstheme="minorBidi" w:hint="eastAsia"/>
          <w:sz w:val="32"/>
          <w:szCs w:val="32"/>
        </w:rPr>
        <w:t>资源勘探信息等支出</w:t>
      </w:r>
      <w:r w:rsidR="001A1B2F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671.11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万元</w:t>
      </w:r>
      <w:r w:rsidR="001A1B2F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；住房保障支出0.58万元</w:t>
      </w:r>
      <w:r w:rsidR="002E20F6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。</w:t>
      </w:r>
    </w:p>
    <w:p w:rsidR="002E20F6" w:rsidRDefault="002E20F6" w:rsidP="004D5F33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1A1B2F">
        <w:rPr>
          <w:rFonts w:ascii="仿宋" w:eastAsia="仿宋" w:hAnsi="仿宋" w:cs="仿宋" w:hint="eastAsia"/>
          <w:sz w:val="32"/>
          <w:szCs w:val="32"/>
        </w:rPr>
        <w:t>2</w:t>
      </w:r>
      <w:r w:rsidR="00E14D10">
        <w:rPr>
          <w:rFonts w:ascii="仿宋" w:eastAsia="仿宋" w:hAnsi="仿宋" w:cs="仿宋" w:hint="eastAsia"/>
          <w:sz w:val="32"/>
          <w:szCs w:val="32"/>
        </w:rPr>
        <w:t>年度专项资金</w:t>
      </w:r>
      <w:r w:rsidR="004D5F33">
        <w:rPr>
          <w:rFonts w:ascii="仿宋" w:eastAsia="仿宋" w:hAnsi="仿宋" w:cs="仿宋" w:hint="eastAsia"/>
          <w:sz w:val="32"/>
          <w:szCs w:val="32"/>
        </w:rPr>
        <w:t>主要用于</w:t>
      </w:r>
      <w:r w:rsidR="001433ED">
        <w:rPr>
          <w:rFonts w:ascii="仿宋" w:eastAsia="仿宋" w:hAnsi="仿宋" w:cs="仿宋" w:hint="eastAsia"/>
          <w:sz w:val="32"/>
          <w:szCs w:val="32"/>
        </w:rPr>
        <w:t>2021年市级财源建设专项</w:t>
      </w:r>
      <w:r w:rsidR="002C4174">
        <w:rPr>
          <w:rFonts w:ascii="仿宋" w:eastAsia="仿宋" w:hAnsi="仿宋" w:cs="仿宋" w:hint="eastAsia"/>
          <w:sz w:val="32"/>
          <w:szCs w:val="32"/>
        </w:rPr>
        <w:t>，</w:t>
      </w:r>
      <w:r w:rsidR="001433ED">
        <w:rPr>
          <w:rFonts w:ascii="仿宋" w:eastAsia="仿宋" w:hAnsi="仿宋" w:cs="仿宋" w:hint="eastAsia"/>
          <w:sz w:val="32"/>
          <w:szCs w:val="32"/>
        </w:rPr>
        <w:t>2020、2021年创新型省份建设专项</w:t>
      </w:r>
      <w:r w:rsidR="002C4174">
        <w:rPr>
          <w:rFonts w:ascii="仿宋" w:eastAsia="仿宋" w:hAnsi="仿宋" w:cs="仿宋" w:hint="eastAsia"/>
          <w:sz w:val="32"/>
          <w:szCs w:val="32"/>
        </w:rPr>
        <w:t>，</w:t>
      </w:r>
      <w:r w:rsidR="001433ED">
        <w:rPr>
          <w:rFonts w:ascii="仿宋" w:eastAsia="仿宋" w:hAnsi="仿宋" w:cs="仿宋" w:hint="eastAsia"/>
          <w:sz w:val="32"/>
          <w:szCs w:val="32"/>
        </w:rPr>
        <w:t>2021年衡阳市科技计划项目专项</w:t>
      </w:r>
      <w:r w:rsidR="002C4174">
        <w:rPr>
          <w:rFonts w:ascii="仿宋" w:eastAsia="仿宋" w:hAnsi="仿宋" w:cs="仿宋" w:hint="eastAsia"/>
          <w:sz w:val="32"/>
          <w:szCs w:val="32"/>
        </w:rPr>
        <w:t>，</w:t>
      </w:r>
      <w:r w:rsidR="001433ED">
        <w:rPr>
          <w:rFonts w:ascii="仿宋" w:eastAsia="仿宋" w:hAnsi="仿宋" w:cs="仿宋" w:hint="eastAsia"/>
          <w:sz w:val="32"/>
          <w:szCs w:val="32"/>
        </w:rPr>
        <w:t>2020年度湖南省工业企业技术改造税收增量奖补资金</w:t>
      </w:r>
      <w:r w:rsidR="002C4174">
        <w:rPr>
          <w:rFonts w:ascii="仿宋" w:eastAsia="仿宋" w:hAnsi="仿宋" w:cs="仿宋" w:hint="eastAsia"/>
          <w:sz w:val="32"/>
          <w:szCs w:val="32"/>
        </w:rPr>
        <w:t>，2021年度传统产业改造升级项目，2022年中央引导地方科技发展清算资金，2020、2021新增规模工业企业奖励，2020、2021年度衡阳市高新技术企业认定奖励，预拨2021年度迎峰度夏调煤保电奖补，2018、2019年及以前年度新能源汽车推广应用省级奖补，预拨“11</w:t>
      </w:r>
      <w:r w:rsidR="00884BF4">
        <w:rPr>
          <w:rFonts w:ascii="仿宋" w:eastAsia="仿宋" w:hAnsi="仿宋" w:cs="仿宋" w:hint="eastAsia"/>
          <w:sz w:val="32"/>
          <w:szCs w:val="32"/>
        </w:rPr>
        <w:t>.03</w:t>
      </w:r>
      <w:r w:rsidR="002C4174">
        <w:rPr>
          <w:rFonts w:ascii="仿宋" w:eastAsia="仿宋" w:hAnsi="仿宋" w:cs="仿宋" w:hint="eastAsia"/>
          <w:sz w:val="32"/>
          <w:szCs w:val="32"/>
        </w:rPr>
        <w:t>”</w:t>
      </w:r>
      <w:r w:rsidR="00884BF4">
        <w:rPr>
          <w:rFonts w:ascii="仿宋" w:eastAsia="仿宋" w:hAnsi="仿宋" w:cs="仿宋" w:hint="eastAsia"/>
          <w:sz w:val="32"/>
          <w:szCs w:val="32"/>
        </w:rPr>
        <w:t>疫情防疫物资采购，衡阳市2021年企业研发费用辅导专项，2021年企业高校及科研院所研发奖补，2021、2022年度中小企业发展专项，农村电网升级改造奖补，电力建设工作，2021年支持中小企业专精特新发展奖补等32项专项费共计2004.9万元。</w:t>
      </w:r>
      <w:r w:rsidR="00E14D10">
        <w:rPr>
          <w:rFonts w:ascii="仿宋" w:eastAsia="仿宋" w:hAnsi="仿宋" w:cs="仿宋" w:hint="eastAsia"/>
          <w:sz w:val="32"/>
          <w:szCs w:val="32"/>
        </w:rPr>
        <w:t>除专项资金以外的</w:t>
      </w:r>
      <w:r w:rsidR="004D5F33">
        <w:rPr>
          <w:rFonts w:ascii="仿宋" w:eastAsia="仿宋" w:hAnsi="仿宋" w:cs="仿宋" w:hint="eastAsia"/>
          <w:sz w:val="32"/>
          <w:szCs w:val="32"/>
        </w:rPr>
        <w:t>业务</w:t>
      </w:r>
      <w:r w:rsidR="00574AD3">
        <w:rPr>
          <w:rFonts w:ascii="仿宋" w:eastAsia="仿宋" w:hAnsi="仿宋" w:cs="仿宋" w:hint="eastAsia"/>
          <w:sz w:val="32"/>
          <w:szCs w:val="32"/>
        </w:rPr>
        <w:t>工作经费支出</w:t>
      </w:r>
      <w:r w:rsidR="001A1B2F">
        <w:rPr>
          <w:rFonts w:ascii="仿宋" w:eastAsia="仿宋" w:hAnsi="仿宋" w:cs="仿宋" w:hint="eastAsia"/>
          <w:sz w:val="32"/>
          <w:szCs w:val="32"/>
        </w:rPr>
        <w:t>332.16</w:t>
      </w:r>
      <w:r w:rsidR="00574AD3">
        <w:rPr>
          <w:rFonts w:ascii="仿宋" w:eastAsia="仿宋" w:hAnsi="仿宋" w:cs="仿宋" w:hint="eastAsia"/>
          <w:sz w:val="32"/>
          <w:szCs w:val="32"/>
        </w:rPr>
        <w:t>万元</w:t>
      </w:r>
      <w:r w:rsidR="00E14D10">
        <w:rPr>
          <w:rFonts w:ascii="仿宋" w:eastAsia="仿宋" w:hAnsi="仿宋" w:cs="仿宋" w:hint="eastAsia"/>
          <w:sz w:val="32"/>
          <w:szCs w:val="32"/>
        </w:rPr>
        <w:t>。</w:t>
      </w:r>
    </w:p>
    <w:p w:rsidR="002E20F6" w:rsidRPr="001900A9" w:rsidRDefault="00724733" w:rsidP="001900A9">
      <w:pPr>
        <w:widowControl/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四、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政府性基金预算支出情况</w:t>
      </w:r>
    </w:p>
    <w:p w:rsidR="002E20F6" w:rsidRPr="00C9475B" w:rsidRDefault="002E20F6" w:rsidP="002E20F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31368">
        <w:rPr>
          <w:rFonts w:ascii="仿宋" w:eastAsia="仿宋" w:hAnsi="仿宋" w:hint="eastAsia"/>
          <w:sz w:val="32"/>
          <w:szCs w:val="32"/>
        </w:rPr>
        <w:t>2</w:t>
      </w:r>
      <w:r w:rsidRPr="00C9475B">
        <w:rPr>
          <w:rFonts w:ascii="仿宋" w:eastAsia="仿宋" w:hAnsi="仿宋"/>
          <w:sz w:val="32"/>
          <w:szCs w:val="32"/>
        </w:rPr>
        <w:t>年本部门政府性基金安排的支出</w:t>
      </w:r>
      <w:r w:rsidR="00EE6699">
        <w:rPr>
          <w:rFonts w:ascii="仿宋" w:eastAsia="仿宋" w:hAnsi="仿宋" w:hint="eastAsia"/>
          <w:sz w:val="32"/>
          <w:szCs w:val="32"/>
        </w:rPr>
        <w:t>17.1</w:t>
      </w:r>
      <w:r w:rsidR="00BF075E">
        <w:rPr>
          <w:rFonts w:ascii="仿宋" w:eastAsia="仿宋" w:hAnsi="仿宋" w:hint="eastAsia"/>
          <w:sz w:val="32"/>
          <w:szCs w:val="32"/>
        </w:rPr>
        <w:t>6</w:t>
      </w:r>
      <w:r w:rsidR="00EE6699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E20F6" w:rsidRPr="001900A9" w:rsidRDefault="00724733" w:rsidP="00E14D10">
      <w:pPr>
        <w:pStyle w:val="a3"/>
        <w:widowControl/>
        <w:spacing w:line="600" w:lineRule="exact"/>
        <w:ind w:left="640" w:firstLineChars="0" w:firstLine="0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五、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国有资本经营预算支出情况</w:t>
      </w:r>
    </w:p>
    <w:p w:rsidR="00E14D10" w:rsidRDefault="002E20F6" w:rsidP="00E14D10">
      <w:pPr>
        <w:pStyle w:val="a3"/>
        <w:widowControl/>
        <w:spacing w:line="600" w:lineRule="exact"/>
        <w:ind w:left="64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31368">
        <w:rPr>
          <w:rFonts w:ascii="仿宋" w:eastAsia="仿宋" w:hAnsi="仿宋" w:hint="eastAsia"/>
          <w:sz w:val="32"/>
          <w:szCs w:val="32"/>
        </w:rPr>
        <w:t>2</w:t>
      </w:r>
      <w:r w:rsidRPr="00C9475B">
        <w:rPr>
          <w:rFonts w:ascii="仿宋" w:eastAsia="仿宋" w:hAnsi="仿宋"/>
          <w:sz w:val="32"/>
          <w:szCs w:val="32"/>
        </w:rPr>
        <w:t>年本部门无</w:t>
      </w:r>
      <w:r w:rsidR="00821B22">
        <w:rPr>
          <w:rFonts w:ascii="仿宋" w:eastAsia="仿宋" w:hAnsi="仿宋" w:hint="eastAsia"/>
          <w:sz w:val="32"/>
          <w:szCs w:val="32"/>
        </w:rPr>
        <w:t>国</w:t>
      </w:r>
      <w:r w:rsidR="00821B22">
        <w:rPr>
          <w:rFonts w:ascii="仿宋" w:eastAsia="仿宋" w:hAnsi="仿宋"/>
          <w:sz w:val="32"/>
          <w:szCs w:val="32"/>
        </w:rPr>
        <w:t>有资本经营预算</w:t>
      </w:r>
      <w:r w:rsidRPr="00C9475B">
        <w:rPr>
          <w:rFonts w:ascii="仿宋" w:eastAsia="仿宋" w:hAnsi="仿宋"/>
          <w:sz w:val="32"/>
          <w:szCs w:val="32"/>
        </w:rPr>
        <w:t>支出</w:t>
      </w:r>
      <w:r w:rsidR="00821B22">
        <w:rPr>
          <w:rFonts w:ascii="仿宋" w:eastAsia="仿宋" w:hAnsi="仿宋"/>
          <w:sz w:val="32"/>
          <w:szCs w:val="32"/>
        </w:rPr>
        <w:t>。</w:t>
      </w:r>
    </w:p>
    <w:p w:rsidR="00821B22" w:rsidRPr="001900A9" w:rsidRDefault="00724733" w:rsidP="00E14D10">
      <w:pPr>
        <w:pStyle w:val="a3"/>
        <w:widowControl/>
        <w:spacing w:line="600" w:lineRule="exact"/>
        <w:ind w:left="640" w:firstLineChars="0" w:firstLine="0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lastRenderedPageBreak/>
        <w:t>六、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社会保险基金预算支出情况</w:t>
      </w:r>
    </w:p>
    <w:p w:rsidR="00E14D10" w:rsidRDefault="00821B22" w:rsidP="00E14D10">
      <w:pPr>
        <w:pStyle w:val="a3"/>
        <w:widowControl/>
        <w:spacing w:line="600" w:lineRule="exact"/>
        <w:ind w:left="64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EE6699">
        <w:rPr>
          <w:rFonts w:ascii="仿宋" w:eastAsia="仿宋" w:hAnsi="仿宋" w:hint="eastAsia"/>
          <w:sz w:val="32"/>
          <w:szCs w:val="32"/>
        </w:rPr>
        <w:t>2</w:t>
      </w:r>
      <w:r w:rsidRPr="00C9475B">
        <w:rPr>
          <w:rFonts w:ascii="仿宋" w:eastAsia="仿宋" w:hAnsi="仿宋"/>
          <w:sz w:val="32"/>
          <w:szCs w:val="32"/>
        </w:rPr>
        <w:t>年本部门无</w:t>
      </w:r>
      <w:r>
        <w:rPr>
          <w:rFonts w:ascii="仿宋" w:eastAsia="仿宋" w:hAnsi="仿宋" w:hint="eastAsia"/>
          <w:sz w:val="32"/>
          <w:szCs w:val="32"/>
        </w:rPr>
        <w:t>社会</w:t>
      </w:r>
      <w:r>
        <w:rPr>
          <w:rFonts w:ascii="仿宋" w:eastAsia="仿宋" w:hAnsi="仿宋"/>
          <w:sz w:val="32"/>
          <w:szCs w:val="32"/>
        </w:rPr>
        <w:t>保险基金预算</w:t>
      </w:r>
      <w:r w:rsidRPr="00C9475B">
        <w:rPr>
          <w:rFonts w:ascii="仿宋" w:eastAsia="仿宋" w:hAnsi="仿宋"/>
          <w:sz w:val="32"/>
          <w:szCs w:val="32"/>
        </w:rPr>
        <w:t>支出</w:t>
      </w:r>
      <w:r>
        <w:rPr>
          <w:rFonts w:ascii="仿宋" w:eastAsia="仿宋" w:hAnsi="仿宋"/>
          <w:sz w:val="32"/>
          <w:szCs w:val="32"/>
        </w:rPr>
        <w:t>。</w:t>
      </w:r>
    </w:p>
    <w:p w:rsidR="00E14D10" w:rsidRPr="001900A9" w:rsidRDefault="00724733" w:rsidP="00E14D10">
      <w:pPr>
        <w:widowControl/>
        <w:spacing w:line="600" w:lineRule="exact"/>
        <w:ind w:firstLine="645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七、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部门整体支出绩效情况</w:t>
      </w:r>
    </w:p>
    <w:p w:rsidR="00724733" w:rsidRDefault="00724733" w:rsidP="00821B22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（一）部门预算管理</w:t>
      </w:r>
    </w:p>
    <w:p w:rsidR="001E7372" w:rsidRDefault="00821B22" w:rsidP="00821B22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202</w:t>
      </w:r>
      <w:r w:rsidR="00EE6699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</w:t>
      </w:r>
      <w:r w:rsidR="00565F8A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年</w:t>
      </w:r>
      <w:r w:rsidR="008155DF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我局按照厉行节约、统筹兼顾、收支平衡的原则编制了部门预算，紧紧围绕全局中心工作，服务工业企业等方面</w:t>
      </w:r>
      <w:r w:rsidR="001E7372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健</w:t>
      </w:r>
      <w:r w:rsidR="00671024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全</w:t>
      </w:r>
      <w:r w:rsidR="00081B5C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绩效</w:t>
      </w:r>
      <w:r w:rsidR="00671024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管理</w:t>
      </w:r>
      <w:r w:rsidR="001E7372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机</w:t>
      </w:r>
      <w:r w:rsidR="00671024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制，</w:t>
      </w:r>
      <w:r w:rsidR="00081B5C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制定了资金拨付</w:t>
      </w:r>
      <w:r w:rsidR="00771AC8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审批职责和工作流程，确保了所有项目</w:t>
      </w:r>
      <w:r w:rsidR="001E7372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监管</w:t>
      </w:r>
      <w:r w:rsidR="00771AC8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到位</w:t>
      </w:r>
      <w:r w:rsidR="008155DF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，</w:t>
      </w:r>
      <w:r w:rsidR="00771AC8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资金按要求</w:t>
      </w:r>
      <w:r w:rsidR="00444625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拨付和专款专用。</w:t>
      </w:r>
    </w:p>
    <w:p w:rsidR="00724733" w:rsidRDefault="00724733" w:rsidP="00821B22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（二）结果应用情况</w:t>
      </w:r>
    </w:p>
    <w:p w:rsidR="00821B22" w:rsidRDefault="00821B22" w:rsidP="00821B22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根据部门整体支出绩效评价考核，部门整体支出绩效自评99</w:t>
      </w:r>
      <w:r w:rsidR="00EE6699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.3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分。</w:t>
      </w:r>
    </w:p>
    <w:p w:rsidR="00E14D10" w:rsidRPr="001900A9" w:rsidRDefault="00724733" w:rsidP="00E14D10">
      <w:pPr>
        <w:pStyle w:val="a3"/>
        <w:widowControl/>
        <w:spacing w:line="600" w:lineRule="exact"/>
        <w:ind w:left="640" w:firstLineChars="0" w:firstLine="0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八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、存在的问题及原因分析</w:t>
      </w:r>
    </w:p>
    <w:p w:rsidR="0063417D" w:rsidRDefault="00D34C53" w:rsidP="00D34C53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34C53">
        <w:rPr>
          <w:rFonts w:ascii="仿宋" w:eastAsia="仿宋" w:hAnsi="仿宋" w:cs="仿宋" w:hint="eastAsia"/>
          <w:sz w:val="32"/>
          <w:szCs w:val="32"/>
        </w:rPr>
        <w:t>1、</w:t>
      </w:r>
      <w:r w:rsidR="00565F8A">
        <w:rPr>
          <w:rFonts w:ascii="仿宋" w:eastAsia="仿宋" w:hAnsi="仿宋" w:cs="仿宋" w:hint="eastAsia"/>
          <w:sz w:val="32"/>
          <w:szCs w:val="32"/>
        </w:rPr>
        <w:t>预算绩效管理水平有待进一步提升。</w:t>
      </w:r>
    </w:p>
    <w:p w:rsidR="00D34C53" w:rsidRPr="00D34C53" w:rsidRDefault="00D34C53" w:rsidP="00D34C53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34C53">
        <w:rPr>
          <w:rFonts w:ascii="仿宋" w:eastAsia="仿宋" w:hAnsi="仿宋" w:cs="仿宋" w:hint="eastAsia"/>
          <w:sz w:val="32"/>
          <w:szCs w:val="32"/>
        </w:rPr>
        <w:t>2、</w:t>
      </w:r>
      <w:r w:rsidR="00B60F8D">
        <w:rPr>
          <w:rFonts w:ascii="仿宋" w:eastAsia="仿宋" w:hAnsi="仿宋" w:cs="仿宋" w:hint="eastAsia"/>
          <w:sz w:val="32"/>
          <w:szCs w:val="32"/>
        </w:rPr>
        <w:t>由于财政</w:t>
      </w:r>
      <w:r w:rsidR="00565F8A">
        <w:rPr>
          <w:rFonts w:ascii="仿宋" w:eastAsia="仿宋" w:hAnsi="仿宋" w:cs="仿宋" w:hint="eastAsia"/>
          <w:sz w:val="32"/>
          <w:szCs w:val="32"/>
        </w:rPr>
        <w:t>资金紧张，部分</w:t>
      </w:r>
      <w:r w:rsidRPr="00D34C53">
        <w:rPr>
          <w:rFonts w:ascii="仿宋" w:eastAsia="仿宋" w:hAnsi="仿宋" w:cs="仿宋" w:hint="eastAsia"/>
          <w:sz w:val="32"/>
          <w:szCs w:val="32"/>
        </w:rPr>
        <w:t>专项资金</w:t>
      </w:r>
      <w:r w:rsidR="00565F8A">
        <w:rPr>
          <w:rFonts w:ascii="仿宋" w:eastAsia="仿宋" w:hAnsi="仿宋" w:cs="仿宋" w:hint="eastAsia"/>
          <w:sz w:val="32"/>
          <w:szCs w:val="32"/>
        </w:rPr>
        <w:t>没有及时拨付到位</w:t>
      </w:r>
      <w:r w:rsidRPr="00D34C53">
        <w:rPr>
          <w:rFonts w:ascii="仿宋" w:eastAsia="仿宋" w:hAnsi="仿宋" w:cs="仿宋" w:hint="eastAsia"/>
          <w:sz w:val="32"/>
          <w:szCs w:val="32"/>
        </w:rPr>
        <w:t>。</w:t>
      </w:r>
    </w:p>
    <w:p w:rsidR="00E14D10" w:rsidRPr="001900A9" w:rsidRDefault="00724733" w:rsidP="001900A9">
      <w:pPr>
        <w:widowControl/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九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、下一步改进措施</w:t>
      </w:r>
    </w:p>
    <w:p w:rsidR="00D34C53" w:rsidRDefault="00D34C53" w:rsidP="00D34C53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1、进一步</w:t>
      </w:r>
      <w:r w:rsidR="0063417D"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提高绩效目标管理</w:t>
      </w: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。</w:t>
      </w:r>
    </w:p>
    <w:p w:rsidR="00947535" w:rsidRDefault="00D34C53" w:rsidP="00D34C53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2、进一步加强财务管理，严格财务审核，健全财务管理制度，规范单位财务行为，杜绝财务违规现象的发生。</w:t>
      </w:r>
    </w:p>
    <w:p w:rsidR="00D34C53" w:rsidRDefault="00D34C53" w:rsidP="00D34C53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t>3、进一步完善资产管理，严控三公经费。加强单位内部资产管理，严格编制采购预算和计划，杜绝资产流失，严把三公经费支出审核审批关，合理压缩三公经费支出。</w:t>
      </w:r>
    </w:p>
    <w:p w:rsidR="00D34C53" w:rsidRDefault="00D34C53" w:rsidP="00D34C53">
      <w:pPr>
        <w:pStyle w:val="a4"/>
        <w:spacing w:before="0" w:beforeAutospacing="0" w:after="0" w:afterAutospacing="0" w:line="598" w:lineRule="atLeast"/>
        <w:ind w:firstLineChars="200" w:firstLine="616"/>
        <w:rPr>
          <w:rFonts w:ascii="仿宋" w:eastAsia="仿宋" w:hAnsi="仿宋" w:cs="仿宋"/>
          <w:spacing w:val="-6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2"/>
          <w:sz w:val="32"/>
          <w:szCs w:val="32"/>
        </w:rPr>
        <w:lastRenderedPageBreak/>
        <w:t>4、进一步加强对财务人员的培训，规范部门预算收支核算，切实提高部门预算收支管理水平。</w:t>
      </w:r>
    </w:p>
    <w:p w:rsidR="00D34C53" w:rsidRPr="001900A9" w:rsidRDefault="00724733" w:rsidP="00D34C53">
      <w:pPr>
        <w:widowControl/>
        <w:spacing w:line="600" w:lineRule="exact"/>
        <w:ind w:firstLine="645"/>
        <w:jc w:val="left"/>
        <w:rPr>
          <w:rFonts w:ascii="仿宋" w:eastAsia="仿宋" w:hAnsi="仿宋" w:cs="仿宋"/>
          <w:b/>
          <w:sz w:val="32"/>
          <w:szCs w:val="32"/>
        </w:rPr>
      </w:pPr>
      <w:r w:rsidRPr="001900A9">
        <w:rPr>
          <w:rFonts w:ascii="仿宋" w:eastAsia="仿宋" w:hAnsi="仿宋" w:cs="仿宋" w:hint="eastAsia"/>
          <w:b/>
          <w:sz w:val="32"/>
          <w:szCs w:val="32"/>
        </w:rPr>
        <w:t>十</w:t>
      </w:r>
      <w:r w:rsidR="00E14D10" w:rsidRPr="001900A9">
        <w:rPr>
          <w:rFonts w:ascii="仿宋" w:eastAsia="仿宋" w:hAnsi="仿宋" w:cs="仿宋" w:hint="eastAsia"/>
          <w:b/>
          <w:sz w:val="32"/>
          <w:szCs w:val="32"/>
        </w:rPr>
        <w:t>、其他需要说明的情况</w:t>
      </w:r>
    </w:p>
    <w:p w:rsidR="00724733" w:rsidRDefault="00724733" w:rsidP="00D34C53">
      <w:pPr>
        <w:widowControl/>
        <w:spacing w:line="60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无。</w:t>
      </w:r>
    </w:p>
    <w:p w:rsidR="00AF0BD7" w:rsidRDefault="00AF0BD7"/>
    <w:sectPr w:rsidR="00AF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7372"/>
    <w:multiLevelType w:val="hybridMultilevel"/>
    <w:tmpl w:val="A03C8754"/>
    <w:lvl w:ilvl="0" w:tplc="14BAA4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D4196F"/>
    <w:multiLevelType w:val="hybridMultilevel"/>
    <w:tmpl w:val="07187B02"/>
    <w:lvl w:ilvl="0" w:tplc="0A28F8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10"/>
    <w:rsid w:val="00081B5C"/>
    <w:rsid w:val="00091D47"/>
    <w:rsid w:val="000E26FA"/>
    <w:rsid w:val="001052B1"/>
    <w:rsid w:val="00136A58"/>
    <w:rsid w:val="001433ED"/>
    <w:rsid w:val="00183907"/>
    <w:rsid w:val="001900A9"/>
    <w:rsid w:val="001A1B2F"/>
    <w:rsid w:val="001B69A8"/>
    <w:rsid w:val="001E3677"/>
    <w:rsid w:val="001E7372"/>
    <w:rsid w:val="001E73F1"/>
    <w:rsid w:val="002C4174"/>
    <w:rsid w:val="002D0D25"/>
    <w:rsid w:val="002E0EF0"/>
    <w:rsid w:val="002E20F6"/>
    <w:rsid w:val="002F4734"/>
    <w:rsid w:val="00331368"/>
    <w:rsid w:val="003549A9"/>
    <w:rsid w:val="004277BA"/>
    <w:rsid w:val="00444625"/>
    <w:rsid w:val="004B5DE9"/>
    <w:rsid w:val="004D5F33"/>
    <w:rsid w:val="004E2AA6"/>
    <w:rsid w:val="00520847"/>
    <w:rsid w:val="0054037C"/>
    <w:rsid w:val="00565F8A"/>
    <w:rsid w:val="00574AD3"/>
    <w:rsid w:val="0063417D"/>
    <w:rsid w:val="00671024"/>
    <w:rsid w:val="00724733"/>
    <w:rsid w:val="00771AC8"/>
    <w:rsid w:val="008155DF"/>
    <w:rsid w:val="00821B22"/>
    <w:rsid w:val="00865AD7"/>
    <w:rsid w:val="00884BF4"/>
    <w:rsid w:val="00885D1D"/>
    <w:rsid w:val="008D3874"/>
    <w:rsid w:val="008F1320"/>
    <w:rsid w:val="00947535"/>
    <w:rsid w:val="009850BF"/>
    <w:rsid w:val="00A30DED"/>
    <w:rsid w:val="00AF0BD7"/>
    <w:rsid w:val="00AF3A85"/>
    <w:rsid w:val="00B60F8D"/>
    <w:rsid w:val="00BF075E"/>
    <w:rsid w:val="00C86DBA"/>
    <w:rsid w:val="00CF3894"/>
    <w:rsid w:val="00D34C53"/>
    <w:rsid w:val="00DB7680"/>
    <w:rsid w:val="00DC6FCD"/>
    <w:rsid w:val="00E14D10"/>
    <w:rsid w:val="00E200E1"/>
    <w:rsid w:val="00EE6699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1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1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34C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">
    <w:name w:val="Default"/>
    <w:qFormat/>
    <w:rsid w:val="00136A5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1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1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34C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efault">
    <w:name w:val="Default"/>
    <w:qFormat/>
    <w:rsid w:val="00136A5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2023-08-28T08:35:00Z</dcterms:created>
  <dcterms:modified xsi:type="dcterms:W3CDTF">2023-08-29T02:22:00Z</dcterms:modified>
</cp:coreProperties>
</file>